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F75A" w14:textId="33431404" w:rsidR="00095EFD" w:rsidRPr="00555FCB" w:rsidRDefault="00095EFD" w:rsidP="00095EFD">
      <w:pPr>
        <w:pStyle w:val="Textbody"/>
        <w:spacing w:line="240" w:lineRule="auto"/>
        <w:rPr>
          <w:rFonts w:asciiTheme="minorHAnsi" w:hAnsiTheme="minorHAnsi" w:cstheme="minorHAnsi"/>
          <w:i/>
          <w:iCs/>
          <w:color w:val="000000" w:themeColor="text1"/>
          <w:sz w:val="24"/>
          <w:szCs w:val="24"/>
        </w:rPr>
      </w:pP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 xml:space="preserve">Załącznik nr </w:t>
      </w:r>
      <w:r>
        <w:rPr>
          <w:rFonts w:asciiTheme="minorHAnsi" w:hAnsiTheme="minorHAnsi" w:cstheme="minorHAnsi"/>
          <w:i/>
          <w:iCs/>
          <w:color w:val="000000" w:themeColor="text1"/>
          <w:sz w:val="24"/>
          <w:szCs w:val="24"/>
        </w:rPr>
        <w:t>2</w:t>
      </w:r>
      <w:r w:rsidRPr="00555FCB">
        <w:rPr>
          <w:rFonts w:asciiTheme="minorHAnsi" w:hAnsiTheme="minorHAnsi" w:cstheme="minorHAnsi"/>
          <w:i/>
          <w:iCs/>
          <w:color w:val="000000" w:themeColor="text1"/>
          <w:sz w:val="24"/>
          <w:szCs w:val="24"/>
        </w:rPr>
        <w:t xml:space="preserve"> </w:t>
      </w:r>
    </w:p>
    <w:p w14:paraId="2C4117C1" w14:textId="77777777" w:rsidR="00095EFD" w:rsidRPr="00555FCB" w:rsidRDefault="00095EFD" w:rsidP="00095EFD">
      <w:pPr>
        <w:pStyle w:val="Textbody"/>
        <w:spacing w:line="240" w:lineRule="auto"/>
        <w:rPr>
          <w:rFonts w:asciiTheme="minorHAnsi" w:hAnsiTheme="minorHAnsi" w:cstheme="minorHAnsi"/>
          <w:i/>
          <w:iCs/>
          <w:color w:val="000000" w:themeColor="text1"/>
          <w:sz w:val="24"/>
          <w:szCs w:val="24"/>
        </w:rPr>
      </w:pPr>
      <w:r w:rsidRPr="00555FCB">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do uchwały Nr ………</w:t>
      </w:r>
      <w:proofErr w:type="gramStart"/>
      <w:r w:rsidRPr="00555FCB">
        <w:rPr>
          <w:rFonts w:asciiTheme="minorHAnsi" w:hAnsiTheme="minorHAnsi" w:cstheme="minorHAnsi"/>
          <w:i/>
          <w:iCs/>
          <w:color w:val="000000" w:themeColor="text1"/>
          <w:sz w:val="24"/>
          <w:szCs w:val="24"/>
        </w:rPr>
        <w:t>…….</w:t>
      </w:r>
      <w:proofErr w:type="gramEnd"/>
      <w:r w:rsidRPr="00555FCB">
        <w:rPr>
          <w:rFonts w:asciiTheme="minorHAnsi" w:hAnsiTheme="minorHAnsi" w:cstheme="minorHAnsi"/>
          <w:i/>
          <w:iCs/>
          <w:color w:val="000000" w:themeColor="text1"/>
          <w:sz w:val="24"/>
          <w:szCs w:val="24"/>
        </w:rPr>
        <w:t>.</w:t>
      </w:r>
    </w:p>
    <w:p w14:paraId="58391BB5" w14:textId="77777777" w:rsidR="00095EFD" w:rsidRDefault="00095EFD" w:rsidP="00095EFD">
      <w:pPr>
        <w:pStyle w:val="Textbody"/>
        <w:spacing w:line="240" w:lineRule="auto"/>
        <w:rPr>
          <w:rFonts w:asciiTheme="minorHAnsi" w:hAnsiTheme="minorHAnsi" w:cstheme="minorHAnsi"/>
          <w:i/>
          <w:iCs/>
          <w:color w:val="000000" w:themeColor="text1"/>
          <w:sz w:val="24"/>
          <w:szCs w:val="24"/>
        </w:rPr>
      </w:pPr>
      <w:r w:rsidRPr="00555FCB">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Rady Gminy Kleszczów z dnia ………</w:t>
      </w:r>
    </w:p>
    <w:p w14:paraId="128DF15D" w14:textId="2690B7A2" w:rsidR="00095EFD" w:rsidRPr="005E086B" w:rsidRDefault="00095EFD" w:rsidP="00095EFD">
      <w:pPr>
        <w:spacing w:after="0" w:line="240" w:lineRule="auto"/>
        <w:ind w:left="720"/>
        <w:rPr>
          <w:color w:val="000000"/>
        </w:rPr>
      </w:pPr>
    </w:p>
    <w:p w14:paraId="3E644CF4" w14:textId="77777777" w:rsidR="00095EFD" w:rsidRPr="00095EFD" w:rsidRDefault="00095EFD" w:rsidP="00E061BA">
      <w:pPr>
        <w:pStyle w:val="Textbody"/>
        <w:spacing w:line="240" w:lineRule="auto"/>
        <w:jc w:val="center"/>
        <w:rPr>
          <w:rFonts w:asciiTheme="minorHAnsi" w:hAnsiTheme="minorHAnsi" w:cstheme="minorHAnsi"/>
          <w:b/>
          <w:bCs/>
          <w:noProof/>
          <w:color w:val="000000" w:themeColor="text1"/>
          <w:lang w:eastAsia="pl-PL"/>
        </w:rPr>
      </w:pPr>
    </w:p>
    <w:p w14:paraId="6BBF4388" w14:textId="05198086" w:rsidR="008606A7" w:rsidRPr="00252708" w:rsidRDefault="003B4FA7" w:rsidP="00E061BA">
      <w:pPr>
        <w:pStyle w:val="Textbody"/>
        <w:spacing w:line="240" w:lineRule="auto"/>
        <w:jc w:val="center"/>
        <w:rPr>
          <w:rFonts w:asciiTheme="minorHAnsi" w:hAnsiTheme="minorHAnsi" w:cstheme="minorHAnsi"/>
          <w:b/>
          <w:bCs/>
          <w:color w:val="000000" w:themeColor="text1"/>
          <w:sz w:val="24"/>
          <w:szCs w:val="24"/>
        </w:rPr>
      </w:pPr>
      <w:r w:rsidRPr="00252708">
        <w:rPr>
          <w:rFonts w:asciiTheme="minorHAnsi" w:hAnsiTheme="minorHAnsi" w:cstheme="minorHAnsi"/>
          <w:noProof/>
          <w:color w:val="000000" w:themeColor="text1"/>
          <w:lang w:eastAsia="pl-PL"/>
        </w:rPr>
        <w:drawing>
          <wp:inline distT="0" distB="0" distL="0" distR="0" wp14:anchorId="793A5C79" wp14:editId="4EFA8AC9">
            <wp:extent cx="2595600" cy="3056400"/>
            <wp:effectExtent l="0" t="0" r="0" b="444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600" cy="3056400"/>
                    </a:xfrm>
                    <a:prstGeom prst="rect">
                      <a:avLst/>
                    </a:prstGeom>
                    <a:noFill/>
                  </pic:spPr>
                </pic:pic>
              </a:graphicData>
            </a:graphic>
          </wp:inline>
        </w:drawing>
      </w:r>
    </w:p>
    <w:p w14:paraId="238EB5FD" w14:textId="063BA194" w:rsidR="008606A7" w:rsidRPr="00252708" w:rsidRDefault="008606A7" w:rsidP="00E061BA">
      <w:pPr>
        <w:pStyle w:val="Textbody"/>
        <w:spacing w:line="240" w:lineRule="auto"/>
        <w:jc w:val="center"/>
        <w:rPr>
          <w:rFonts w:asciiTheme="minorHAnsi" w:hAnsiTheme="minorHAnsi" w:cstheme="minorHAnsi"/>
          <w:b/>
          <w:bCs/>
          <w:color w:val="000000" w:themeColor="text1"/>
          <w:sz w:val="24"/>
          <w:szCs w:val="24"/>
        </w:rPr>
      </w:pPr>
    </w:p>
    <w:p w14:paraId="38B25AF2" w14:textId="38AD7A4B" w:rsidR="006B5C2C" w:rsidRPr="00252708" w:rsidRDefault="006B5C2C" w:rsidP="00E061BA">
      <w:pPr>
        <w:pStyle w:val="Textbody"/>
        <w:spacing w:line="240" w:lineRule="auto"/>
        <w:jc w:val="center"/>
        <w:rPr>
          <w:rFonts w:asciiTheme="minorHAnsi" w:hAnsiTheme="minorHAnsi" w:cstheme="minorHAnsi"/>
          <w:b/>
          <w:bCs/>
          <w:color w:val="000000" w:themeColor="text1"/>
          <w:sz w:val="24"/>
          <w:szCs w:val="24"/>
        </w:rPr>
      </w:pPr>
    </w:p>
    <w:p w14:paraId="72395527" w14:textId="77777777" w:rsidR="006B5C2C" w:rsidRPr="00252708" w:rsidRDefault="006B5C2C" w:rsidP="00E061BA">
      <w:pPr>
        <w:pStyle w:val="Textbody"/>
        <w:spacing w:line="240" w:lineRule="auto"/>
        <w:jc w:val="center"/>
        <w:rPr>
          <w:rFonts w:asciiTheme="minorHAnsi" w:hAnsiTheme="minorHAnsi" w:cstheme="minorHAnsi"/>
          <w:b/>
          <w:bCs/>
          <w:color w:val="000000" w:themeColor="text1"/>
          <w:sz w:val="24"/>
          <w:szCs w:val="24"/>
        </w:rPr>
      </w:pPr>
    </w:p>
    <w:p w14:paraId="111546A0" w14:textId="77777777" w:rsidR="003B4FA7" w:rsidRPr="00252708" w:rsidRDefault="003B4FA7" w:rsidP="00E061BA">
      <w:pPr>
        <w:pStyle w:val="Textbody"/>
        <w:spacing w:line="240" w:lineRule="auto"/>
        <w:jc w:val="center"/>
        <w:rPr>
          <w:rFonts w:asciiTheme="minorHAnsi" w:hAnsiTheme="minorHAnsi" w:cstheme="minorHAnsi"/>
          <w:b/>
          <w:color w:val="000000" w:themeColor="text1"/>
          <w:sz w:val="24"/>
        </w:rPr>
      </w:pPr>
      <w:r w:rsidRPr="00252708">
        <w:rPr>
          <w:rFonts w:asciiTheme="minorHAnsi" w:hAnsiTheme="minorHAnsi" w:cstheme="minorHAnsi"/>
          <w:b/>
          <w:color w:val="000000" w:themeColor="text1"/>
          <w:sz w:val="24"/>
        </w:rPr>
        <w:t xml:space="preserve">Program </w:t>
      </w:r>
      <w:r w:rsidRPr="00252708">
        <w:rPr>
          <w:rFonts w:asciiTheme="minorHAnsi" w:hAnsiTheme="minorHAnsi" w:cstheme="minorHAnsi"/>
          <w:b/>
          <w:bCs/>
          <w:color w:val="000000" w:themeColor="text1"/>
          <w:sz w:val="24"/>
          <w:szCs w:val="24"/>
        </w:rPr>
        <w:t>polityki zdrowotnej</w:t>
      </w:r>
      <w:r w:rsidRPr="00252708">
        <w:rPr>
          <w:rFonts w:asciiTheme="minorHAnsi" w:hAnsiTheme="minorHAnsi" w:cstheme="minorHAnsi"/>
          <w:b/>
          <w:color w:val="000000" w:themeColor="text1"/>
          <w:sz w:val="24"/>
        </w:rPr>
        <w:t xml:space="preserve"> </w:t>
      </w:r>
    </w:p>
    <w:p w14:paraId="7843184D" w14:textId="77777777" w:rsidR="003B4FA7" w:rsidRPr="00252708" w:rsidRDefault="003B4FA7" w:rsidP="00E061BA">
      <w:pPr>
        <w:pStyle w:val="Textbody"/>
        <w:spacing w:line="240" w:lineRule="auto"/>
        <w:jc w:val="center"/>
        <w:rPr>
          <w:rFonts w:asciiTheme="minorHAnsi" w:hAnsiTheme="minorHAnsi" w:cstheme="minorHAnsi"/>
          <w:b/>
          <w:color w:val="000000" w:themeColor="text1"/>
          <w:sz w:val="24"/>
        </w:rPr>
      </w:pPr>
      <w:r w:rsidRPr="00252708">
        <w:rPr>
          <w:rFonts w:asciiTheme="minorHAnsi" w:hAnsiTheme="minorHAnsi" w:cstheme="minorHAnsi"/>
          <w:b/>
          <w:color w:val="000000" w:themeColor="text1"/>
          <w:sz w:val="24"/>
        </w:rPr>
        <w:t>Gminy Kleszczów</w:t>
      </w:r>
    </w:p>
    <w:p w14:paraId="5FD5E5C6" w14:textId="6AEF134E" w:rsidR="00415563" w:rsidRPr="00252708" w:rsidRDefault="003B4FA7" w:rsidP="00E061BA">
      <w:pPr>
        <w:pStyle w:val="Textbody"/>
        <w:spacing w:line="240" w:lineRule="auto"/>
        <w:jc w:val="center"/>
        <w:rPr>
          <w:rFonts w:asciiTheme="minorHAnsi" w:hAnsiTheme="minorHAnsi" w:cstheme="minorHAnsi"/>
          <w:b/>
          <w:color w:val="000000" w:themeColor="text1"/>
          <w:sz w:val="24"/>
        </w:rPr>
      </w:pPr>
      <w:r w:rsidRPr="00252708">
        <w:rPr>
          <w:rFonts w:asciiTheme="minorHAnsi" w:hAnsiTheme="minorHAnsi" w:cstheme="minorHAnsi"/>
          <w:b/>
          <w:color w:val="000000" w:themeColor="text1"/>
          <w:sz w:val="24"/>
        </w:rPr>
        <w:t>na lata 202</w:t>
      </w:r>
      <w:r w:rsidR="004E2C90" w:rsidRPr="00252708">
        <w:rPr>
          <w:rFonts w:asciiTheme="minorHAnsi" w:hAnsiTheme="minorHAnsi" w:cstheme="minorHAnsi"/>
          <w:b/>
          <w:color w:val="000000" w:themeColor="text1"/>
          <w:sz w:val="24"/>
        </w:rPr>
        <w:t>6</w:t>
      </w:r>
      <w:r w:rsidR="00E061BA">
        <w:rPr>
          <w:rFonts w:asciiTheme="minorHAnsi" w:hAnsiTheme="minorHAnsi" w:cstheme="minorHAnsi"/>
          <w:b/>
          <w:color w:val="000000" w:themeColor="text1"/>
          <w:sz w:val="24"/>
        </w:rPr>
        <w:t>-</w:t>
      </w:r>
      <w:r w:rsidRPr="00252708">
        <w:rPr>
          <w:rFonts w:asciiTheme="minorHAnsi" w:hAnsiTheme="minorHAnsi" w:cstheme="minorHAnsi"/>
          <w:b/>
          <w:color w:val="000000" w:themeColor="text1"/>
          <w:sz w:val="24"/>
        </w:rPr>
        <w:t>202</w:t>
      </w:r>
      <w:r w:rsidR="004E2C90" w:rsidRPr="00252708">
        <w:rPr>
          <w:rFonts w:asciiTheme="minorHAnsi" w:hAnsiTheme="minorHAnsi" w:cstheme="minorHAnsi"/>
          <w:b/>
          <w:color w:val="000000" w:themeColor="text1"/>
          <w:sz w:val="24"/>
        </w:rPr>
        <w:t>8</w:t>
      </w:r>
      <w:r w:rsidRPr="00252708">
        <w:rPr>
          <w:rFonts w:asciiTheme="minorHAnsi" w:hAnsiTheme="minorHAnsi" w:cstheme="minorHAnsi"/>
          <w:b/>
          <w:color w:val="000000" w:themeColor="text1"/>
          <w:sz w:val="24"/>
        </w:rPr>
        <w:t xml:space="preserve"> </w:t>
      </w:r>
    </w:p>
    <w:p w14:paraId="2BDCD0FF" w14:textId="77777777" w:rsidR="00415563" w:rsidRPr="00252708" w:rsidRDefault="00415563" w:rsidP="00E061BA">
      <w:pPr>
        <w:pStyle w:val="Textbody"/>
        <w:spacing w:line="240" w:lineRule="auto"/>
        <w:jc w:val="center"/>
        <w:rPr>
          <w:rFonts w:asciiTheme="minorHAnsi" w:hAnsiTheme="minorHAnsi" w:cstheme="minorHAnsi"/>
          <w:b/>
          <w:color w:val="000000" w:themeColor="text1"/>
          <w:sz w:val="24"/>
        </w:rPr>
      </w:pPr>
    </w:p>
    <w:p w14:paraId="1663EBC1" w14:textId="52A17943" w:rsidR="00C90D60" w:rsidRPr="00252708" w:rsidRDefault="00C90D60" w:rsidP="00E061BA">
      <w:pPr>
        <w:pStyle w:val="Textbody"/>
        <w:spacing w:line="240" w:lineRule="auto"/>
        <w:jc w:val="center"/>
        <w:rPr>
          <w:rFonts w:asciiTheme="minorHAnsi" w:hAnsiTheme="minorHAnsi" w:cstheme="minorHAnsi"/>
          <w:b/>
          <w:bCs/>
          <w:color w:val="000000" w:themeColor="text1"/>
          <w:sz w:val="32"/>
          <w:szCs w:val="24"/>
          <w:u w:val="single"/>
        </w:rPr>
      </w:pPr>
      <w:r w:rsidRPr="00252708">
        <w:rPr>
          <w:rFonts w:asciiTheme="minorHAnsi" w:hAnsiTheme="minorHAnsi" w:cstheme="minorHAnsi"/>
          <w:b/>
          <w:bCs/>
          <w:color w:val="000000" w:themeColor="text1"/>
          <w:sz w:val="32"/>
          <w:szCs w:val="24"/>
          <w:u w:val="single"/>
        </w:rPr>
        <w:t>w zakresie</w:t>
      </w:r>
    </w:p>
    <w:p w14:paraId="31E17783" w14:textId="08372B1C" w:rsidR="009369F1" w:rsidRPr="00252708" w:rsidRDefault="00C90D60" w:rsidP="00E061BA">
      <w:pPr>
        <w:pStyle w:val="NormalnyWeb"/>
        <w:spacing w:before="0" w:beforeAutospacing="0" w:after="0" w:afterAutospacing="0"/>
        <w:jc w:val="center"/>
        <w:rPr>
          <w:rFonts w:asciiTheme="minorHAnsi" w:hAnsiTheme="minorHAnsi" w:cstheme="minorHAnsi"/>
          <w:color w:val="000000" w:themeColor="text1"/>
          <w:sz w:val="32"/>
          <w:szCs w:val="32"/>
          <w:u w:val="single"/>
        </w:rPr>
      </w:pPr>
      <w:r w:rsidRPr="00252708">
        <w:rPr>
          <w:rFonts w:asciiTheme="minorHAnsi" w:hAnsiTheme="minorHAnsi" w:cstheme="minorHAnsi"/>
          <w:b/>
          <w:bCs/>
          <w:color w:val="000000" w:themeColor="text1"/>
          <w:sz w:val="32"/>
          <w:szCs w:val="32"/>
          <w:u w:val="single"/>
        </w:rPr>
        <w:t>profilaktyki</w:t>
      </w:r>
      <w:r w:rsidR="00C610B7" w:rsidRPr="00252708">
        <w:rPr>
          <w:rFonts w:asciiTheme="minorHAnsi" w:hAnsiTheme="minorHAnsi" w:cstheme="minorHAnsi"/>
          <w:b/>
          <w:bCs/>
          <w:color w:val="000000" w:themeColor="text1"/>
          <w:sz w:val="32"/>
          <w:szCs w:val="32"/>
          <w:u w:val="single"/>
        </w:rPr>
        <w:t xml:space="preserve"> </w:t>
      </w:r>
      <w:r w:rsidR="001F330E" w:rsidRPr="001F330E">
        <w:rPr>
          <w:rFonts w:asciiTheme="minorHAnsi" w:hAnsiTheme="minorHAnsi" w:cstheme="minorHAnsi"/>
          <w:b/>
          <w:bCs/>
          <w:color w:val="000000" w:themeColor="text1"/>
          <w:sz w:val="32"/>
          <w:szCs w:val="32"/>
          <w:u w:val="single"/>
        </w:rPr>
        <w:t>próchnicy zębów u dzieci i młodzieży</w:t>
      </w:r>
    </w:p>
    <w:p w14:paraId="2E10A286" w14:textId="4F37C898" w:rsidR="009369F1" w:rsidRPr="00252708" w:rsidRDefault="009369F1" w:rsidP="00E061BA">
      <w:pPr>
        <w:pStyle w:val="Textbody"/>
        <w:spacing w:line="240" w:lineRule="auto"/>
        <w:jc w:val="center"/>
        <w:rPr>
          <w:rFonts w:asciiTheme="minorHAnsi" w:hAnsiTheme="minorHAnsi" w:cstheme="minorHAnsi"/>
          <w:b/>
          <w:bCs/>
          <w:color w:val="000000" w:themeColor="text1"/>
          <w:sz w:val="24"/>
          <w:szCs w:val="24"/>
          <w:u w:val="single"/>
        </w:rPr>
      </w:pPr>
    </w:p>
    <w:p w14:paraId="2A1747DC" w14:textId="20892801" w:rsidR="009369F1" w:rsidRPr="00252708" w:rsidRDefault="009369F1" w:rsidP="00E061BA">
      <w:pPr>
        <w:pStyle w:val="Textbody"/>
        <w:spacing w:line="240" w:lineRule="auto"/>
        <w:jc w:val="center"/>
        <w:rPr>
          <w:rFonts w:asciiTheme="minorHAnsi" w:hAnsiTheme="minorHAnsi" w:cstheme="minorHAnsi"/>
          <w:b/>
          <w:color w:val="000000" w:themeColor="text1"/>
          <w:sz w:val="24"/>
        </w:rPr>
      </w:pPr>
    </w:p>
    <w:p w14:paraId="48D082BB" w14:textId="1892B681" w:rsidR="006B5C2C" w:rsidRPr="00252708" w:rsidRDefault="006B5C2C" w:rsidP="00E061BA">
      <w:pPr>
        <w:pStyle w:val="Textbody"/>
        <w:spacing w:line="240" w:lineRule="auto"/>
        <w:jc w:val="center"/>
        <w:rPr>
          <w:rFonts w:asciiTheme="minorHAnsi" w:hAnsiTheme="minorHAnsi" w:cstheme="minorHAnsi"/>
          <w:b/>
          <w:color w:val="000000" w:themeColor="text1"/>
          <w:sz w:val="24"/>
        </w:rPr>
      </w:pPr>
    </w:p>
    <w:p w14:paraId="4F7034F3" w14:textId="77777777" w:rsidR="006B5C2C" w:rsidRPr="00252708" w:rsidRDefault="006B5C2C" w:rsidP="00E061BA">
      <w:pPr>
        <w:pStyle w:val="Textbody"/>
        <w:spacing w:line="240" w:lineRule="auto"/>
        <w:jc w:val="center"/>
        <w:rPr>
          <w:rFonts w:asciiTheme="minorHAnsi" w:hAnsiTheme="minorHAnsi" w:cstheme="minorHAnsi"/>
          <w:b/>
          <w:color w:val="000000" w:themeColor="text1"/>
          <w:sz w:val="24"/>
        </w:rPr>
      </w:pPr>
    </w:p>
    <w:p w14:paraId="40529490" w14:textId="77777777" w:rsidR="009369F1" w:rsidRPr="00252708" w:rsidRDefault="009369F1" w:rsidP="00E061BA">
      <w:pPr>
        <w:pStyle w:val="Textbody"/>
        <w:spacing w:line="240" w:lineRule="auto"/>
        <w:jc w:val="center"/>
        <w:rPr>
          <w:rFonts w:asciiTheme="minorHAnsi" w:hAnsiTheme="minorHAnsi" w:cstheme="minorHAnsi"/>
          <w:b/>
          <w:color w:val="000000" w:themeColor="text1"/>
          <w:sz w:val="24"/>
        </w:rPr>
      </w:pPr>
    </w:p>
    <w:p w14:paraId="499F4EA4" w14:textId="77777777" w:rsidR="00415563" w:rsidRPr="00252708" w:rsidRDefault="00415563" w:rsidP="00E061BA">
      <w:pPr>
        <w:pStyle w:val="Textbody"/>
        <w:spacing w:line="240" w:lineRule="auto"/>
        <w:jc w:val="center"/>
        <w:rPr>
          <w:rFonts w:asciiTheme="minorHAnsi" w:hAnsiTheme="minorHAnsi" w:cstheme="minorHAnsi"/>
          <w:color w:val="000000" w:themeColor="text1"/>
          <w:sz w:val="24"/>
        </w:rPr>
      </w:pPr>
      <w:r w:rsidRPr="00252708">
        <w:rPr>
          <w:rFonts w:asciiTheme="minorHAnsi" w:hAnsiTheme="minorHAnsi" w:cstheme="minorHAnsi"/>
          <w:color w:val="000000" w:themeColor="text1"/>
          <w:sz w:val="24"/>
        </w:rPr>
        <w:t>Projekt programu polityki zdrowotnej został opracowany na podstawie</w:t>
      </w:r>
    </w:p>
    <w:p w14:paraId="7F98BE8A" w14:textId="4D5C2B33" w:rsidR="00415563" w:rsidRPr="00252708" w:rsidRDefault="00415563" w:rsidP="00E061BA">
      <w:pPr>
        <w:pStyle w:val="Textbody"/>
        <w:spacing w:line="240" w:lineRule="auto"/>
        <w:jc w:val="center"/>
        <w:rPr>
          <w:rFonts w:asciiTheme="minorHAnsi" w:hAnsiTheme="minorHAnsi" w:cstheme="minorHAnsi"/>
          <w:color w:val="000000" w:themeColor="text1"/>
          <w:sz w:val="24"/>
        </w:rPr>
      </w:pPr>
      <w:r w:rsidRPr="00252708">
        <w:rPr>
          <w:rFonts w:asciiTheme="minorHAnsi" w:hAnsiTheme="minorHAnsi" w:cstheme="minorHAnsi"/>
          <w:color w:val="000000" w:themeColor="text1"/>
          <w:sz w:val="24"/>
        </w:rPr>
        <w:t xml:space="preserve">art. 48 ust. 1 </w:t>
      </w:r>
      <w:r w:rsidR="008606A7" w:rsidRPr="00252708">
        <w:rPr>
          <w:rFonts w:asciiTheme="minorHAnsi" w:hAnsiTheme="minorHAnsi" w:cstheme="minorHAnsi"/>
          <w:bCs/>
          <w:color w:val="000000" w:themeColor="text1"/>
          <w:sz w:val="24"/>
          <w:szCs w:val="24"/>
        </w:rPr>
        <w:t>u</w:t>
      </w:r>
      <w:r w:rsidRPr="00252708">
        <w:rPr>
          <w:rFonts w:asciiTheme="minorHAnsi" w:hAnsiTheme="minorHAnsi" w:cstheme="minorHAnsi"/>
          <w:color w:val="000000" w:themeColor="text1"/>
          <w:sz w:val="24"/>
        </w:rPr>
        <w:t>stawy z dnia 27 sierpnia 2004 r.</w:t>
      </w:r>
    </w:p>
    <w:p w14:paraId="21D2A2A7" w14:textId="77777777" w:rsidR="00415563" w:rsidRPr="00252708" w:rsidRDefault="00415563" w:rsidP="00E061BA">
      <w:pPr>
        <w:pStyle w:val="Textbody"/>
        <w:spacing w:line="240" w:lineRule="auto"/>
        <w:jc w:val="center"/>
        <w:rPr>
          <w:rFonts w:asciiTheme="minorHAnsi" w:hAnsiTheme="minorHAnsi" w:cstheme="minorHAnsi"/>
          <w:color w:val="000000" w:themeColor="text1"/>
          <w:sz w:val="24"/>
        </w:rPr>
      </w:pPr>
      <w:r w:rsidRPr="00252708">
        <w:rPr>
          <w:rFonts w:asciiTheme="minorHAnsi" w:hAnsiTheme="minorHAnsi" w:cstheme="minorHAnsi"/>
          <w:color w:val="000000" w:themeColor="text1"/>
          <w:sz w:val="24"/>
        </w:rPr>
        <w:t xml:space="preserve">o świadczeniach opieki zdrowotnej finansowanych ze środków publicznych </w:t>
      </w:r>
    </w:p>
    <w:p w14:paraId="28B6B783" w14:textId="2EEECBD8" w:rsidR="00415563" w:rsidRPr="00252708" w:rsidRDefault="00415563" w:rsidP="00E061BA">
      <w:pPr>
        <w:pStyle w:val="Textbody"/>
        <w:spacing w:line="240" w:lineRule="auto"/>
        <w:jc w:val="center"/>
        <w:rPr>
          <w:rFonts w:asciiTheme="minorHAnsi" w:hAnsiTheme="minorHAnsi" w:cstheme="minorHAnsi"/>
          <w:color w:val="000000" w:themeColor="text1"/>
          <w:sz w:val="24"/>
        </w:rPr>
      </w:pPr>
      <w:r w:rsidRPr="00252708">
        <w:rPr>
          <w:rFonts w:asciiTheme="minorHAnsi" w:hAnsiTheme="minorHAnsi" w:cstheme="minorHAnsi"/>
          <w:color w:val="000000" w:themeColor="text1"/>
          <w:sz w:val="24"/>
        </w:rPr>
        <w:t>(</w:t>
      </w:r>
      <w:r w:rsidR="004E2C90" w:rsidRPr="00252708">
        <w:rPr>
          <w:rFonts w:asciiTheme="minorHAnsi" w:hAnsiTheme="minorHAnsi" w:cstheme="minorHAnsi"/>
          <w:color w:val="000000" w:themeColor="text1"/>
          <w:sz w:val="24"/>
          <w:szCs w:val="24"/>
        </w:rPr>
        <w:t xml:space="preserve">Dz.U. 2024 poz. 146 z </w:t>
      </w:r>
      <w:proofErr w:type="spellStart"/>
      <w:r w:rsidR="004E2C90" w:rsidRPr="00252708">
        <w:rPr>
          <w:rFonts w:asciiTheme="minorHAnsi" w:hAnsiTheme="minorHAnsi" w:cstheme="minorHAnsi"/>
          <w:color w:val="000000" w:themeColor="text1"/>
          <w:sz w:val="24"/>
          <w:szCs w:val="24"/>
        </w:rPr>
        <w:t>późn</w:t>
      </w:r>
      <w:proofErr w:type="spellEnd"/>
      <w:r w:rsidR="004E2C90" w:rsidRPr="00252708">
        <w:rPr>
          <w:rFonts w:asciiTheme="minorHAnsi" w:hAnsiTheme="minorHAnsi" w:cstheme="minorHAnsi"/>
          <w:color w:val="000000" w:themeColor="text1"/>
          <w:sz w:val="24"/>
          <w:szCs w:val="24"/>
        </w:rPr>
        <w:t>. zm.</w:t>
      </w:r>
      <w:r w:rsidR="005B5D4F" w:rsidRPr="00252708">
        <w:rPr>
          <w:rFonts w:asciiTheme="minorHAnsi" w:hAnsiTheme="minorHAnsi" w:cstheme="minorHAnsi"/>
          <w:color w:val="000000" w:themeColor="text1"/>
          <w:sz w:val="24"/>
          <w:szCs w:val="24"/>
        </w:rPr>
        <w:t>)</w:t>
      </w:r>
    </w:p>
    <w:p w14:paraId="04AAE413" w14:textId="77777777" w:rsidR="00415563" w:rsidRPr="00252708" w:rsidRDefault="00415563" w:rsidP="00E061BA">
      <w:pPr>
        <w:pStyle w:val="Textbody"/>
        <w:spacing w:line="240" w:lineRule="auto"/>
        <w:jc w:val="both"/>
        <w:rPr>
          <w:rFonts w:asciiTheme="minorHAnsi" w:hAnsiTheme="minorHAnsi" w:cstheme="minorHAnsi"/>
          <w:b/>
          <w:color w:val="000000" w:themeColor="text1"/>
          <w:sz w:val="24"/>
        </w:rPr>
      </w:pPr>
    </w:p>
    <w:p w14:paraId="2AFC6B52" w14:textId="77777777" w:rsidR="00415563" w:rsidRPr="00252708" w:rsidRDefault="00415563" w:rsidP="00E061BA">
      <w:pPr>
        <w:pStyle w:val="Textbody"/>
        <w:spacing w:line="240" w:lineRule="auto"/>
        <w:jc w:val="both"/>
        <w:rPr>
          <w:rFonts w:asciiTheme="minorHAnsi" w:hAnsiTheme="minorHAnsi" w:cstheme="minorHAnsi"/>
          <w:b/>
          <w:color w:val="000000" w:themeColor="text1"/>
          <w:sz w:val="24"/>
        </w:rPr>
      </w:pPr>
    </w:p>
    <w:p w14:paraId="61EF4E12" w14:textId="72652AFC" w:rsidR="003B4FA7" w:rsidRPr="00252708" w:rsidRDefault="003B4FA7" w:rsidP="00E061BA">
      <w:pPr>
        <w:pStyle w:val="Textbody"/>
        <w:spacing w:line="240" w:lineRule="auto"/>
        <w:jc w:val="center"/>
        <w:rPr>
          <w:rFonts w:asciiTheme="minorHAnsi" w:hAnsiTheme="minorHAnsi" w:cstheme="minorHAnsi"/>
          <w:b/>
          <w:color w:val="000000" w:themeColor="text1"/>
          <w:sz w:val="24"/>
        </w:rPr>
      </w:pPr>
      <w:r w:rsidRPr="00252708">
        <w:rPr>
          <w:rFonts w:asciiTheme="minorHAnsi" w:hAnsiTheme="minorHAnsi" w:cstheme="minorHAnsi"/>
          <w:b/>
          <w:color w:val="000000" w:themeColor="text1"/>
          <w:sz w:val="24"/>
        </w:rPr>
        <w:t xml:space="preserve">Kleszczów, </w:t>
      </w:r>
      <w:r w:rsidR="004E2C90" w:rsidRPr="00252708">
        <w:rPr>
          <w:rFonts w:asciiTheme="minorHAnsi" w:hAnsiTheme="minorHAnsi" w:cstheme="minorHAnsi"/>
          <w:b/>
          <w:color w:val="000000" w:themeColor="text1"/>
          <w:sz w:val="24"/>
        </w:rPr>
        <w:t>listopad</w:t>
      </w:r>
      <w:r w:rsidRPr="00252708">
        <w:rPr>
          <w:rFonts w:asciiTheme="minorHAnsi" w:hAnsiTheme="minorHAnsi" w:cstheme="minorHAnsi"/>
          <w:b/>
          <w:color w:val="000000" w:themeColor="text1"/>
          <w:sz w:val="24"/>
        </w:rPr>
        <w:t xml:space="preserve"> 202</w:t>
      </w:r>
      <w:r w:rsidR="004E2C90" w:rsidRPr="00252708">
        <w:rPr>
          <w:rFonts w:asciiTheme="minorHAnsi" w:hAnsiTheme="minorHAnsi" w:cstheme="minorHAnsi"/>
          <w:b/>
          <w:color w:val="000000" w:themeColor="text1"/>
          <w:sz w:val="24"/>
        </w:rPr>
        <w:t>5</w:t>
      </w:r>
      <w:r w:rsidRPr="00252708">
        <w:rPr>
          <w:rFonts w:asciiTheme="minorHAnsi" w:hAnsiTheme="minorHAnsi" w:cstheme="minorHAnsi"/>
          <w:b/>
          <w:color w:val="000000" w:themeColor="text1"/>
          <w:sz w:val="24"/>
        </w:rPr>
        <w:t xml:space="preserve"> r.</w:t>
      </w:r>
    </w:p>
    <w:p w14:paraId="3492F1D0"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rPr>
      </w:pPr>
      <w:r w:rsidRPr="00252708">
        <w:rPr>
          <w:rFonts w:asciiTheme="minorHAnsi" w:hAnsiTheme="minorHAnsi" w:cstheme="minorHAnsi"/>
          <w:color w:val="000000" w:themeColor="text1"/>
          <w:sz w:val="24"/>
        </w:rPr>
        <w:t>Urząd Gminy Kleszczów</w:t>
      </w:r>
    </w:p>
    <w:p w14:paraId="04539A46"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r w:rsidRPr="00252708">
        <w:rPr>
          <w:rFonts w:asciiTheme="minorHAnsi" w:hAnsiTheme="minorHAnsi" w:cstheme="minorHAnsi"/>
          <w:color w:val="000000" w:themeColor="text1"/>
        </w:rPr>
        <w:br w:type="page"/>
      </w:r>
    </w:p>
    <w:p w14:paraId="16521D83"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6742F943"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0F6174E8"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28CE9B89"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1931938A"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1DF5D486"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7AE6E5C7"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0709FFFA"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25ADD6E4"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19199DBB"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06C4CB8E"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46C1B80A"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10BE2CFB"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6AD04863"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5375E870" w14:textId="3F7BB00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071CC2E8" w14:textId="756DE0E5" w:rsidR="005E2C7E" w:rsidRPr="00252708" w:rsidRDefault="005E2C7E" w:rsidP="00E061BA">
      <w:pPr>
        <w:pStyle w:val="Textbody"/>
        <w:spacing w:line="240" w:lineRule="auto"/>
        <w:jc w:val="center"/>
        <w:rPr>
          <w:rFonts w:asciiTheme="minorHAnsi" w:hAnsiTheme="minorHAnsi" w:cstheme="minorHAnsi"/>
          <w:color w:val="000000" w:themeColor="text1"/>
          <w:sz w:val="24"/>
          <w:szCs w:val="24"/>
        </w:rPr>
      </w:pPr>
    </w:p>
    <w:p w14:paraId="1359AE40" w14:textId="727E86DE" w:rsidR="005E2C7E" w:rsidRPr="00252708" w:rsidRDefault="005E2C7E" w:rsidP="00E061BA">
      <w:pPr>
        <w:pStyle w:val="Textbody"/>
        <w:spacing w:line="240" w:lineRule="auto"/>
        <w:jc w:val="center"/>
        <w:rPr>
          <w:rFonts w:asciiTheme="minorHAnsi" w:hAnsiTheme="minorHAnsi" w:cstheme="minorHAnsi"/>
          <w:color w:val="000000" w:themeColor="text1"/>
          <w:sz w:val="24"/>
          <w:szCs w:val="24"/>
        </w:rPr>
      </w:pPr>
    </w:p>
    <w:p w14:paraId="7B08E6A2" w14:textId="1F84DBF3" w:rsidR="005E2C7E" w:rsidRPr="00252708" w:rsidRDefault="005E2C7E" w:rsidP="00E061BA">
      <w:pPr>
        <w:pStyle w:val="Textbody"/>
        <w:spacing w:line="240" w:lineRule="auto"/>
        <w:jc w:val="center"/>
        <w:rPr>
          <w:rFonts w:asciiTheme="minorHAnsi" w:hAnsiTheme="minorHAnsi" w:cstheme="minorHAnsi"/>
          <w:color w:val="000000" w:themeColor="text1"/>
          <w:sz w:val="24"/>
          <w:szCs w:val="24"/>
        </w:rPr>
      </w:pPr>
    </w:p>
    <w:p w14:paraId="46F6BFEF" w14:textId="032E18AF" w:rsidR="005E2C7E" w:rsidRPr="00252708" w:rsidRDefault="005E2C7E" w:rsidP="00E061BA">
      <w:pPr>
        <w:pStyle w:val="Textbody"/>
        <w:spacing w:line="240" w:lineRule="auto"/>
        <w:jc w:val="center"/>
        <w:rPr>
          <w:rFonts w:asciiTheme="minorHAnsi" w:hAnsiTheme="minorHAnsi" w:cstheme="minorHAnsi"/>
          <w:color w:val="000000" w:themeColor="text1"/>
          <w:sz w:val="24"/>
          <w:szCs w:val="24"/>
        </w:rPr>
      </w:pPr>
    </w:p>
    <w:p w14:paraId="1A75916C" w14:textId="77777777" w:rsidR="005E2C7E" w:rsidRPr="00252708" w:rsidRDefault="005E2C7E" w:rsidP="00E061BA">
      <w:pPr>
        <w:pStyle w:val="Textbody"/>
        <w:spacing w:line="240" w:lineRule="auto"/>
        <w:jc w:val="center"/>
        <w:rPr>
          <w:rFonts w:asciiTheme="minorHAnsi" w:hAnsiTheme="minorHAnsi" w:cstheme="minorHAnsi"/>
          <w:color w:val="000000" w:themeColor="text1"/>
          <w:sz w:val="24"/>
          <w:szCs w:val="24"/>
        </w:rPr>
      </w:pPr>
    </w:p>
    <w:p w14:paraId="6D62EEDF"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0772C738" w14:textId="77777777" w:rsidR="003B4FA7" w:rsidRPr="00252708" w:rsidRDefault="003B4FA7" w:rsidP="00E061BA">
      <w:pPr>
        <w:pStyle w:val="Textbody"/>
        <w:spacing w:line="240" w:lineRule="auto"/>
        <w:jc w:val="right"/>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 xml:space="preserve">Opracowanie dokumentu na zlecenie Urzędu </w:t>
      </w:r>
      <w:r w:rsidRPr="00252708">
        <w:rPr>
          <w:rFonts w:asciiTheme="minorHAnsi" w:hAnsiTheme="minorHAnsi" w:cstheme="minorHAnsi"/>
          <w:color w:val="000000" w:themeColor="text1"/>
          <w:sz w:val="24"/>
        </w:rPr>
        <w:t>Gminy Kleszczów</w:t>
      </w:r>
    </w:p>
    <w:p w14:paraId="59515987" w14:textId="77777777" w:rsidR="003B4FA7" w:rsidRPr="00252708" w:rsidRDefault="003B4FA7" w:rsidP="00E061BA">
      <w:pPr>
        <w:pStyle w:val="Textbody"/>
        <w:spacing w:line="240" w:lineRule="auto"/>
        <w:jc w:val="right"/>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 xml:space="preserve">dr n. o </w:t>
      </w:r>
      <w:proofErr w:type="spellStart"/>
      <w:r w:rsidRPr="00252708">
        <w:rPr>
          <w:rFonts w:asciiTheme="minorHAnsi" w:hAnsiTheme="minorHAnsi" w:cstheme="minorHAnsi"/>
          <w:color w:val="000000" w:themeColor="text1"/>
          <w:sz w:val="24"/>
          <w:szCs w:val="24"/>
        </w:rPr>
        <w:t>zdr</w:t>
      </w:r>
      <w:proofErr w:type="spellEnd"/>
      <w:r w:rsidRPr="00252708">
        <w:rPr>
          <w:rFonts w:asciiTheme="minorHAnsi" w:hAnsiTheme="minorHAnsi" w:cstheme="minorHAnsi"/>
          <w:color w:val="000000" w:themeColor="text1"/>
          <w:sz w:val="24"/>
          <w:szCs w:val="24"/>
        </w:rPr>
        <w:t>. Jacek Borowicz</w:t>
      </w:r>
    </w:p>
    <w:p w14:paraId="08B972BE" w14:textId="77777777" w:rsidR="004E2C90" w:rsidRPr="00252708" w:rsidRDefault="004E2C90" w:rsidP="00E061BA">
      <w:pPr>
        <w:pStyle w:val="Textbody"/>
        <w:spacing w:line="240" w:lineRule="auto"/>
        <w:jc w:val="center"/>
        <w:rPr>
          <w:rFonts w:asciiTheme="minorHAnsi" w:hAnsiTheme="minorHAnsi" w:cstheme="minorHAnsi"/>
          <w:color w:val="000000" w:themeColor="text1"/>
          <w:sz w:val="22"/>
          <w:szCs w:val="22"/>
        </w:rPr>
      </w:pPr>
    </w:p>
    <w:p w14:paraId="4D739DB1" w14:textId="77777777" w:rsidR="004E2C90" w:rsidRPr="00252708" w:rsidRDefault="004E2C90" w:rsidP="00E061BA">
      <w:pPr>
        <w:pStyle w:val="Textbody"/>
        <w:spacing w:line="240" w:lineRule="auto"/>
        <w:jc w:val="center"/>
        <w:rPr>
          <w:rFonts w:asciiTheme="minorHAnsi" w:hAnsiTheme="minorHAnsi" w:cstheme="minorHAnsi"/>
          <w:color w:val="000000" w:themeColor="text1"/>
          <w:sz w:val="22"/>
          <w:szCs w:val="22"/>
        </w:rPr>
      </w:pPr>
    </w:p>
    <w:p w14:paraId="677571C1" w14:textId="77777777" w:rsidR="004E2C90" w:rsidRPr="00252708" w:rsidRDefault="004E2C90" w:rsidP="00E061BA">
      <w:pPr>
        <w:pStyle w:val="Textbody"/>
        <w:spacing w:line="240" w:lineRule="auto"/>
        <w:rPr>
          <w:rFonts w:asciiTheme="minorHAnsi" w:hAnsiTheme="minorHAnsi" w:cstheme="minorHAnsi"/>
          <w:color w:val="000000" w:themeColor="text1"/>
          <w:sz w:val="22"/>
          <w:szCs w:val="22"/>
        </w:rPr>
      </w:pPr>
      <w:r w:rsidRPr="00252708">
        <w:rPr>
          <w:rFonts w:asciiTheme="minorHAnsi" w:hAnsiTheme="minorHAnsi" w:cstheme="minorHAnsi"/>
          <w:noProof/>
          <w:color w:val="000000" w:themeColor="text1"/>
          <w:sz w:val="22"/>
          <w:szCs w:val="22"/>
        </w:rPr>
        <w:drawing>
          <wp:inline distT="0" distB="0" distL="0" distR="0" wp14:anchorId="026AA2BF" wp14:editId="6B8DD548">
            <wp:extent cx="2573020" cy="932815"/>
            <wp:effectExtent l="0" t="0" r="0" b="0"/>
            <wp:docPr id="5" name="Obraz 23" descr="Obraz zawierający Grafika, Czcionka, projekt graficzny,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23" descr="Obraz zawierający Grafika, Czcionka, projekt graficzny, logo&#10;&#10;Zawartość wygenerowana przez AI może być niepoprawna."/>
                    <pic:cNvPicPr>
                      <a:picLocks noChangeAspect="1" noChangeArrowheads="1"/>
                    </pic:cNvPicPr>
                  </pic:nvPicPr>
                  <pic:blipFill>
                    <a:blip r:embed="rId9"/>
                    <a:stretch>
                      <a:fillRect/>
                    </a:stretch>
                  </pic:blipFill>
                  <pic:spPr bwMode="auto">
                    <a:xfrm>
                      <a:off x="0" y="0"/>
                      <a:ext cx="2573020" cy="932815"/>
                    </a:xfrm>
                    <a:prstGeom prst="rect">
                      <a:avLst/>
                    </a:prstGeom>
                  </pic:spPr>
                </pic:pic>
              </a:graphicData>
            </a:graphic>
          </wp:inline>
        </w:drawing>
      </w:r>
    </w:p>
    <w:p w14:paraId="1F99ECE1" w14:textId="77777777" w:rsidR="004E2C90" w:rsidRPr="00252708" w:rsidRDefault="004E2C90" w:rsidP="00E061BA">
      <w:pPr>
        <w:pStyle w:val="Textbody"/>
        <w:spacing w:line="240" w:lineRule="auto"/>
        <w:rPr>
          <w:rFonts w:asciiTheme="minorHAnsi" w:hAnsiTheme="minorHAnsi" w:cstheme="minorHAnsi"/>
          <w:color w:val="000000" w:themeColor="text1"/>
          <w:sz w:val="22"/>
          <w:szCs w:val="22"/>
        </w:rPr>
      </w:pPr>
    </w:p>
    <w:p w14:paraId="6F213F90" w14:textId="77777777" w:rsidR="004E2C90" w:rsidRPr="00252708" w:rsidRDefault="004E2C90" w:rsidP="00E061BA">
      <w:pPr>
        <w:pStyle w:val="Textbody"/>
        <w:spacing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dr n. o </w:t>
      </w:r>
      <w:proofErr w:type="spellStart"/>
      <w:r w:rsidRPr="00252708">
        <w:rPr>
          <w:rFonts w:asciiTheme="minorHAnsi" w:hAnsiTheme="minorHAnsi" w:cstheme="minorHAnsi"/>
          <w:color w:val="000000" w:themeColor="text1"/>
          <w:sz w:val="22"/>
          <w:szCs w:val="22"/>
        </w:rPr>
        <w:t>zdr</w:t>
      </w:r>
      <w:proofErr w:type="spellEnd"/>
      <w:r w:rsidRPr="00252708">
        <w:rPr>
          <w:rFonts w:asciiTheme="minorHAnsi" w:hAnsiTheme="minorHAnsi" w:cstheme="minorHAnsi"/>
          <w:color w:val="000000" w:themeColor="text1"/>
          <w:sz w:val="22"/>
          <w:szCs w:val="22"/>
        </w:rPr>
        <w:t>. Jacek Borowicz</w:t>
      </w:r>
    </w:p>
    <w:p w14:paraId="6990709F" w14:textId="77777777" w:rsidR="004E2C90" w:rsidRPr="00252708" w:rsidRDefault="004E2C90" w:rsidP="00E061BA">
      <w:pPr>
        <w:pStyle w:val="Textbody"/>
        <w:spacing w:line="240" w:lineRule="auto"/>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PubHealth</w:t>
      </w:r>
      <w:proofErr w:type="spellEnd"/>
    </w:p>
    <w:p w14:paraId="653D6099" w14:textId="77777777" w:rsidR="004E2C90" w:rsidRPr="00252708" w:rsidRDefault="004E2C90" w:rsidP="00E061BA">
      <w:pPr>
        <w:pStyle w:val="Textbody"/>
        <w:spacing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04-393 Warszawa, ul. Drwęcka 18/23</w:t>
      </w:r>
    </w:p>
    <w:p w14:paraId="7EAFA971" w14:textId="77777777" w:rsidR="004E2C90" w:rsidRPr="00252708" w:rsidRDefault="004E2C90" w:rsidP="00E061BA">
      <w:pPr>
        <w:pStyle w:val="Textbody"/>
        <w:spacing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NIP 538-157-48-57; REGON 368571482</w:t>
      </w:r>
    </w:p>
    <w:p w14:paraId="3404486A" w14:textId="77777777" w:rsidR="004E2C90" w:rsidRPr="00252708" w:rsidRDefault="004E2C90" w:rsidP="00E061BA">
      <w:pPr>
        <w:pStyle w:val="Textbody"/>
        <w:spacing w:line="240" w:lineRule="auto"/>
        <w:rPr>
          <w:rFonts w:asciiTheme="minorHAnsi" w:hAnsiTheme="minorHAnsi" w:cstheme="minorHAnsi"/>
          <w:color w:val="000000" w:themeColor="text1"/>
          <w:sz w:val="22"/>
          <w:szCs w:val="22"/>
          <w:lang w:val="nb-NO"/>
        </w:rPr>
      </w:pPr>
      <w:r w:rsidRPr="00252708">
        <w:rPr>
          <w:rFonts w:asciiTheme="minorHAnsi" w:hAnsiTheme="minorHAnsi" w:cstheme="minorHAnsi"/>
          <w:color w:val="000000" w:themeColor="text1"/>
          <w:sz w:val="22"/>
          <w:szCs w:val="22"/>
          <w:lang w:val="nb-NO"/>
        </w:rPr>
        <w:t>tel. kom. 505-418-428</w:t>
      </w:r>
    </w:p>
    <w:p w14:paraId="235AE7CC" w14:textId="77777777" w:rsidR="004E2C90" w:rsidRPr="00252708" w:rsidRDefault="004E2C90" w:rsidP="00E061BA">
      <w:pPr>
        <w:pStyle w:val="Textbody"/>
        <w:spacing w:line="240" w:lineRule="auto"/>
        <w:rPr>
          <w:rFonts w:asciiTheme="minorHAnsi" w:hAnsiTheme="minorHAnsi" w:cstheme="minorHAnsi"/>
          <w:color w:val="000000" w:themeColor="text1"/>
          <w:sz w:val="22"/>
          <w:szCs w:val="22"/>
          <w:lang w:val="nb-NO"/>
        </w:rPr>
      </w:pPr>
      <w:r w:rsidRPr="00252708">
        <w:rPr>
          <w:rFonts w:asciiTheme="minorHAnsi" w:hAnsiTheme="minorHAnsi" w:cstheme="minorHAnsi"/>
          <w:color w:val="000000" w:themeColor="text1"/>
          <w:sz w:val="22"/>
          <w:szCs w:val="22"/>
          <w:lang w:val="nb-NO"/>
        </w:rPr>
        <w:t>e-mail: jacek.borowicz@pubhealth.pl</w:t>
      </w:r>
    </w:p>
    <w:p w14:paraId="717B360D" w14:textId="77777777" w:rsidR="004E2C90" w:rsidRPr="00252708" w:rsidRDefault="004E2C90" w:rsidP="00E061BA">
      <w:pPr>
        <w:pStyle w:val="Textbody"/>
        <w:spacing w:line="240" w:lineRule="auto"/>
        <w:rPr>
          <w:rFonts w:asciiTheme="minorHAnsi" w:hAnsiTheme="minorHAnsi" w:cstheme="minorHAnsi"/>
          <w:color w:val="000000" w:themeColor="text1"/>
          <w:sz w:val="22"/>
          <w:szCs w:val="22"/>
          <w:lang w:val="nb-NO"/>
        </w:rPr>
      </w:pPr>
      <w:r w:rsidRPr="00252708">
        <w:rPr>
          <w:rFonts w:asciiTheme="minorHAnsi" w:hAnsiTheme="minorHAnsi" w:cstheme="minorHAnsi"/>
          <w:color w:val="000000" w:themeColor="text1"/>
          <w:sz w:val="22"/>
          <w:szCs w:val="22"/>
          <w:lang w:val="nb-NO"/>
        </w:rPr>
        <w:t>www.pubhealth.pl</w:t>
      </w:r>
    </w:p>
    <w:p w14:paraId="1ED592BA" w14:textId="77777777" w:rsidR="004E2C90" w:rsidRPr="00252708" w:rsidRDefault="004E2C90" w:rsidP="00E061BA">
      <w:pPr>
        <w:pStyle w:val="Textbody"/>
        <w:spacing w:line="240" w:lineRule="auto"/>
        <w:rPr>
          <w:rFonts w:asciiTheme="minorHAnsi" w:hAnsiTheme="minorHAnsi" w:cstheme="minorHAnsi"/>
          <w:color w:val="000000" w:themeColor="text1"/>
          <w:sz w:val="22"/>
          <w:szCs w:val="22"/>
          <w:lang w:val="nb-NO"/>
        </w:rPr>
      </w:pPr>
      <w:r w:rsidRPr="00252708">
        <w:rPr>
          <w:rFonts w:asciiTheme="minorHAnsi" w:hAnsiTheme="minorHAnsi" w:cstheme="minorHAnsi"/>
          <w:color w:val="000000" w:themeColor="text1"/>
          <w:sz w:val="22"/>
          <w:szCs w:val="22"/>
          <w:lang w:val="nb-NO"/>
        </w:rPr>
        <w:t>www.zdrowozaprogramowani.pl</w:t>
      </w:r>
    </w:p>
    <w:p w14:paraId="2017BFD3" w14:textId="2B589748" w:rsidR="00415563" w:rsidRPr="00252708" w:rsidRDefault="003B4FA7" w:rsidP="00E061BA">
      <w:pPr>
        <w:spacing w:after="0" w:line="240" w:lineRule="auto"/>
        <w:jc w:val="both"/>
        <w:rPr>
          <w:rFonts w:asciiTheme="minorHAnsi" w:eastAsia="SimSun" w:hAnsiTheme="minorHAnsi" w:cstheme="minorHAnsi"/>
          <w:color w:val="000000" w:themeColor="text1"/>
          <w:kern w:val="2"/>
          <w:lang w:eastAsia="zh-CN"/>
        </w:rPr>
      </w:pPr>
      <w:r w:rsidRPr="00252708">
        <w:rPr>
          <w:rFonts w:asciiTheme="minorHAnsi" w:hAnsiTheme="minorHAnsi" w:cstheme="minorHAnsi"/>
          <w:color w:val="000000" w:themeColor="text1"/>
        </w:rPr>
        <w:br w:type="page"/>
      </w:r>
    </w:p>
    <w:p w14:paraId="6C21E335" w14:textId="340B83FE" w:rsidR="00415563" w:rsidRPr="00252708" w:rsidRDefault="00415563" w:rsidP="00E061BA">
      <w:pPr>
        <w:pStyle w:val="Nagwek1"/>
        <w:spacing w:before="0" w:line="240" w:lineRule="auto"/>
        <w:rPr>
          <w:rFonts w:asciiTheme="minorHAnsi" w:hAnsiTheme="minorHAnsi" w:cstheme="minorHAnsi"/>
          <w:color w:val="000000" w:themeColor="text1"/>
        </w:rPr>
      </w:pPr>
      <w:bookmarkStart w:id="0" w:name="_Toc214262001"/>
      <w:r w:rsidRPr="00252708">
        <w:rPr>
          <w:rFonts w:asciiTheme="minorHAnsi" w:hAnsiTheme="minorHAnsi" w:cstheme="minorHAnsi"/>
          <w:color w:val="000000" w:themeColor="text1"/>
        </w:rPr>
        <w:lastRenderedPageBreak/>
        <w:t>Spis treści</w:t>
      </w:r>
      <w:bookmarkEnd w:id="0"/>
    </w:p>
    <w:p w14:paraId="7154C306" w14:textId="0064C7A0" w:rsidR="00421CB5" w:rsidRPr="00421CB5" w:rsidRDefault="00415563" w:rsidP="00421CB5">
      <w:pPr>
        <w:pStyle w:val="Spistreci1"/>
        <w:rPr>
          <w:rFonts w:asciiTheme="minorHAnsi" w:eastAsiaTheme="minorEastAsia" w:hAnsiTheme="minorHAnsi" w:cstheme="minorBidi"/>
          <w:noProof/>
          <w:kern w:val="2"/>
          <w:lang w:eastAsia="pl-PL"/>
          <w14:ligatures w14:val="standardContextual"/>
        </w:rPr>
      </w:pPr>
      <w:r w:rsidRPr="00252708">
        <w:rPr>
          <w:rFonts w:asciiTheme="minorHAnsi" w:hAnsiTheme="minorHAnsi" w:cstheme="minorHAnsi"/>
          <w:color w:val="000000" w:themeColor="text1"/>
        </w:rPr>
        <w:fldChar w:fldCharType="begin"/>
      </w:r>
      <w:r w:rsidRPr="00252708">
        <w:rPr>
          <w:rFonts w:asciiTheme="minorHAnsi" w:hAnsiTheme="minorHAnsi" w:cstheme="minorHAnsi"/>
          <w:color w:val="000000" w:themeColor="text1"/>
        </w:rPr>
        <w:instrText xml:space="preserve"> TOC \o "1-3" \h \z \u </w:instrText>
      </w:r>
      <w:r w:rsidRPr="00252708">
        <w:rPr>
          <w:rFonts w:asciiTheme="minorHAnsi" w:hAnsiTheme="minorHAnsi" w:cstheme="minorHAnsi"/>
          <w:color w:val="000000" w:themeColor="text1"/>
        </w:rPr>
        <w:fldChar w:fldCharType="separate"/>
      </w:r>
      <w:hyperlink w:anchor="_Toc214262001" w:history="1">
        <w:r w:rsidR="00421CB5" w:rsidRPr="00421CB5">
          <w:rPr>
            <w:rStyle w:val="Hipercze"/>
            <w:rFonts w:cstheme="minorHAnsi"/>
            <w:noProof/>
            <w:sz w:val="22"/>
            <w:szCs w:val="22"/>
          </w:rPr>
          <w:t>Spis treści</w:t>
        </w:r>
        <w:r w:rsidR="00421CB5" w:rsidRPr="00421CB5">
          <w:rPr>
            <w:noProof/>
            <w:webHidden/>
          </w:rPr>
          <w:tab/>
        </w:r>
        <w:r w:rsidR="00421CB5" w:rsidRPr="00421CB5">
          <w:rPr>
            <w:noProof/>
            <w:webHidden/>
          </w:rPr>
          <w:fldChar w:fldCharType="begin"/>
        </w:r>
        <w:r w:rsidR="00421CB5" w:rsidRPr="00421CB5">
          <w:rPr>
            <w:noProof/>
            <w:webHidden/>
          </w:rPr>
          <w:instrText xml:space="preserve"> PAGEREF _Toc214262001 \h </w:instrText>
        </w:r>
        <w:r w:rsidR="00421CB5" w:rsidRPr="00421CB5">
          <w:rPr>
            <w:noProof/>
            <w:webHidden/>
          </w:rPr>
        </w:r>
        <w:r w:rsidR="00421CB5" w:rsidRPr="00421CB5">
          <w:rPr>
            <w:noProof/>
            <w:webHidden/>
          </w:rPr>
          <w:fldChar w:fldCharType="separate"/>
        </w:r>
        <w:r w:rsidR="00095EFD">
          <w:rPr>
            <w:noProof/>
            <w:webHidden/>
          </w:rPr>
          <w:t>3</w:t>
        </w:r>
        <w:r w:rsidR="00421CB5" w:rsidRPr="00421CB5">
          <w:rPr>
            <w:noProof/>
            <w:webHidden/>
          </w:rPr>
          <w:fldChar w:fldCharType="end"/>
        </w:r>
      </w:hyperlink>
    </w:p>
    <w:p w14:paraId="5BCAB6DD" w14:textId="0E0874ED"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Bidi"/>
          <w:noProof/>
          <w:kern w:val="2"/>
          <w:sz w:val="22"/>
          <w:szCs w:val="22"/>
          <w:lang w:eastAsia="pl-PL"/>
          <w14:ligatures w14:val="standardContextual"/>
        </w:rPr>
      </w:pPr>
      <w:hyperlink w:anchor="_Toc214262002" w:history="1">
        <w:r w:rsidRPr="00421CB5">
          <w:rPr>
            <w:rStyle w:val="Hipercze"/>
            <w:rFonts w:cstheme="minorHAnsi"/>
            <w:noProof/>
            <w:sz w:val="22"/>
            <w:szCs w:val="22"/>
            <w:lang w:eastAsia="pl-PL"/>
          </w:rPr>
          <w:t>Spis tabel:</w:t>
        </w:r>
        <w:r w:rsidRPr="00421CB5">
          <w:rPr>
            <w:noProof/>
            <w:webHidden/>
            <w:sz w:val="22"/>
            <w:szCs w:val="22"/>
          </w:rPr>
          <w:tab/>
        </w:r>
        <w:r w:rsidRPr="00421CB5">
          <w:rPr>
            <w:noProof/>
            <w:webHidden/>
            <w:sz w:val="22"/>
            <w:szCs w:val="22"/>
          </w:rPr>
          <w:fldChar w:fldCharType="begin"/>
        </w:r>
        <w:r w:rsidRPr="00421CB5">
          <w:rPr>
            <w:noProof/>
            <w:webHidden/>
            <w:sz w:val="22"/>
            <w:szCs w:val="22"/>
          </w:rPr>
          <w:instrText xml:space="preserve"> PAGEREF _Toc214262002 \h </w:instrText>
        </w:r>
        <w:r w:rsidRPr="00421CB5">
          <w:rPr>
            <w:noProof/>
            <w:webHidden/>
            <w:sz w:val="22"/>
            <w:szCs w:val="22"/>
          </w:rPr>
        </w:r>
        <w:r w:rsidRPr="00421CB5">
          <w:rPr>
            <w:noProof/>
            <w:webHidden/>
            <w:sz w:val="22"/>
            <w:szCs w:val="22"/>
          </w:rPr>
          <w:fldChar w:fldCharType="separate"/>
        </w:r>
        <w:r w:rsidR="00095EFD">
          <w:rPr>
            <w:noProof/>
            <w:webHidden/>
            <w:sz w:val="22"/>
            <w:szCs w:val="22"/>
          </w:rPr>
          <w:t>4</w:t>
        </w:r>
        <w:r w:rsidRPr="00421CB5">
          <w:rPr>
            <w:noProof/>
            <w:webHidden/>
            <w:sz w:val="22"/>
            <w:szCs w:val="22"/>
          </w:rPr>
          <w:fldChar w:fldCharType="end"/>
        </w:r>
      </w:hyperlink>
    </w:p>
    <w:p w14:paraId="0AD61587" w14:textId="7528A4C4"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Bidi"/>
          <w:noProof/>
          <w:kern w:val="2"/>
          <w:sz w:val="22"/>
          <w:szCs w:val="22"/>
          <w:lang w:eastAsia="pl-PL"/>
          <w14:ligatures w14:val="standardContextual"/>
        </w:rPr>
      </w:pPr>
      <w:hyperlink w:anchor="_Toc214262003" w:history="1">
        <w:r w:rsidRPr="00421CB5">
          <w:rPr>
            <w:rStyle w:val="Hipercze"/>
            <w:rFonts w:cstheme="minorHAnsi"/>
            <w:noProof/>
            <w:sz w:val="22"/>
            <w:szCs w:val="22"/>
            <w:lang w:eastAsia="pl-PL"/>
          </w:rPr>
          <w:t>Spis rycin:</w:t>
        </w:r>
        <w:r w:rsidRPr="00421CB5">
          <w:rPr>
            <w:noProof/>
            <w:webHidden/>
            <w:sz w:val="22"/>
            <w:szCs w:val="22"/>
          </w:rPr>
          <w:tab/>
        </w:r>
        <w:r w:rsidRPr="00421CB5">
          <w:rPr>
            <w:noProof/>
            <w:webHidden/>
            <w:sz w:val="22"/>
            <w:szCs w:val="22"/>
          </w:rPr>
          <w:fldChar w:fldCharType="begin"/>
        </w:r>
        <w:r w:rsidRPr="00421CB5">
          <w:rPr>
            <w:noProof/>
            <w:webHidden/>
            <w:sz w:val="22"/>
            <w:szCs w:val="22"/>
          </w:rPr>
          <w:instrText xml:space="preserve"> PAGEREF _Toc214262003 \h </w:instrText>
        </w:r>
        <w:r w:rsidRPr="00421CB5">
          <w:rPr>
            <w:noProof/>
            <w:webHidden/>
            <w:sz w:val="22"/>
            <w:szCs w:val="22"/>
          </w:rPr>
        </w:r>
        <w:r w:rsidRPr="00421CB5">
          <w:rPr>
            <w:noProof/>
            <w:webHidden/>
            <w:sz w:val="22"/>
            <w:szCs w:val="22"/>
          </w:rPr>
          <w:fldChar w:fldCharType="separate"/>
        </w:r>
        <w:r w:rsidR="00095EFD">
          <w:rPr>
            <w:noProof/>
            <w:webHidden/>
            <w:sz w:val="22"/>
            <w:szCs w:val="22"/>
          </w:rPr>
          <w:t>4</w:t>
        </w:r>
        <w:r w:rsidRPr="00421CB5">
          <w:rPr>
            <w:noProof/>
            <w:webHidden/>
            <w:sz w:val="22"/>
            <w:szCs w:val="22"/>
          </w:rPr>
          <w:fldChar w:fldCharType="end"/>
        </w:r>
      </w:hyperlink>
    </w:p>
    <w:p w14:paraId="52049C55" w14:textId="1BA944C6" w:rsidR="00421CB5" w:rsidRPr="00421CB5" w:rsidRDefault="00421CB5" w:rsidP="00421CB5">
      <w:pPr>
        <w:pStyle w:val="Spistreci1"/>
        <w:rPr>
          <w:rFonts w:asciiTheme="minorHAnsi" w:eastAsiaTheme="minorEastAsia" w:hAnsiTheme="minorHAnsi" w:cstheme="minorBidi"/>
          <w:noProof/>
          <w:kern w:val="2"/>
          <w:lang w:eastAsia="pl-PL"/>
          <w14:ligatures w14:val="standardContextual"/>
        </w:rPr>
      </w:pPr>
      <w:hyperlink w:anchor="_Toc214262004" w:history="1">
        <w:r w:rsidRPr="00421CB5">
          <w:rPr>
            <w:rStyle w:val="Hipercze"/>
            <w:rFonts w:cstheme="minorHAnsi"/>
            <w:noProof/>
            <w:sz w:val="22"/>
            <w:szCs w:val="22"/>
          </w:rPr>
          <w:t>Podstawa przygotowania programu</w:t>
        </w:r>
        <w:r w:rsidRPr="00421CB5">
          <w:rPr>
            <w:noProof/>
            <w:webHidden/>
          </w:rPr>
          <w:tab/>
        </w:r>
        <w:r w:rsidRPr="00421CB5">
          <w:rPr>
            <w:noProof/>
            <w:webHidden/>
          </w:rPr>
          <w:fldChar w:fldCharType="begin"/>
        </w:r>
        <w:r w:rsidRPr="00421CB5">
          <w:rPr>
            <w:noProof/>
            <w:webHidden/>
          </w:rPr>
          <w:instrText xml:space="preserve"> PAGEREF _Toc214262004 \h </w:instrText>
        </w:r>
        <w:r w:rsidRPr="00421CB5">
          <w:rPr>
            <w:noProof/>
            <w:webHidden/>
          </w:rPr>
        </w:r>
        <w:r w:rsidRPr="00421CB5">
          <w:rPr>
            <w:noProof/>
            <w:webHidden/>
          </w:rPr>
          <w:fldChar w:fldCharType="separate"/>
        </w:r>
        <w:r w:rsidR="00095EFD">
          <w:rPr>
            <w:noProof/>
            <w:webHidden/>
          </w:rPr>
          <w:t>5</w:t>
        </w:r>
        <w:r w:rsidRPr="00421CB5">
          <w:rPr>
            <w:noProof/>
            <w:webHidden/>
          </w:rPr>
          <w:fldChar w:fldCharType="end"/>
        </w:r>
      </w:hyperlink>
    </w:p>
    <w:p w14:paraId="15EE3CE0" w14:textId="326CC3A6" w:rsidR="00421CB5" w:rsidRPr="00421CB5" w:rsidRDefault="00421CB5" w:rsidP="00421CB5">
      <w:pPr>
        <w:pStyle w:val="Spistreci1"/>
        <w:rPr>
          <w:rFonts w:eastAsiaTheme="minorEastAsia"/>
          <w:noProof/>
          <w:kern w:val="2"/>
          <w:lang w:eastAsia="pl-PL"/>
          <w14:ligatures w14:val="standardContextual"/>
        </w:rPr>
      </w:pPr>
      <w:hyperlink w:anchor="_Toc214262005" w:history="1">
        <w:r w:rsidRPr="00421CB5">
          <w:rPr>
            <w:rStyle w:val="Hipercze"/>
            <w:rFonts w:asciiTheme="minorHAnsi" w:hAnsiTheme="minorHAnsi" w:cstheme="minorHAnsi"/>
            <w:noProof/>
            <w:sz w:val="22"/>
            <w:szCs w:val="22"/>
          </w:rPr>
          <w:t>I. Opis choroby lub problemu zdrowotnego i uzasadnienie wprowadzenia programu polityki zdrowotnej</w:t>
        </w:r>
        <w:r w:rsidRPr="00421CB5">
          <w:rPr>
            <w:noProof/>
            <w:webHidden/>
          </w:rPr>
          <w:tab/>
        </w:r>
        <w:r w:rsidRPr="00421CB5">
          <w:rPr>
            <w:noProof/>
            <w:webHidden/>
          </w:rPr>
          <w:fldChar w:fldCharType="begin"/>
        </w:r>
        <w:r w:rsidRPr="00421CB5">
          <w:rPr>
            <w:noProof/>
            <w:webHidden/>
          </w:rPr>
          <w:instrText xml:space="preserve"> PAGEREF _Toc214262005 \h </w:instrText>
        </w:r>
        <w:r w:rsidRPr="00421CB5">
          <w:rPr>
            <w:noProof/>
            <w:webHidden/>
          </w:rPr>
        </w:r>
        <w:r w:rsidRPr="00421CB5">
          <w:rPr>
            <w:noProof/>
            <w:webHidden/>
          </w:rPr>
          <w:fldChar w:fldCharType="separate"/>
        </w:r>
        <w:r w:rsidR="00095EFD">
          <w:rPr>
            <w:noProof/>
            <w:webHidden/>
          </w:rPr>
          <w:t>6</w:t>
        </w:r>
        <w:r w:rsidRPr="00421CB5">
          <w:rPr>
            <w:noProof/>
            <w:webHidden/>
          </w:rPr>
          <w:fldChar w:fldCharType="end"/>
        </w:r>
      </w:hyperlink>
    </w:p>
    <w:p w14:paraId="6FA2289A" w14:textId="6E7A8FBF"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06" w:history="1">
        <w:r w:rsidRPr="00421CB5">
          <w:rPr>
            <w:rStyle w:val="Hipercze"/>
            <w:rFonts w:asciiTheme="minorHAnsi" w:hAnsiTheme="minorHAnsi" w:cstheme="minorHAnsi"/>
            <w:noProof/>
            <w:sz w:val="22"/>
            <w:szCs w:val="22"/>
          </w:rPr>
          <w:t>I.1 Opis problemu zdrowotnego</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_Toc214262006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6</w:t>
        </w:r>
        <w:r w:rsidRPr="00421CB5">
          <w:rPr>
            <w:rFonts w:asciiTheme="minorHAnsi" w:hAnsiTheme="minorHAnsi" w:cstheme="minorHAnsi"/>
            <w:noProof/>
            <w:webHidden/>
            <w:sz w:val="22"/>
            <w:szCs w:val="22"/>
          </w:rPr>
          <w:fldChar w:fldCharType="end"/>
        </w:r>
      </w:hyperlink>
    </w:p>
    <w:p w14:paraId="3AFC83DF" w14:textId="0D56CE79" w:rsidR="00421CB5" w:rsidRPr="00421CB5" w:rsidRDefault="00421CB5" w:rsidP="00421CB5">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07" w:history="1">
        <w:r w:rsidRPr="00421CB5">
          <w:rPr>
            <w:rStyle w:val="Hipercze"/>
            <w:rFonts w:asciiTheme="minorHAnsi" w:hAnsiTheme="minorHAnsi" w:cstheme="minorHAnsi"/>
            <w:noProof/>
            <w:sz w:val="22"/>
            <w:szCs w:val="22"/>
          </w:rPr>
          <w:t>Wczesna próchnica dziecięca (ECC)</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_Toc214262007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6</w:t>
        </w:r>
        <w:r w:rsidRPr="00421CB5">
          <w:rPr>
            <w:rFonts w:asciiTheme="minorHAnsi" w:hAnsiTheme="minorHAnsi" w:cstheme="minorHAnsi"/>
            <w:noProof/>
            <w:webHidden/>
            <w:sz w:val="22"/>
            <w:szCs w:val="22"/>
          </w:rPr>
          <w:fldChar w:fldCharType="end"/>
        </w:r>
      </w:hyperlink>
    </w:p>
    <w:p w14:paraId="045BD975" w14:textId="48832623" w:rsidR="00421CB5" w:rsidRPr="00421CB5" w:rsidRDefault="00421CB5" w:rsidP="00421CB5">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08" w:history="1">
        <w:r w:rsidRPr="00421CB5">
          <w:rPr>
            <w:rStyle w:val="Hipercze"/>
            <w:rFonts w:asciiTheme="minorHAnsi" w:hAnsiTheme="minorHAnsi" w:cstheme="minorHAnsi"/>
            <w:noProof/>
            <w:sz w:val="22"/>
            <w:szCs w:val="22"/>
          </w:rPr>
          <w:t>Przebieg choroby próchnicowej w wieku 0-18 lat</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_Toc214262008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8</w:t>
        </w:r>
        <w:r w:rsidRPr="00421CB5">
          <w:rPr>
            <w:rFonts w:asciiTheme="minorHAnsi" w:hAnsiTheme="minorHAnsi" w:cstheme="minorHAnsi"/>
            <w:noProof/>
            <w:webHidden/>
            <w:sz w:val="22"/>
            <w:szCs w:val="22"/>
          </w:rPr>
          <w:fldChar w:fldCharType="end"/>
        </w:r>
      </w:hyperlink>
    </w:p>
    <w:p w14:paraId="52B21001" w14:textId="3BA4EEC2" w:rsidR="00421CB5" w:rsidRPr="00421CB5" w:rsidRDefault="00421CB5" w:rsidP="00421CB5">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09" w:history="1">
        <w:r w:rsidRPr="00421CB5">
          <w:rPr>
            <w:rStyle w:val="Hipercze"/>
            <w:rFonts w:asciiTheme="minorHAnsi" w:hAnsiTheme="minorHAnsi" w:cstheme="minorHAnsi"/>
            <w:noProof/>
            <w:sz w:val="22"/>
            <w:szCs w:val="22"/>
          </w:rPr>
          <w:t>Patofizjologia i biologiczne uwarunkowania rozwoju próchnicy u dzieci</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_Toc214262009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9</w:t>
        </w:r>
        <w:r w:rsidRPr="00421CB5">
          <w:rPr>
            <w:rFonts w:asciiTheme="minorHAnsi" w:hAnsiTheme="minorHAnsi" w:cstheme="minorHAnsi"/>
            <w:noProof/>
            <w:webHidden/>
            <w:sz w:val="22"/>
            <w:szCs w:val="22"/>
          </w:rPr>
          <w:fldChar w:fldCharType="end"/>
        </w:r>
      </w:hyperlink>
    </w:p>
    <w:p w14:paraId="141CE08A" w14:textId="5DD2809D" w:rsidR="00421CB5" w:rsidRPr="00421CB5" w:rsidRDefault="00421CB5" w:rsidP="00421CB5">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10" w:history="1">
        <w:r w:rsidRPr="00421CB5">
          <w:rPr>
            <w:rStyle w:val="Hipercze"/>
            <w:rFonts w:asciiTheme="minorHAnsi" w:hAnsiTheme="minorHAnsi" w:cstheme="minorHAnsi"/>
            <w:noProof/>
            <w:sz w:val="22"/>
            <w:szCs w:val="22"/>
          </w:rPr>
          <w:t>Konsekwencje nieleczonej próchnicy w dzieciństwie - perspektywa medyczna i społeczna</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_Toc214262010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10</w:t>
        </w:r>
        <w:r w:rsidRPr="00421CB5">
          <w:rPr>
            <w:rFonts w:asciiTheme="minorHAnsi" w:hAnsiTheme="minorHAnsi" w:cstheme="minorHAnsi"/>
            <w:noProof/>
            <w:webHidden/>
            <w:sz w:val="22"/>
            <w:szCs w:val="22"/>
          </w:rPr>
          <w:fldChar w:fldCharType="end"/>
        </w:r>
      </w:hyperlink>
    </w:p>
    <w:p w14:paraId="32DED05F" w14:textId="702C85E4" w:rsidR="00421CB5" w:rsidRPr="00421CB5" w:rsidRDefault="00421CB5" w:rsidP="00421CB5">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11" w:history="1">
        <w:r w:rsidRPr="00421CB5">
          <w:rPr>
            <w:rStyle w:val="Hipercze"/>
            <w:rFonts w:asciiTheme="minorHAnsi" w:hAnsiTheme="minorHAnsi" w:cstheme="minorHAnsi"/>
            <w:noProof/>
            <w:sz w:val="22"/>
            <w:szCs w:val="22"/>
          </w:rPr>
          <w:t>Uzasadnienie konieczności stworzenia programu polityki zdrowotnej</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_Toc214262011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11</w:t>
        </w:r>
        <w:r w:rsidRPr="00421CB5">
          <w:rPr>
            <w:rFonts w:asciiTheme="minorHAnsi" w:hAnsiTheme="minorHAnsi" w:cstheme="minorHAnsi"/>
            <w:noProof/>
            <w:webHidden/>
            <w:sz w:val="22"/>
            <w:szCs w:val="22"/>
          </w:rPr>
          <w:fldChar w:fldCharType="end"/>
        </w:r>
      </w:hyperlink>
    </w:p>
    <w:p w14:paraId="28EC95DE" w14:textId="23FDBB97" w:rsidR="00421CB5" w:rsidRPr="00421CB5" w:rsidRDefault="00421CB5" w:rsidP="00421CB5">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12" w:history="1">
        <w:r w:rsidRPr="00421CB5">
          <w:rPr>
            <w:rStyle w:val="Hipercze"/>
            <w:rFonts w:asciiTheme="minorHAnsi" w:hAnsiTheme="minorHAnsi" w:cstheme="minorHAnsi"/>
            <w:noProof/>
            <w:sz w:val="22"/>
            <w:szCs w:val="22"/>
          </w:rPr>
          <w:t>Profilaktyka próchnicy</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_Toc214262012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12</w:t>
        </w:r>
        <w:r w:rsidRPr="00421CB5">
          <w:rPr>
            <w:rFonts w:asciiTheme="minorHAnsi" w:hAnsiTheme="minorHAnsi" w:cstheme="minorHAnsi"/>
            <w:noProof/>
            <w:webHidden/>
            <w:sz w:val="22"/>
            <w:szCs w:val="22"/>
          </w:rPr>
          <w:fldChar w:fldCharType="end"/>
        </w:r>
      </w:hyperlink>
    </w:p>
    <w:p w14:paraId="173E38D2" w14:textId="547C2E33"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13" w:history="1">
        <w:r w:rsidRPr="00421CB5">
          <w:rPr>
            <w:rStyle w:val="Hipercze"/>
            <w:rFonts w:asciiTheme="minorHAnsi" w:hAnsiTheme="minorHAnsi" w:cstheme="minorHAnsi"/>
            <w:noProof/>
            <w:sz w:val="22"/>
            <w:szCs w:val="22"/>
          </w:rPr>
          <w:t>I.2 Dane epidemiologiczne</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_Toc214262013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13</w:t>
        </w:r>
        <w:r w:rsidRPr="00421CB5">
          <w:rPr>
            <w:rFonts w:asciiTheme="minorHAnsi" w:hAnsiTheme="minorHAnsi" w:cstheme="minorHAnsi"/>
            <w:noProof/>
            <w:webHidden/>
            <w:sz w:val="22"/>
            <w:szCs w:val="22"/>
          </w:rPr>
          <w:fldChar w:fldCharType="end"/>
        </w:r>
      </w:hyperlink>
    </w:p>
    <w:p w14:paraId="49169B97" w14:textId="51C80B0B" w:rsidR="00421CB5" w:rsidRPr="00421CB5" w:rsidRDefault="00421CB5" w:rsidP="00421CB5">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14" w:history="1">
        <w:r w:rsidRPr="00421CB5">
          <w:rPr>
            <w:rStyle w:val="Hipercze"/>
            <w:rFonts w:asciiTheme="minorHAnsi" w:hAnsiTheme="minorHAnsi" w:cstheme="minorHAnsi"/>
            <w:noProof/>
            <w:sz w:val="22"/>
            <w:szCs w:val="22"/>
          </w:rPr>
          <w:t>Epidemiologia województwo łódzkie</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_Toc214262014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16</w:t>
        </w:r>
        <w:r w:rsidRPr="00421CB5">
          <w:rPr>
            <w:rFonts w:asciiTheme="minorHAnsi" w:hAnsiTheme="minorHAnsi" w:cstheme="minorHAnsi"/>
            <w:noProof/>
            <w:webHidden/>
            <w:sz w:val="22"/>
            <w:szCs w:val="22"/>
          </w:rPr>
          <w:fldChar w:fldCharType="end"/>
        </w:r>
      </w:hyperlink>
    </w:p>
    <w:p w14:paraId="035BDEC1" w14:textId="337492A7"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15" w:history="1">
        <w:r w:rsidRPr="00421CB5">
          <w:rPr>
            <w:rStyle w:val="Hipercze"/>
            <w:rFonts w:asciiTheme="minorHAnsi" w:hAnsiTheme="minorHAnsi" w:cstheme="minorHAnsi"/>
            <w:noProof/>
            <w:sz w:val="22"/>
            <w:szCs w:val="22"/>
          </w:rPr>
          <w:t>I.3. Opis obecnego postępowania</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_Toc214262015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18</w:t>
        </w:r>
        <w:r w:rsidRPr="00421CB5">
          <w:rPr>
            <w:rFonts w:asciiTheme="minorHAnsi" w:hAnsiTheme="minorHAnsi" w:cstheme="minorHAnsi"/>
            <w:noProof/>
            <w:webHidden/>
            <w:sz w:val="22"/>
            <w:szCs w:val="22"/>
          </w:rPr>
          <w:fldChar w:fldCharType="end"/>
        </w:r>
      </w:hyperlink>
    </w:p>
    <w:p w14:paraId="767D3EFE" w14:textId="7BEC2077" w:rsidR="00421CB5" w:rsidRPr="00421CB5" w:rsidRDefault="00421CB5" w:rsidP="00421CB5">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16" w:history="1">
        <w:r w:rsidRPr="00421CB5">
          <w:rPr>
            <w:rStyle w:val="Hipercze"/>
            <w:rFonts w:asciiTheme="minorHAnsi" w:hAnsiTheme="minorHAnsi" w:cstheme="minorHAnsi"/>
            <w:noProof/>
            <w:sz w:val="22"/>
            <w:szCs w:val="22"/>
          </w:rPr>
          <w:t>Świadczenia gwarantowane</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_Toc214262016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19</w:t>
        </w:r>
        <w:r w:rsidRPr="00421CB5">
          <w:rPr>
            <w:rFonts w:asciiTheme="minorHAnsi" w:hAnsiTheme="minorHAnsi" w:cstheme="minorHAnsi"/>
            <w:noProof/>
            <w:webHidden/>
            <w:sz w:val="22"/>
            <w:szCs w:val="22"/>
          </w:rPr>
          <w:fldChar w:fldCharType="end"/>
        </w:r>
      </w:hyperlink>
    </w:p>
    <w:p w14:paraId="3DE68EE9" w14:textId="0A55853E" w:rsidR="00421CB5" w:rsidRPr="00421CB5" w:rsidRDefault="00421CB5" w:rsidP="00421CB5">
      <w:pPr>
        <w:pStyle w:val="Spistreci1"/>
        <w:rPr>
          <w:rFonts w:eastAsiaTheme="minorEastAsia"/>
          <w:noProof/>
          <w:kern w:val="2"/>
          <w:lang w:eastAsia="pl-PL"/>
          <w14:ligatures w14:val="standardContextual"/>
        </w:rPr>
      </w:pPr>
      <w:hyperlink w:anchor="_Toc214262017" w:history="1">
        <w:r w:rsidRPr="00421CB5">
          <w:rPr>
            <w:rStyle w:val="Hipercze"/>
            <w:rFonts w:asciiTheme="minorHAnsi" w:hAnsiTheme="minorHAnsi" w:cstheme="minorHAnsi"/>
            <w:noProof/>
            <w:sz w:val="22"/>
            <w:szCs w:val="22"/>
          </w:rPr>
          <w:t>II. Cele programu polityki zdrowotnej i mierniki efektywności jego realizacji</w:t>
        </w:r>
        <w:r w:rsidRPr="00421CB5">
          <w:rPr>
            <w:noProof/>
            <w:webHidden/>
          </w:rPr>
          <w:tab/>
        </w:r>
        <w:r w:rsidRPr="00421CB5">
          <w:rPr>
            <w:noProof/>
            <w:webHidden/>
          </w:rPr>
          <w:fldChar w:fldCharType="begin"/>
        </w:r>
        <w:r w:rsidRPr="00421CB5">
          <w:rPr>
            <w:noProof/>
            <w:webHidden/>
          </w:rPr>
          <w:instrText xml:space="preserve"> PAGEREF _Toc214262017 \h </w:instrText>
        </w:r>
        <w:r w:rsidRPr="00421CB5">
          <w:rPr>
            <w:noProof/>
            <w:webHidden/>
          </w:rPr>
        </w:r>
        <w:r w:rsidRPr="00421CB5">
          <w:rPr>
            <w:noProof/>
            <w:webHidden/>
          </w:rPr>
          <w:fldChar w:fldCharType="separate"/>
        </w:r>
        <w:r w:rsidR="00095EFD">
          <w:rPr>
            <w:noProof/>
            <w:webHidden/>
          </w:rPr>
          <w:t>21</w:t>
        </w:r>
        <w:r w:rsidRPr="00421CB5">
          <w:rPr>
            <w:noProof/>
            <w:webHidden/>
          </w:rPr>
          <w:fldChar w:fldCharType="end"/>
        </w:r>
      </w:hyperlink>
    </w:p>
    <w:p w14:paraId="5105450E" w14:textId="31E09B7E"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18" w:history="1">
        <w:r w:rsidRPr="00421CB5">
          <w:rPr>
            <w:rStyle w:val="Hipercze"/>
            <w:rFonts w:asciiTheme="minorHAnsi" w:hAnsiTheme="minorHAnsi" w:cstheme="minorHAnsi"/>
            <w:noProof/>
            <w:sz w:val="22"/>
            <w:szCs w:val="22"/>
          </w:rPr>
          <w:t>II.1 Cel główny</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_Toc214262018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21</w:t>
        </w:r>
        <w:r w:rsidRPr="00421CB5">
          <w:rPr>
            <w:rFonts w:asciiTheme="minorHAnsi" w:hAnsiTheme="minorHAnsi" w:cstheme="minorHAnsi"/>
            <w:noProof/>
            <w:webHidden/>
            <w:sz w:val="22"/>
            <w:szCs w:val="22"/>
          </w:rPr>
          <w:fldChar w:fldCharType="end"/>
        </w:r>
      </w:hyperlink>
    </w:p>
    <w:p w14:paraId="5236FDB5" w14:textId="488A04FF"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19" w:history="1">
        <w:r w:rsidRPr="00421CB5">
          <w:rPr>
            <w:rStyle w:val="Hipercze"/>
            <w:rFonts w:asciiTheme="minorHAnsi" w:hAnsiTheme="minorHAnsi" w:cstheme="minorHAnsi"/>
            <w:noProof/>
            <w:sz w:val="22"/>
            <w:szCs w:val="22"/>
          </w:rPr>
          <w:t>II. 2 Cele szczegółowe</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_Toc214262019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21</w:t>
        </w:r>
        <w:r w:rsidRPr="00421CB5">
          <w:rPr>
            <w:rFonts w:asciiTheme="minorHAnsi" w:hAnsiTheme="minorHAnsi" w:cstheme="minorHAnsi"/>
            <w:noProof/>
            <w:webHidden/>
            <w:sz w:val="22"/>
            <w:szCs w:val="22"/>
          </w:rPr>
          <w:fldChar w:fldCharType="end"/>
        </w:r>
      </w:hyperlink>
    </w:p>
    <w:p w14:paraId="22AFD781" w14:textId="6706A65C"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20" w:history="1">
        <w:r w:rsidRPr="00421CB5">
          <w:rPr>
            <w:rStyle w:val="Hipercze"/>
            <w:rFonts w:asciiTheme="minorHAnsi" w:hAnsiTheme="minorHAnsi" w:cstheme="minorHAnsi"/>
            <w:noProof/>
            <w:sz w:val="22"/>
            <w:szCs w:val="22"/>
          </w:rPr>
          <w:t>II.3 Mierniki efektywności realizacji programu polityki zdrowotnej</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_Toc214262020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22</w:t>
        </w:r>
        <w:r w:rsidRPr="00421CB5">
          <w:rPr>
            <w:rFonts w:asciiTheme="minorHAnsi" w:hAnsiTheme="minorHAnsi" w:cstheme="minorHAnsi"/>
            <w:noProof/>
            <w:webHidden/>
            <w:sz w:val="22"/>
            <w:szCs w:val="22"/>
          </w:rPr>
          <w:fldChar w:fldCharType="end"/>
        </w:r>
      </w:hyperlink>
    </w:p>
    <w:p w14:paraId="4EEB4608" w14:textId="127C7DD2" w:rsidR="00421CB5" w:rsidRPr="00421CB5" w:rsidRDefault="00421CB5" w:rsidP="00421CB5">
      <w:pPr>
        <w:pStyle w:val="Spistreci1"/>
        <w:rPr>
          <w:rFonts w:eastAsiaTheme="minorEastAsia"/>
          <w:noProof/>
          <w:kern w:val="2"/>
          <w:lang w:eastAsia="pl-PL"/>
          <w14:ligatures w14:val="standardContextual"/>
        </w:rPr>
      </w:pPr>
      <w:hyperlink w:anchor="_Toc214262021" w:history="1">
        <w:r w:rsidRPr="00421CB5">
          <w:rPr>
            <w:rStyle w:val="Hipercze"/>
            <w:rFonts w:asciiTheme="minorHAnsi" w:hAnsiTheme="minorHAnsi" w:cstheme="minorHAnsi"/>
            <w:noProof/>
            <w:sz w:val="22"/>
            <w:szCs w:val="22"/>
          </w:rPr>
          <w:t>III. Charakterystyka populacji docelowej oraz charakterystyka interwencji, jakie są planowane w ramach programu polityki zdrowotnej</w:t>
        </w:r>
        <w:r w:rsidRPr="00421CB5">
          <w:rPr>
            <w:noProof/>
            <w:webHidden/>
          </w:rPr>
          <w:tab/>
        </w:r>
        <w:r w:rsidRPr="00421CB5">
          <w:rPr>
            <w:noProof/>
            <w:webHidden/>
          </w:rPr>
          <w:fldChar w:fldCharType="begin"/>
        </w:r>
        <w:r w:rsidRPr="00421CB5">
          <w:rPr>
            <w:noProof/>
            <w:webHidden/>
          </w:rPr>
          <w:instrText xml:space="preserve"> PAGEREF _Toc214262021 \h </w:instrText>
        </w:r>
        <w:r w:rsidRPr="00421CB5">
          <w:rPr>
            <w:noProof/>
            <w:webHidden/>
          </w:rPr>
        </w:r>
        <w:r w:rsidRPr="00421CB5">
          <w:rPr>
            <w:noProof/>
            <w:webHidden/>
          </w:rPr>
          <w:fldChar w:fldCharType="separate"/>
        </w:r>
        <w:r w:rsidR="00095EFD">
          <w:rPr>
            <w:noProof/>
            <w:webHidden/>
          </w:rPr>
          <w:t>24</w:t>
        </w:r>
        <w:r w:rsidRPr="00421CB5">
          <w:rPr>
            <w:noProof/>
            <w:webHidden/>
          </w:rPr>
          <w:fldChar w:fldCharType="end"/>
        </w:r>
      </w:hyperlink>
    </w:p>
    <w:p w14:paraId="32EA7667" w14:textId="383FEDA2"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22" w:history="1">
        <w:r w:rsidRPr="00421CB5">
          <w:rPr>
            <w:rStyle w:val="Hipercze"/>
            <w:rFonts w:asciiTheme="minorHAnsi" w:hAnsiTheme="minorHAnsi" w:cstheme="minorHAnsi"/>
            <w:noProof/>
            <w:sz w:val="22"/>
            <w:szCs w:val="22"/>
          </w:rPr>
          <w:t>III.1 Populacja docelowa</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_Toc214262022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24</w:t>
        </w:r>
        <w:r w:rsidRPr="00421CB5">
          <w:rPr>
            <w:rFonts w:asciiTheme="minorHAnsi" w:hAnsiTheme="minorHAnsi" w:cstheme="minorHAnsi"/>
            <w:noProof/>
            <w:webHidden/>
            <w:sz w:val="22"/>
            <w:szCs w:val="22"/>
          </w:rPr>
          <w:fldChar w:fldCharType="end"/>
        </w:r>
      </w:hyperlink>
    </w:p>
    <w:p w14:paraId="67CD0A8F" w14:textId="2965CEC9"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23" w:history="1">
        <w:r w:rsidRPr="00421CB5">
          <w:rPr>
            <w:rStyle w:val="Hipercze"/>
            <w:rFonts w:asciiTheme="minorHAnsi" w:hAnsiTheme="minorHAnsi" w:cstheme="minorHAnsi"/>
            <w:noProof/>
            <w:sz w:val="22"/>
            <w:szCs w:val="22"/>
          </w:rPr>
          <w:t>III.2 Kryteria kwalifikacji do udziału w programie polityki zdrowotnej oraz kryteria wyłączenia z programu polityki zdrowotnej</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_Toc214262023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24</w:t>
        </w:r>
        <w:r w:rsidRPr="00421CB5">
          <w:rPr>
            <w:rFonts w:asciiTheme="minorHAnsi" w:hAnsiTheme="minorHAnsi" w:cstheme="minorHAnsi"/>
            <w:noProof/>
            <w:webHidden/>
            <w:sz w:val="22"/>
            <w:szCs w:val="22"/>
          </w:rPr>
          <w:fldChar w:fldCharType="end"/>
        </w:r>
      </w:hyperlink>
    </w:p>
    <w:p w14:paraId="401AF22E" w14:textId="33B34138" w:rsidR="00421CB5" w:rsidRPr="00421CB5" w:rsidRDefault="00421CB5" w:rsidP="00421CB5">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24" w:history="1">
        <w:r w:rsidRPr="00421CB5">
          <w:rPr>
            <w:rStyle w:val="Hipercze"/>
            <w:rFonts w:asciiTheme="minorHAnsi" w:hAnsiTheme="minorHAnsi" w:cstheme="minorHAnsi"/>
            <w:noProof/>
            <w:sz w:val="22"/>
            <w:szCs w:val="22"/>
          </w:rPr>
          <w:t>Kryteria włączenia do programu</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_Toc214262024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24</w:t>
        </w:r>
        <w:r w:rsidRPr="00421CB5">
          <w:rPr>
            <w:rFonts w:asciiTheme="minorHAnsi" w:hAnsiTheme="minorHAnsi" w:cstheme="minorHAnsi"/>
            <w:noProof/>
            <w:webHidden/>
            <w:sz w:val="22"/>
            <w:szCs w:val="22"/>
          </w:rPr>
          <w:fldChar w:fldCharType="end"/>
        </w:r>
      </w:hyperlink>
    </w:p>
    <w:p w14:paraId="64C9AD91" w14:textId="0641B12E" w:rsidR="00421CB5" w:rsidRPr="00421CB5" w:rsidRDefault="00421CB5" w:rsidP="00421CB5">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25" w:history="1">
        <w:r w:rsidRPr="00421CB5">
          <w:rPr>
            <w:rStyle w:val="Hipercze"/>
            <w:rFonts w:asciiTheme="minorHAnsi" w:hAnsiTheme="minorHAnsi" w:cstheme="minorHAnsi"/>
            <w:noProof/>
            <w:sz w:val="22"/>
            <w:szCs w:val="22"/>
          </w:rPr>
          <w:t>Kryteria wyłączenia z programu:</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_Toc214262025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25</w:t>
        </w:r>
        <w:r w:rsidRPr="00421CB5">
          <w:rPr>
            <w:rFonts w:asciiTheme="minorHAnsi" w:hAnsiTheme="minorHAnsi" w:cstheme="minorHAnsi"/>
            <w:noProof/>
            <w:webHidden/>
            <w:sz w:val="22"/>
            <w:szCs w:val="22"/>
          </w:rPr>
          <w:fldChar w:fldCharType="end"/>
        </w:r>
      </w:hyperlink>
    </w:p>
    <w:p w14:paraId="2814923B" w14:textId="54E31300"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26" w:history="1">
        <w:r w:rsidRPr="00421CB5">
          <w:rPr>
            <w:rStyle w:val="Hipercze"/>
            <w:rFonts w:asciiTheme="minorHAnsi" w:hAnsiTheme="minorHAnsi" w:cstheme="minorHAnsi"/>
            <w:noProof/>
            <w:sz w:val="22"/>
            <w:szCs w:val="22"/>
          </w:rPr>
          <w:t>III.3 Planowane interwencje</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_Toc214262026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25</w:t>
        </w:r>
        <w:r w:rsidRPr="00421CB5">
          <w:rPr>
            <w:rFonts w:asciiTheme="minorHAnsi" w:hAnsiTheme="minorHAnsi" w:cstheme="minorHAnsi"/>
            <w:noProof/>
            <w:webHidden/>
            <w:sz w:val="22"/>
            <w:szCs w:val="22"/>
          </w:rPr>
          <w:fldChar w:fldCharType="end"/>
        </w:r>
      </w:hyperlink>
    </w:p>
    <w:p w14:paraId="383AB342" w14:textId="522D6972" w:rsidR="00421CB5" w:rsidRPr="00421CB5" w:rsidRDefault="00421CB5" w:rsidP="00421CB5">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27" w:history="1">
        <w:r w:rsidRPr="00421CB5">
          <w:rPr>
            <w:rStyle w:val="Hipercze"/>
            <w:rFonts w:asciiTheme="minorHAnsi" w:hAnsiTheme="minorHAnsi" w:cstheme="minorHAnsi"/>
            <w:noProof/>
            <w:sz w:val="22"/>
            <w:szCs w:val="22"/>
          </w:rPr>
          <w:t>1. Akcja informacyjna</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_Toc214262027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26</w:t>
        </w:r>
        <w:r w:rsidRPr="00421CB5">
          <w:rPr>
            <w:rFonts w:asciiTheme="minorHAnsi" w:hAnsiTheme="minorHAnsi" w:cstheme="minorHAnsi"/>
            <w:noProof/>
            <w:webHidden/>
            <w:sz w:val="22"/>
            <w:szCs w:val="22"/>
          </w:rPr>
          <w:fldChar w:fldCharType="end"/>
        </w:r>
      </w:hyperlink>
    </w:p>
    <w:p w14:paraId="3EFBABF1" w14:textId="4A604A7E" w:rsidR="00421CB5" w:rsidRPr="00421CB5" w:rsidRDefault="00421CB5" w:rsidP="00421CB5">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28" w:history="1">
        <w:r w:rsidRPr="00421CB5">
          <w:rPr>
            <w:rStyle w:val="Hipercze"/>
            <w:rFonts w:asciiTheme="minorHAnsi" w:hAnsiTheme="minorHAnsi" w:cstheme="minorHAnsi"/>
            <w:noProof/>
            <w:sz w:val="22"/>
            <w:szCs w:val="22"/>
          </w:rPr>
          <w:t>2. Rekrutacja uczestników</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_Toc214262028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26</w:t>
        </w:r>
        <w:r w:rsidRPr="00421CB5">
          <w:rPr>
            <w:rFonts w:asciiTheme="minorHAnsi" w:hAnsiTheme="minorHAnsi" w:cstheme="minorHAnsi"/>
            <w:noProof/>
            <w:webHidden/>
            <w:sz w:val="22"/>
            <w:szCs w:val="22"/>
          </w:rPr>
          <w:fldChar w:fldCharType="end"/>
        </w:r>
      </w:hyperlink>
    </w:p>
    <w:p w14:paraId="58000288" w14:textId="5BD7B6A8" w:rsidR="00421CB5" w:rsidRPr="00421CB5" w:rsidRDefault="00421CB5" w:rsidP="00421CB5">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29" w:history="1">
        <w:r w:rsidRPr="00421CB5">
          <w:rPr>
            <w:rStyle w:val="Hipercze"/>
            <w:rFonts w:asciiTheme="minorHAnsi" w:hAnsiTheme="minorHAnsi" w:cstheme="minorHAnsi"/>
            <w:noProof/>
            <w:sz w:val="22"/>
            <w:szCs w:val="22"/>
          </w:rPr>
          <w:t>3. Kwalifikacja do działań w ramach programu</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_Toc214262029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26</w:t>
        </w:r>
        <w:r w:rsidRPr="00421CB5">
          <w:rPr>
            <w:rFonts w:asciiTheme="minorHAnsi" w:hAnsiTheme="minorHAnsi" w:cstheme="minorHAnsi"/>
            <w:noProof/>
            <w:webHidden/>
            <w:sz w:val="22"/>
            <w:szCs w:val="22"/>
          </w:rPr>
          <w:fldChar w:fldCharType="end"/>
        </w:r>
      </w:hyperlink>
    </w:p>
    <w:p w14:paraId="136E0E46" w14:textId="46DD36D1" w:rsidR="00421CB5" w:rsidRPr="00421CB5" w:rsidRDefault="00421CB5" w:rsidP="00421CB5">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30" w:history="1">
        <w:r w:rsidRPr="00421CB5">
          <w:rPr>
            <w:rStyle w:val="Hipercze"/>
            <w:rFonts w:asciiTheme="minorHAnsi" w:hAnsiTheme="minorHAnsi" w:cstheme="minorHAnsi"/>
            <w:noProof/>
            <w:sz w:val="22"/>
            <w:szCs w:val="22"/>
          </w:rPr>
          <w:t>4. Szkolenia i działania edukacyjne dotyczące zapobiegania chorobom zębów i jamy ustnej</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_Toc214262030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27</w:t>
        </w:r>
        <w:r w:rsidRPr="00421CB5">
          <w:rPr>
            <w:rFonts w:asciiTheme="minorHAnsi" w:hAnsiTheme="minorHAnsi" w:cstheme="minorHAnsi"/>
            <w:noProof/>
            <w:webHidden/>
            <w:sz w:val="22"/>
            <w:szCs w:val="22"/>
          </w:rPr>
          <w:fldChar w:fldCharType="end"/>
        </w:r>
      </w:hyperlink>
    </w:p>
    <w:p w14:paraId="0026585E" w14:textId="4A109440" w:rsidR="00421CB5" w:rsidRPr="00421CB5" w:rsidRDefault="00421CB5" w:rsidP="00421CB5">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31" w:history="1">
        <w:r w:rsidRPr="00421CB5">
          <w:rPr>
            <w:rStyle w:val="Hipercze"/>
            <w:rFonts w:asciiTheme="minorHAnsi" w:hAnsiTheme="minorHAnsi" w:cstheme="minorHAnsi"/>
            <w:noProof/>
            <w:sz w:val="22"/>
            <w:szCs w:val="22"/>
          </w:rPr>
          <w:t>5. Lekarska wizyta kwalifikacyjna</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_Toc214262031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28</w:t>
        </w:r>
        <w:r w:rsidRPr="00421CB5">
          <w:rPr>
            <w:rFonts w:asciiTheme="minorHAnsi" w:hAnsiTheme="minorHAnsi" w:cstheme="minorHAnsi"/>
            <w:noProof/>
            <w:webHidden/>
            <w:sz w:val="22"/>
            <w:szCs w:val="22"/>
          </w:rPr>
          <w:fldChar w:fldCharType="end"/>
        </w:r>
      </w:hyperlink>
    </w:p>
    <w:p w14:paraId="5A18C5D2" w14:textId="179BC126" w:rsidR="00421CB5" w:rsidRPr="00421CB5" w:rsidRDefault="00421CB5" w:rsidP="00421CB5">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32" w:history="1">
        <w:r w:rsidRPr="00421CB5">
          <w:rPr>
            <w:rStyle w:val="Hipercze"/>
            <w:rFonts w:asciiTheme="minorHAnsi" w:hAnsiTheme="minorHAnsi" w:cstheme="minorHAnsi"/>
            <w:noProof/>
            <w:sz w:val="22"/>
            <w:szCs w:val="22"/>
          </w:rPr>
          <w:t>6. Świadczenia profilaktyki stomatologicznej</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_Toc214262032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29</w:t>
        </w:r>
        <w:r w:rsidRPr="00421CB5">
          <w:rPr>
            <w:rFonts w:asciiTheme="minorHAnsi" w:hAnsiTheme="minorHAnsi" w:cstheme="minorHAnsi"/>
            <w:noProof/>
            <w:webHidden/>
            <w:sz w:val="22"/>
            <w:szCs w:val="22"/>
          </w:rPr>
          <w:fldChar w:fldCharType="end"/>
        </w:r>
      </w:hyperlink>
    </w:p>
    <w:p w14:paraId="0369E18F" w14:textId="35F2A322"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33" w:history="1">
        <w:r w:rsidRPr="00421CB5">
          <w:rPr>
            <w:rStyle w:val="Hipercze"/>
            <w:rFonts w:asciiTheme="minorHAnsi" w:hAnsiTheme="minorHAnsi" w:cstheme="minorHAnsi"/>
            <w:noProof/>
            <w:sz w:val="22"/>
            <w:szCs w:val="22"/>
          </w:rPr>
          <w:t>III.4 Sposób udzielania świadczeń zdrowotnych w ramach programu polityki zdrowotnej</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_Toc214262033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30</w:t>
        </w:r>
        <w:r w:rsidRPr="00421CB5">
          <w:rPr>
            <w:rFonts w:asciiTheme="minorHAnsi" w:hAnsiTheme="minorHAnsi" w:cstheme="minorHAnsi"/>
            <w:noProof/>
            <w:webHidden/>
            <w:sz w:val="22"/>
            <w:szCs w:val="22"/>
          </w:rPr>
          <w:fldChar w:fldCharType="end"/>
        </w:r>
      </w:hyperlink>
    </w:p>
    <w:p w14:paraId="0FFEEBC4" w14:textId="34ABD67E"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34" w:history="1">
        <w:r w:rsidRPr="00421CB5">
          <w:rPr>
            <w:rStyle w:val="Hipercze"/>
            <w:rFonts w:asciiTheme="minorHAnsi" w:hAnsiTheme="minorHAnsi" w:cstheme="minorHAnsi"/>
            <w:noProof/>
            <w:sz w:val="22"/>
            <w:szCs w:val="22"/>
          </w:rPr>
          <w:t>III.5 Sposób zakończenia udziału w programie polityki zdrowotnej</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_Toc214262034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31</w:t>
        </w:r>
        <w:r w:rsidRPr="00421CB5">
          <w:rPr>
            <w:rFonts w:asciiTheme="minorHAnsi" w:hAnsiTheme="minorHAnsi" w:cstheme="minorHAnsi"/>
            <w:noProof/>
            <w:webHidden/>
            <w:sz w:val="22"/>
            <w:szCs w:val="22"/>
          </w:rPr>
          <w:fldChar w:fldCharType="end"/>
        </w:r>
      </w:hyperlink>
    </w:p>
    <w:p w14:paraId="41A77640" w14:textId="0B50E4FD" w:rsidR="00421CB5" w:rsidRPr="00421CB5" w:rsidRDefault="00421CB5" w:rsidP="00421CB5">
      <w:pPr>
        <w:pStyle w:val="Spistreci1"/>
        <w:rPr>
          <w:rFonts w:eastAsiaTheme="minorEastAsia"/>
          <w:noProof/>
          <w:kern w:val="2"/>
          <w:lang w:eastAsia="pl-PL"/>
          <w14:ligatures w14:val="standardContextual"/>
        </w:rPr>
      </w:pPr>
      <w:hyperlink w:anchor="_Toc214262035" w:history="1">
        <w:r w:rsidRPr="00421CB5">
          <w:rPr>
            <w:rStyle w:val="Hipercze"/>
            <w:rFonts w:asciiTheme="minorHAnsi" w:hAnsiTheme="minorHAnsi" w:cstheme="minorHAnsi"/>
            <w:noProof/>
            <w:sz w:val="22"/>
            <w:szCs w:val="22"/>
          </w:rPr>
          <w:t>IV. Organizacja programu</w:t>
        </w:r>
        <w:r w:rsidRPr="00421CB5">
          <w:rPr>
            <w:rStyle w:val="Hipercze"/>
            <w:rFonts w:asciiTheme="minorHAnsi" w:hAnsiTheme="minorHAnsi" w:cstheme="minorHAnsi"/>
            <w:noProof/>
            <w:sz w:val="22"/>
            <w:szCs w:val="22"/>
            <w:lang w:eastAsia="pl-PL"/>
          </w:rPr>
          <w:t xml:space="preserve"> polityki zdrowotnej</w:t>
        </w:r>
        <w:r w:rsidRPr="00421CB5">
          <w:rPr>
            <w:noProof/>
            <w:webHidden/>
          </w:rPr>
          <w:tab/>
        </w:r>
        <w:r w:rsidRPr="00421CB5">
          <w:rPr>
            <w:noProof/>
            <w:webHidden/>
          </w:rPr>
          <w:fldChar w:fldCharType="begin"/>
        </w:r>
        <w:r w:rsidRPr="00421CB5">
          <w:rPr>
            <w:noProof/>
            <w:webHidden/>
          </w:rPr>
          <w:instrText xml:space="preserve"> PAGEREF _Toc214262035 \h </w:instrText>
        </w:r>
        <w:r w:rsidRPr="00421CB5">
          <w:rPr>
            <w:noProof/>
            <w:webHidden/>
          </w:rPr>
        </w:r>
        <w:r w:rsidRPr="00421CB5">
          <w:rPr>
            <w:noProof/>
            <w:webHidden/>
          </w:rPr>
          <w:fldChar w:fldCharType="separate"/>
        </w:r>
        <w:r w:rsidR="00095EFD">
          <w:rPr>
            <w:noProof/>
            <w:webHidden/>
          </w:rPr>
          <w:t>33</w:t>
        </w:r>
        <w:r w:rsidRPr="00421CB5">
          <w:rPr>
            <w:noProof/>
            <w:webHidden/>
          </w:rPr>
          <w:fldChar w:fldCharType="end"/>
        </w:r>
      </w:hyperlink>
    </w:p>
    <w:p w14:paraId="507049FE" w14:textId="3880DF2B"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36" w:history="1">
        <w:r w:rsidRPr="00421CB5">
          <w:rPr>
            <w:rStyle w:val="Hipercze"/>
            <w:rFonts w:asciiTheme="minorHAnsi" w:hAnsiTheme="minorHAnsi" w:cstheme="minorHAnsi"/>
            <w:noProof/>
            <w:sz w:val="22"/>
            <w:szCs w:val="22"/>
          </w:rPr>
          <w:t>IV.1 Etapy programu polityki zdrowotnej i działania podejmowane w ramach etapów</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_Toc214262036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33</w:t>
        </w:r>
        <w:r w:rsidRPr="00421CB5">
          <w:rPr>
            <w:rFonts w:asciiTheme="minorHAnsi" w:hAnsiTheme="minorHAnsi" w:cstheme="minorHAnsi"/>
            <w:noProof/>
            <w:webHidden/>
            <w:sz w:val="22"/>
            <w:szCs w:val="22"/>
          </w:rPr>
          <w:fldChar w:fldCharType="end"/>
        </w:r>
      </w:hyperlink>
    </w:p>
    <w:p w14:paraId="7ED37FD1" w14:textId="31FACC32"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37" w:history="1">
        <w:r w:rsidRPr="00421CB5">
          <w:rPr>
            <w:rStyle w:val="Hipercze"/>
            <w:rFonts w:asciiTheme="minorHAnsi" w:hAnsiTheme="minorHAnsi" w:cstheme="minorHAnsi"/>
            <w:noProof/>
            <w:sz w:val="22"/>
            <w:szCs w:val="22"/>
          </w:rPr>
          <w:t>Ad 4. Wybór realizatora</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_Toc214262037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34</w:t>
        </w:r>
        <w:r w:rsidRPr="00421CB5">
          <w:rPr>
            <w:rFonts w:asciiTheme="minorHAnsi" w:hAnsiTheme="minorHAnsi" w:cstheme="minorHAnsi"/>
            <w:noProof/>
            <w:webHidden/>
            <w:sz w:val="22"/>
            <w:szCs w:val="22"/>
          </w:rPr>
          <w:fldChar w:fldCharType="end"/>
        </w:r>
      </w:hyperlink>
    </w:p>
    <w:p w14:paraId="12DB805F" w14:textId="0D8C0421"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38" w:history="1">
        <w:r w:rsidRPr="00421CB5">
          <w:rPr>
            <w:rStyle w:val="Hipercze"/>
            <w:rFonts w:asciiTheme="minorHAnsi" w:hAnsiTheme="minorHAnsi" w:cstheme="minorHAnsi"/>
            <w:noProof/>
            <w:sz w:val="22"/>
            <w:szCs w:val="22"/>
          </w:rPr>
          <w:t>Ad 5. Akcja informacyjna</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_Toc214262038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34</w:t>
        </w:r>
        <w:r w:rsidRPr="00421CB5">
          <w:rPr>
            <w:rFonts w:asciiTheme="minorHAnsi" w:hAnsiTheme="minorHAnsi" w:cstheme="minorHAnsi"/>
            <w:noProof/>
            <w:webHidden/>
            <w:sz w:val="22"/>
            <w:szCs w:val="22"/>
          </w:rPr>
          <w:fldChar w:fldCharType="end"/>
        </w:r>
      </w:hyperlink>
    </w:p>
    <w:p w14:paraId="09D87157" w14:textId="0E9228C4"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39" w:history="1">
        <w:r w:rsidRPr="00421CB5">
          <w:rPr>
            <w:rStyle w:val="Hipercze"/>
            <w:rFonts w:asciiTheme="minorHAnsi" w:hAnsiTheme="minorHAnsi" w:cstheme="minorHAnsi"/>
            <w:noProof/>
            <w:sz w:val="22"/>
            <w:szCs w:val="22"/>
          </w:rPr>
          <w:t>Ad 7 Monitoring działań</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_Toc214262039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35</w:t>
        </w:r>
        <w:r w:rsidRPr="00421CB5">
          <w:rPr>
            <w:rFonts w:asciiTheme="minorHAnsi" w:hAnsiTheme="minorHAnsi" w:cstheme="minorHAnsi"/>
            <w:noProof/>
            <w:webHidden/>
            <w:sz w:val="22"/>
            <w:szCs w:val="22"/>
          </w:rPr>
          <w:fldChar w:fldCharType="end"/>
        </w:r>
      </w:hyperlink>
    </w:p>
    <w:p w14:paraId="4F80CC41" w14:textId="68E910EE"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40" w:history="1">
        <w:r w:rsidRPr="00421CB5">
          <w:rPr>
            <w:rStyle w:val="Hipercze"/>
            <w:rFonts w:asciiTheme="minorHAnsi" w:hAnsiTheme="minorHAnsi" w:cstheme="minorHAnsi"/>
            <w:noProof/>
            <w:sz w:val="22"/>
            <w:szCs w:val="22"/>
          </w:rPr>
          <w:t>Ad 9 Ewaluacja działań wykonanych w ramach programu</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_Toc214262040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35</w:t>
        </w:r>
        <w:r w:rsidRPr="00421CB5">
          <w:rPr>
            <w:rFonts w:asciiTheme="minorHAnsi" w:hAnsiTheme="minorHAnsi" w:cstheme="minorHAnsi"/>
            <w:noProof/>
            <w:webHidden/>
            <w:sz w:val="22"/>
            <w:szCs w:val="22"/>
          </w:rPr>
          <w:fldChar w:fldCharType="end"/>
        </w:r>
      </w:hyperlink>
    </w:p>
    <w:p w14:paraId="1B28B58E" w14:textId="15229A54"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41" w:history="1">
        <w:r w:rsidRPr="00421CB5">
          <w:rPr>
            <w:rStyle w:val="Hipercze"/>
            <w:rFonts w:asciiTheme="minorHAnsi" w:hAnsiTheme="minorHAnsi" w:cstheme="minorHAnsi"/>
            <w:noProof/>
            <w:sz w:val="22"/>
            <w:szCs w:val="22"/>
          </w:rPr>
          <w:t>IV.2 Warunki realizacji programu polityki zdrowotnej dotyczące personelu, wyposażenia i warunków lokalowych</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_Toc214262041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35</w:t>
        </w:r>
        <w:r w:rsidRPr="00421CB5">
          <w:rPr>
            <w:rFonts w:asciiTheme="minorHAnsi" w:hAnsiTheme="minorHAnsi" w:cstheme="minorHAnsi"/>
            <w:noProof/>
            <w:webHidden/>
            <w:sz w:val="22"/>
            <w:szCs w:val="22"/>
          </w:rPr>
          <w:fldChar w:fldCharType="end"/>
        </w:r>
      </w:hyperlink>
    </w:p>
    <w:p w14:paraId="03C9B732" w14:textId="4070F5CA" w:rsidR="00421CB5" w:rsidRPr="00421CB5" w:rsidRDefault="00421CB5" w:rsidP="00421CB5">
      <w:pPr>
        <w:pStyle w:val="Spistreci1"/>
        <w:rPr>
          <w:rFonts w:eastAsiaTheme="minorEastAsia"/>
          <w:noProof/>
          <w:kern w:val="2"/>
          <w:lang w:eastAsia="pl-PL"/>
          <w14:ligatures w14:val="standardContextual"/>
        </w:rPr>
      </w:pPr>
      <w:hyperlink w:anchor="_Toc214262042" w:history="1">
        <w:r w:rsidRPr="00421CB5">
          <w:rPr>
            <w:rStyle w:val="Hipercze"/>
            <w:rFonts w:asciiTheme="minorHAnsi" w:hAnsiTheme="minorHAnsi" w:cstheme="minorHAnsi"/>
            <w:noProof/>
            <w:sz w:val="22"/>
            <w:szCs w:val="22"/>
          </w:rPr>
          <w:t xml:space="preserve">V. Sposób monitorowania i ewaluacji programu </w:t>
        </w:r>
        <w:r w:rsidRPr="00421CB5">
          <w:rPr>
            <w:rStyle w:val="Hipercze"/>
            <w:rFonts w:asciiTheme="minorHAnsi" w:hAnsiTheme="minorHAnsi" w:cstheme="minorHAnsi"/>
            <w:noProof/>
            <w:sz w:val="22"/>
            <w:szCs w:val="22"/>
            <w:lang w:eastAsia="pl-PL"/>
          </w:rPr>
          <w:t>polityki zdrowotnej</w:t>
        </w:r>
        <w:r w:rsidRPr="00421CB5">
          <w:rPr>
            <w:noProof/>
            <w:webHidden/>
          </w:rPr>
          <w:tab/>
        </w:r>
        <w:r w:rsidRPr="00421CB5">
          <w:rPr>
            <w:noProof/>
            <w:webHidden/>
          </w:rPr>
          <w:fldChar w:fldCharType="begin"/>
        </w:r>
        <w:r w:rsidRPr="00421CB5">
          <w:rPr>
            <w:noProof/>
            <w:webHidden/>
          </w:rPr>
          <w:instrText xml:space="preserve"> PAGEREF _Toc214262042 \h </w:instrText>
        </w:r>
        <w:r w:rsidRPr="00421CB5">
          <w:rPr>
            <w:noProof/>
            <w:webHidden/>
          </w:rPr>
        </w:r>
        <w:r w:rsidRPr="00421CB5">
          <w:rPr>
            <w:noProof/>
            <w:webHidden/>
          </w:rPr>
          <w:fldChar w:fldCharType="separate"/>
        </w:r>
        <w:r w:rsidR="00095EFD">
          <w:rPr>
            <w:noProof/>
            <w:webHidden/>
          </w:rPr>
          <w:t>38</w:t>
        </w:r>
        <w:r w:rsidRPr="00421CB5">
          <w:rPr>
            <w:noProof/>
            <w:webHidden/>
          </w:rPr>
          <w:fldChar w:fldCharType="end"/>
        </w:r>
      </w:hyperlink>
    </w:p>
    <w:p w14:paraId="6C85ABE3" w14:textId="25A3A225"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43" w:history="1">
        <w:r w:rsidRPr="00421CB5">
          <w:rPr>
            <w:rStyle w:val="Hipercze"/>
            <w:rFonts w:asciiTheme="minorHAnsi" w:hAnsiTheme="minorHAnsi" w:cstheme="minorHAnsi"/>
            <w:noProof/>
            <w:sz w:val="22"/>
            <w:szCs w:val="22"/>
          </w:rPr>
          <w:t>V.1 Monitorowanie</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_Toc214262043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38</w:t>
        </w:r>
        <w:r w:rsidRPr="00421CB5">
          <w:rPr>
            <w:rFonts w:asciiTheme="minorHAnsi" w:hAnsiTheme="minorHAnsi" w:cstheme="minorHAnsi"/>
            <w:noProof/>
            <w:webHidden/>
            <w:sz w:val="22"/>
            <w:szCs w:val="22"/>
          </w:rPr>
          <w:fldChar w:fldCharType="end"/>
        </w:r>
      </w:hyperlink>
    </w:p>
    <w:p w14:paraId="5F20228B" w14:textId="6223E981"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44" w:history="1">
        <w:r w:rsidRPr="00421CB5">
          <w:rPr>
            <w:rStyle w:val="Hipercze"/>
            <w:rFonts w:asciiTheme="minorHAnsi" w:hAnsiTheme="minorHAnsi" w:cstheme="minorHAnsi"/>
            <w:noProof/>
            <w:sz w:val="22"/>
            <w:szCs w:val="22"/>
          </w:rPr>
          <w:t>V.2 Ewaluacja</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_Toc214262044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39</w:t>
        </w:r>
        <w:r w:rsidRPr="00421CB5">
          <w:rPr>
            <w:rFonts w:asciiTheme="minorHAnsi" w:hAnsiTheme="minorHAnsi" w:cstheme="minorHAnsi"/>
            <w:noProof/>
            <w:webHidden/>
            <w:sz w:val="22"/>
            <w:szCs w:val="22"/>
          </w:rPr>
          <w:fldChar w:fldCharType="end"/>
        </w:r>
      </w:hyperlink>
    </w:p>
    <w:p w14:paraId="6EDA0ABB" w14:textId="27675518" w:rsidR="00421CB5" w:rsidRPr="00421CB5" w:rsidRDefault="00421CB5" w:rsidP="00421CB5">
      <w:pPr>
        <w:pStyle w:val="Spistreci1"/>
        <w:rPr>
          <w:rFonts w:eastAsiaTheme="minorEastAsia"/>
          <w:noProof/>
          <w:kern w:val="2"/>
          <w:lang w:eastAsia="pl-PL"/>
          <w14:ligatures w14:val="standardContextual"/>
        </w:rPr>
      </w:pPr>
      <w:hyperlink w:anchor="_Toc214262045" w:history="1">
        <w:r w:rsidRPr="00421CB5">
          <w:rPr>
            <w:rStyle w:val="Hipercze"/>
            <w:rFonts w:asciiTheme="minorHAnsi" w:hAnsiTheme="minorHAnsi" w:cstheme="minorHAnsi"/>
            <w:noProof/>
            <w:sz w:val="22"/>
            <w:szCs w:val="22"/>
          </w:rPr>
          <w:t>VI. Budżet programu</w:t>
        </w:r>
        <w:r w:rsidRPr="00421CB5">
          <w:rPr>
            <w:rStyle w:val="Hipercze"/>
            <w:rFonts w:asciiTheme="minorHAnsi" w:hAnsiTheme="minorHAnsi" w:cstheme="minorHAnsi"/>
            <w:noProof/>
            <w:sz w:val="22"/>
            <w:szCs w:val="22"/>
            <w:lang w:eastAsia="pl-PL"/>
          </w:rPr>
          <w:t xml:space="preserve"> polityki zdrowotnej</w:t>
        </w:r>
        <w:r w:rsidRPr="00421CB5">
          <w:rPr>
            <w:noProof/>
            <w:webHidden/>
          </w:rPr>
          <w:tab/>
        </w:r>
        <w:r w:rsidRPr="00421CB5">
          <w:rPr>
            <w:noProof/>
            <w:webHidden/>
          </w:rPr>
          <w:fldChar w:fldCharType="begin"/>
        </w:r>
        <w:r w:rsidRPr="00421CB5">
          <w:rPr>
            <w:noProof/>
            <w:webHidden/>
          </w:rPr>
          <w:instrText xml:space="preserve"> PAGEREF _Toc214262045 \h </w:instrText>
        </w:r>
        <w:r w:rsidRPr="00421CB5">
          <w:rPr>
            <w:noProof/>
            <w:webHidden/>
          </w:rPr>
        </w:r>
        <w:r w:rsidRPr="00421CB5">
          <w:rPr>
            <w:noProof/>
            <w:webHidden/>
          </w:rPr>
          <w:fldChar w:fldCharType="separate"/>
        </w:r>
        <w:r w:rsidR="00095EFD">
          <w:rPr>
            <w:noProof/>
            <w:webHidden/>
          </w:rPr>
          <w:t>42</w:t>
        </w:r>
        <w:r w:rsidRPr="00421CB5">
          <w:rPr>
            <w:noProof/>
            <w:webHidden/>
          </w:rPr>
          <w:fldChar w:fldCharType="end"/>
        </w:r>
      </w:hyperlink>
    </w:p>
    <w:p w14:paraId="3DDA98C7" w14:textId="057D2B8A"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46" w:history="1">
        <w:r w:rsidRPr="00421CB5">
          <w:rPr>
            <w:rStyle w:val="Hipercze"/>
            <w:rFonts w:asciiTheme="minorHAnsi" w:hAnsiTheme="minorHAnsi" w:cstheme="minorHAnsi"/>
            <w:noProof/>
            <w:sz w:val="22"/>
            <w:szCs w:val="22"/>
          </w:rPr>
          <w:t>VI.1 Koszty jednostkowe</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_Toc214262046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42</w:t>
        </w:r>
        <w:r w:rsidRPr="00421CB5">
          <w:rPr>
            <w:rFonts w:asciiTheme="minorHAnsi" w:hAnsiTheme="minorHAnsi" w:cstheme="minorHAnsi"/>
            <w:noProof/>
            <w:webHidden/>
            <w:sz w:val="22"/>
            <w:szCs w:val="22"/>
          </w:rPr>
          <w:fldChar w:fldCharType="end"/>
        </w:r>
      </w:hyperlink>
    </w:p>
    <w:p w14:paraId="0623D2E7" w14:textId="3817ADB0"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47" w:history="1">
        <w:r w:rsidRPr="00421CB5">
          <w:rPr>
            <w:rStyle w:val="Hipercze"/>
            <w:rFonts w:asciiTheme="minorHAnsi" w:hAnsiTheme="minorHAnsi" w:cstheme="minorHAnsi"/>
            <w:noProof/>
            <w:sz w:val="22"/>
            <w:szCs w:val="22"/>
          </w:rPr>
          <w:t>VI.2 Koszty całkowite</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_Toc214262047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44</w:t>
        </w:r>
        <w:r w:rsidRPr="00421CB5">
          <w:rPr>
            <w:rFonts w:asciiTheme="minorHAnsi" w:hAnsiTheme="minorHAnsi" w:cstheme="minorHAnsi"/>
            <w:noProof/>
            <w:webHidden/>
            <w:sz w:val="22"/>
            <w:szCs w:val="22"/>
          </w:rPr>
          <w:fldChar w:fldCharType="end"/>
        </w:r>
      </w:hyperlink>
    </w:p>
    <w:p w14:paraId="275E9BC5" w14:textId="63E265F2"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48" w:history="1">
        <w:r w:rsidRPr="00421CB5">
          <w:rPr>
            <w:rStyle w:val="Hipercze"/>
            <w:rFonts w:asciiTheme="minorHAnsi" w:hAnsiTheme="minorHAnsi" w:cstheme="minorHAnsi"/>
            <w:noProof/>
            <w:sz w:val="22"/>
            <w:szCs w:val="22"/>
          </w:rPr>
          <w:t>VI.3 Źródła finansowania</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_Toc214262048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45</w:t>
        </w:r>
        <w:r w:rsidRPr="00421CB5">
          <w:rPr>
            <w:rFonts w:asciiTheme="minorHAnsi" w:hAnsiTheme="minorHAnsi" w:cstheme="minorHAnsi"/>
            <w:noProof/>
            <w:webHidden/>
            <w:sz w:val="22"/>
            <w:szCs w:val="22"/>
          </w:rPr>
          <w:fldChar w:fldCharType="end"/>
        </w:r>
      </w:hyperlink>
    </w:p>
    <w:p w14:paraId="738AA2B7" w14:textId="34847E0F" w:rsidR="00421CB5" w:rsidRPr="00421CB5" w:rsidRDefault="00421CB5" w:rsidP="00421CB5">
      <w:pPr>
        <w:pStyle w:val="Spistreci1"/>
        <w:rPr>
          <w:rFonts w:eastAsiaTheme="minorEastAsia"/>
          <w:noProof/>
          <w:kern w:val="2"/>
          <w:lang w:eastAsia="pl-PL"/>
          <w14:ligatures w14:val="standardContextual"/>
        </w:rPr>
      </w:pPr>
      <w:hyperlink w:anchor="_Toc214262049" w:history="1">
        <w:r w:rsidRPr="00421CB5">
          <w:rPr>
            <w:rStyle w:val="Hipercze"/>
            <w:rFonts w:asciiTheme="minorHAnsi" w:hAnsiTheme="minorHAnsi" w:cstheme="minorHAnsi"/>
            <w:noProof/>
            <w:sz w:val="22"/>
            <w:szCs w:val="22"/>
          </w:rPr>
          <w:t>VII. Bibliografia</w:t>
        </w:r>
        <w:r w:rsidRPr="00421CB5">
          <w:rPr>
            <w:noProof/>
            <w:webHidden/>
          </w:rPr>
          <w:tab/>
        </w:r>
        <w:r w:rsidRPr="00421CB5">
          <w:rPr>
            <w:noProof/>
            <w:webHidden/>
          </w:rPr>
          <w:fldChar w:fldCharType="begin"/>
        </w:r>
        <w:r w:rsidRPr="00421CB5">
          <w:rPr>
            <w:noProof/>
            <w:webHidden/>
          </w:rPr>
          <w:instrText xml:space="preserve"> PAGEREF _Toc214262049 \h </w:instrText>
        </w:r>
        <w:r w:rsidRPr="00421CB5">
          <w:rPr>
            <w:noProof/>
            <w:webHidden/>
          </w:rPr>
        </w:r>
        <w:r w:rsidRPr="00421CB5">
          <w:rPr>
            <w:noProof/>
            <w:webHidden/>
          </w:rPr>
          <w:fldChar w:fldCharType="separate"/>
        </w:r>
        <w:r w:rsidR="00095EFD">
          <w:rPr>
            <w:noProof/>
            <w:webHidden/>
          </w:rPr>
          <w:t>46</w:t>
        </w:r>
        <w:r w:rsidRPr="00421CB5">
          <w:rPr>
            <w:noProof/>
            <w:webHidden/>
          </w:rPr>
          <w:fldChar w:fldCharType="end"/>
        </w:r>
      </w:hyperlink>
    </w:p>
    <w:p w14:paraId="289131A1" w14:textId="3C066F2D" w:rsidR="00421CB5" w:rsidRPr="00421CB5" w:rsidRDefault="00421CB5" w:rsidP="00421CB5">
      <w:pPr>
        <w:pStyle w:val="Spistreci1"/>
        <w:rPr>
          <w:rFonts w:eastAsiaTheme="minorEastAsia"/>
          <w:noProof/>
          <w:kern w:val="2"/>
          <w:lang w:eastAsia="pl-PL"/>
          <w14:ligatures w14:val="standardContextual"/>
        </w:rPr>
      </w:pPr>
      <w:hyperlink w:anchor="_Toc214262050" w:history="1">
        <w:r w:rsidRPr="00421CB5">
          <w:rPr>
            <w:rStyle w:val="Hipercze"/>
            <w:rFonts w:asciiTheme="minorHAnsi" w:hAnsiTheme="minorHAnsi" w:cstheme="minorHAnsi"/>
            <w:noProof/>
            <w:sz w:val="22"/>
            <w:szCs w:val="22"/>
          </w:rPr>
          <w:t>VIII. Załączniki - wzory dokumentów do wykorzystania przez realizatora</w:t>
        </w:r>
        <w:r w:rsidRPr="00421CB5">
          <w:rPr>
            <w:noProof/>
            <w:webHidden/>
          </w:rPr>
          <w:tab/>
        </w:r>
        <w:r w:rsidRPr="00421CB5">
          <w:rPr>
            <w:noProof/>
            <w:webHidden/>
          </w:rPr>
          <w:fldChar w:fldCharType="begin"/>
        </w:r>
        <w:r w:rsidRPr="00421CB5">
          <w:rPr>
            <w:noProof/>
            <w:webHidden/>
          </w:rPr>
          <w:instrText xml:space="preserve"> PAGEREF _Toc214262050 \h </w:instrText>
        </w:r>
        <w:r w:rsidRPr="00421CB5">
          <w:rPr>
            <w:noProof/>
            <w:webHidden/>
          </w:rPr>
        </w:r>
        <w:r w:rsidRPr="00421CB5">
          <w:rPr>
            <w:noProof/>
            <w:webHidden/>
          </w:rPr>
          <w:fldChar w:fldCharType="separate"/>
        </w:r>
        <w:r w:rsidR="00095EFD">
          <w:rPr>
            <w:noProof/>
            <w:webHidden/>
          </w:rPr>
          <w:t>48</w:t>
        </w:r>
        <w:r w:rsidRPr="00421CB5">
          <w:rPr>
            <w:noProof/>
            <w:webHidden/>
          </w:rPr>
          <w:fldChar w:fldCharType="end"/>
        </w:r>
      </w:hyperlink>
    </w:p>
    <w:p w14:paraId="6529BD96" w14:textId="0BBCA25F"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51" w:history="1">
        <w:r w:rsidRPr="00421CB5">
          <w:rPr>
            <w:rStyle w:val="Hipercze"/>
            <w:rFonts w:asciiTheme="minorHAnsi" w:hAnsiTheme="minorHAnsi" w:cstheme="minorHAnsi"/>
            <w:noProof/>
            <w:sz w:val="22"/>
            <w:szCs w:val="22"/>
          </w:rPr>
          <w:t>ZAŁĄCZNIK 1. Ankieta satysfakcji uczestnika programu - wzór</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_Toc214262051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48</w:t>
        </w:r>
        <w:r w:rsidRPr="00421CB5">
          <w:rPr>
            <w:rFonts w:asciiTheme="minorHAnsi" w:hAnsiTheme="minorHAnsi" w:cstheme="minorHAnsi"/>
            <w:noProof/>
            <w:webHidden/>
            <w:sz w:val="22"/>
            <w:szCs w:val="22"/>
          </w:rPr>
          <w:fldChar w:fldCharType="end"/>
        </w:r>
      </w:hyperlink>
    </w:p>
    <w:p w14:paraId="0D5B0401" w14:textId="4D55B322"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52" w:history="1">
        <w:r w:rsidRPr="00421CB5">
          <w:rPr>
            <w:rStyle w:val="Hipercze"/>
            <w:rFonts w:asciiTheme="minorHAnsi" w:hAnsiTheme="minorHAnsi" w:cstheme="minorHAnsi"/>
            <w:noProof/>
            <w:sz w:val="22"/>
            <w:szCs w:val="22"/>
          </w:rPr>
          <w:t>ZAŁĄCZNIK 2. Zgoda na udział w programie - wzór</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_Toc214262052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49</w:t>
        </w:r>
        <w:r w:rsidRPr="00421CB5">
          <w:rPr>
            <w:rFonts w:asciiTheme="minorHAnsi" w:hAnsiTheme="minorHAnsi" w:cstheme="minorHAnsi"/>
            <w:noProof/>
            <w:webHidden/>
            <w:sz w:val="22"/>
            <w:szCs w:val="22"/>
          </w:rPr>
          <w:fldChar w:fldCharType="end"/>
        </w:r>
      </w:hyperlink>
    </w:p>
    <w:p w14:paraId="77B54C0A" w14:textId="23E76AA2"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53" w:history="1">
        <w:r w:rsidRPr="00421CB5">
          <w:rPr>
            <w:rStyle w:val="Hipercze"/>
            <w:rFonts w:asciiTheme="minorHAnsi" w:hAnsiTheme="minorHAnsi" w:cstheme="minorHAnsi"/>
            <w:noProof/>
            <w:sz w:val="22"/>
            <w:szCs w:val="22"/>
          </w:rPr>
          <w:t>ZAŁĄCZNIK 3. Ankieta satysfakcji uczestnika programu - działania edukacyjne</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_Toc214262053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51</w:t>
        </w:r>
        <w:r w:rsidRPr="00421CB5">
          <w:rPr>
            <w:rFonts w:asciiTheme="minorHAnsi" w:hAnsiTheme="minorHAnsi" w:cstheme="minorHAnsi"/>
            <w:noProof/>
            <w:webHidden/>
            <w:sz w:val="22"/>
            <w:szCs w:val="22"/>
          </w:rPr>
          <w:fldChar w:fldCharType="end"/>
        </w:r>
      </w:hyperlink>
    </w:p>
    <w:p w14:paraId="013305E3" w14:textId="1516EE80"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54" w:history="1">
        <w:r w:rsidRPr="00421CB5">
          <w:rPr>
            <w:rStyle w:val="Hipercze"/>
            <w:rFonts w:asciiTheme="minorHAnsi" w:hAnsiTheme="minorHAnsi" w:cstheme="minorHAnsi"/>
            <w:noProof/>
            <w:sz w:val="22"/>
            <w:szCs w:val="22"/>
          </w:rPr>
          <w:t>ZAŁĄCZNIK 4. Sprawozdanie częściowe</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_Toc214262054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52</w:t>
        </w:r>
        <w:r w:rsidRPr="00421CB5">
          <w:rPr>
            <w:rFonts w:asciiTheme="minorHAnsi" w:hAnsiTheme="minorHAnsi" w:cstheme="minorHAnsi"/>
            <w:noProof/>
            <w:webHidden/>
            <w:sz w:val="22"/>
            <w:szCs w:val="22"/>
          </w:rPr>
          <w:fldChar w:fldCharType="end"/>
        </w:r>
      </w:hyperlink>
    </w:p>
    <w:p w14:paraId="1D75784F" w14:textId="416AD1E7" w:rsidR="00421CB5" w:rsidRPr="00421CB5" w:rsidRDefault="00421CB5" w:rsidP="00421CB5">
      <w:pPr>
        <w:pStyle w:val="Spistreci2"/>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262055" w:history="1">
        <w:r w:rsidRPr="00421CB5">
          <w:rPr>
            <w:rStyle w:val="Hipercze"/>
            <w:rFonts w:asciiTheme="minorHAnsi" w:hAnsiTheme="minorHAnsi" w:cstheme="minorHAnsi"/>
            <w:noProof/>
            <w:sz w:val="22"/>
            <w:szCs w:val="22"/>
          </w:rPr>
          <w:t>ZAŁĄCZNIK 5. Sprawozdanie końcowe</w:t>
        </w:r>
        <w:r w:rsidRPr="00421CB5">
          <w:rPr>
            <w:rFonts w:asciiTheme="minorHAnsi" w:hAnsiTheme="minorHAnsi" w:cstheme="minorHAnsi"/>
            <w:noProof/>
            <w:webHidden/>
            <w:sz w:val="22"/>
            <w:szCs w:val="22"/>
          </w:rPr>
          <w:tab/>
        </w:r>
        <w:r w:rsidRPr="00421CB5">
          <w:rPr>
            <w:rFonts w:asciiTheme="minorHAnsi" w:hAnsiTheme="minorHAnsi" w:cstheme="minorHAnsi"/>
            <w:noProof/>
            <w:webHidden/>
            <w:sz w:val="22"/>
            <w:szCs w:val="22"/>
          </w:rPr>
          <w:fldChar w:fldCharType="begin"/>
        </w:r>
        <w:r w:rsidRPr="00421CB5">
          <w:rPr>
            <w:rFonts w:asciiTheme="minorHAnsi" w:hAnsiTheme="minorHAnsi" w:cstheme="minorHAnsi"/>
            <w:noProof/>
            <w:webHidden/>
            <w:sz w:val="22"/>
            <w:szCs w:val="22"/>
          </w:rPr>
          <w:instrText xml:space="preserve"> PAGEREF _Toc214262055 \h </w:instrText>
        </w:r>
        <w:r w:rsidRPr="00421CB5">
          <w:rPr>
            <w:rFonts w:asciiTheme="minorHAnsi" w:hAnsiTheme="minorHAnsi" w:cstheme="minorHAnsi"/>
            <w:noProof/>
            <w:webHidden/>
            <w:sz w:val="22"/>
            <w:szCs w:val="22"/>
          </w:rPr>
        </w:r>
        <w:r w:rsidRPr="00421CB5">
          <w:rPr>
            <w:rFonts w:asciiTheme="minorHAnsi" w:hAnsiTheme="minorHAnsi" w:cstheme="minorHAnsi"/>
            <w:noProof/>
            <w:webHidden/>
            <w:sz w:val="22"/>
            <w:szCs w:val="22"/>
          </w:rPr>
          <w:fldChar w:fldCharType="separate"/>
        </w:r>
        <w:r w:rsidR="00095EFD">
          <w:rPr>
            <w:rFonts w:asciiTheme="minorHAnsi" w:hAnsiTheme="minorHAnsi" w:cstheme="minorHAnsi"/>
            <w:noProof/>
            <w:webHidden/>
            <w:sz w:val="22"/>
            <w:szCs w:val="22"/>
          </w:rPr>
          <w:t>53</w:t>
        </w:r>
        <w:r w:rsidRPr="00421CB5">
          <w:rPr>
            <w:rFonts w:asciiTheme="minorHAnsi" w:hAnsiTheme="minorHAnsi" w:cstheme="minorHAnsi"/>
            <w:noProof/>
            <w:webHidden/>
            <w:sz w:val="22"/>
            <w:szCs w:val="22"/>
          </w:rPr>
          <w:fldChar w:fldCharType="end"/>
        </w:r>
      </w:hyperlink>
    </w:p>
    <w:p w14:paraId="4845D457" w14:textId="3E9533EF" w:rsidR="00190FB1" w:rsidRPr="00252708" w:rsidRDefault="0041556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fldChar w:fldCharType="end"/>
      </w:r>
    </w:p>
    <w:p w14:paraId="41C5C905" w14:textId="32487989" w:rsidR="003F78D0" w:rsidRPr="00252708" w:rsidRDefault="003F78D0" w:rsidP="00E061BA">
      <w:pPr>
        <w:pStyle w:val="Nagwek2"/>
        <w:spacing w:line="240" w:lineRule="auto"/>
        <w:rPr>
          <w:rFonts w:asciiTheme="minorHAnsi" w:hAnsiTheme="minorHAnsi" w:cstheme="minorHAnsi"/>
          <w:color w:val="000000" w:themeColor="text1"/>
          <w:lang w:eastAsia="pl-PL"/>
        </w:rPr>
      </w:pPr>
      <w:bookmarkStart w:id="1" w:name="_Toc214262002"/>
      <w:r w:rsidRPr="00252708">
        <w:rPr>
          <w:rFonts w:asciiTheme="minorHAnsi" w:hAnsiTheme="minorHAnsi" w:cstheme="minorHAnsi"/>
          <w:color w:val="000000" w:themeColor="text1"/>
          <w:lang w:eastAsia="pl-PL"/>
        </w:rPr>
        <w:t>Spis tabel:</w:t>
      </w:r>
      <w:bookmarkEnd w:id="1"/>
    </w:p>
    <w:p w14:paraId="7387D41B" w14:textId="03C8FAD0" w:rsidR="00421CB5" w:rsidRPr="00421CB5" w:rsidRDefault="003F78D0" w:rsidP="00421CB5">
      <w:pPr>
        <w:pStyle w:val="Spisilustracji"/>
        <w:tabs>
          <w:tab w:val="right" w:leader="dot" w:pos="9062"/>
        </w:tabs>
        <w:spacing w:line="240" w:lineRule="auto"/>
        <w:rPr>
          <w:rFonts w:asciiTheme="minorHAnsi" w:eastAsiaTheme="minorEastAsia" w:hAnsiTheme="minorHAnsi" w:cstheme="minorBidi"/>
          <w:noProof/>
          <w:kern w:val="2"/>
          <w:sz w:val="22"/>
          <w:szCs w:val="22"/>
          <w:lang w:eastAsia="pl-PL"/>
          <w14:ligatures w14:val="standardContextual"/>
        </w:rPr>
      </w:pPr>
      <w:r w:rsidRPr="00421CB5">
        <w:rPr>
          <w:rFonts w:asciiTheme="minorHAnsi" w:eastAsia="Times New Roman" w:hAnsiTheme="minorHAnsi" w:cstheme="minorHAnsi"/>
          <w:b/>
          <w:bCs/>
          <w:color w:val="000000" w:themeColor="text1"/>
          <w:sz w:val="22"/>
          <w:szCs w:val="22"/>
          <w:lang w:eastAsia="pl-PL"/>
        </w:rPr>
        <w:fldChar w:fldCharType="begin"/>
      </w:r>
      <w:r w:rsidRPr="00421CB5">
        <w:rPr>
          <w:rFonts w:asciiTheme="minorHAnsi" w:eastAsia="Times New Roman" w:hAnsiTheme="minorHAnsi" w:cstheme="minorHAnsi"/>
          <w:b/>
          <w:bCs/>
          <w:color w:val="000000" w:themeColor="text1"/>
          <w:sz w:val="22"/>
          <w:szCs w:val="22"/>
          <w:lang w:eastAsia="pl-PL"/>
        </w:rPr>
        <w:instrText xml:space="preserve"> TOC \h \z \c "Tabela" </w:instrText>
      </w:r>
      <w:r w:rsidRPr="00421CB5">
        <w:rPr>
          <w:rFonts w:asciiTheme="minorHAnsi" w:eastAsia="Times New Roman" w:hAnsiTheme="minorHAnsi" w:cstheme="minorHAnsi"/>
          <w:b/>
          <w:bCs/>
          <w:color w:val="000000" w:themeColor="text1"/>
          <w:sz w:val="22"/>
          <w:szCs w:val="22"/>
          <w:lang w:eastAsia="pl-PL"/>
        </w:rPr>
        <w:fldChar w:fldCharType="separate"/>
      </w:r>
      <w:hyperlink w:anchor="_Toc214262056" w:history="1">
        <w:r w:rsidR="00421CB5" w:rsidRPr="00421CB5">
          <w:rPr>
            <w:rStyle w:val="Hipercze"/>
            <w:rFonts w:cstheme="minorHAnsi"/>
            <w:noProof/>
            <w:sz w:val="22"/>
            <w:szCs w:val="22"/>
          </w:rPr>
          <w:t>Tabela 4. Rodzaje i wysokość kosztów rocznych działań w ramach programu</w:t>
        </w:r>
        <w:r w:rsidR="00421CB5" w:rsidRPr="00421CB5">
          <w:rPr>
            <w:noProof/>
            <w:webHidden/>
            <w:sz w:val="22"/>
            <w:szCs w:val="22"/>
          </w:rPr>
          <w:tab/>
        </w:r>
        <w:r w:rsidR="00421CB5" w:rsidRPr="00421CB5">
          <w:rPr>
            <w:noProof/>
            <w:webHidden/>
            <w:sz w:val="22"/>
            <w:szCs w:val="22"/>
          </w:rPr>
          <w:fldChar w:fldCharType="begin"/>
        </w:r>
        <w:r w:rsidR="00421CB5" w:rsidRPr="00421CB5">
          <w:rPr>
            <w:noProof/>
            <w:webHidden/>
            <w:sz w:val="22"/>
            <w:szCs w:val="22"/>
          </w:rPr>
          <w:instrText xml:space="preserve"> PAGEREF _Toc214262056 \h </w:instrText>
        </w:r>
        <w:r w:rsidR="00421CB5" w:rsidRPr="00421CB5">
          <w:rPr>
            <w:noProof/>
            <w:webHidden/>
            <w:sz w:val="22"/>
            <w:szCs w:val="22"/>
          </w:rPr>
        </w:r>
        <w:r w:rsidR="00421CB5" w:rsidRPr="00421CB5">
          <w:rPr>
            <w:noProof/>
            <w:webHidden/>
            <w:sz w:val="22"/>
            <w:szCs w:val="22"/>
          </w:rPr>
          <w:fldChar w:fldCharType="separate"/>
        </w:r>
        <w:r w:rsidR="00095EFD">
          <w:rPr>
            <w:noProof/>
            <w:webHidden/>
            <w:sz w:val="22"/>
            <w:szCs w:val="22"/>
          </w:rPr>
          <w:t>43</w:t>
        </w:r>
        <w:r w:rsidR="00421CB5" w:rsidRPr="00421CB5">
          <w:rPr>
            <w:noProof/>
            <w:webHidden/>
            <w:sz w:val="22"/>
            <w:szCs w:val="22"/>
          </w:rPr>
          <w:fldChar w:fldCharType="end"/>
        </w:r>
      </w:hyperlink>
    </w:p>
    <w:p w14:paraId="3CE10A77" w14:textId="5ACD3172" w:rsidR="00421CB5" w:rsidRPr="00421CB5" w:rsidRDefault="00421CB5" w:rsidP="00421CB5">
      <w:pPr>
        <w:pStyle w:val="Spisilustracji"/>
        <w:tabs>
          <w:tab w:val="right" w:leader="dot" w:pos="9062"/>
        </w:tabs>
        <w:spacing w:line="240" w:lineRule="auto"/>
        <w:rPr>
          <w:rFonts w:asciiTheme="minorHAnsi" w:eastAsiaTheme="minorEastAsia" w:hAnsiTheme="minorHAnsi" w:cstheme="minorBidi"/>
          <w:noProof/>
          <w:kern w:val="2"/>
          <w:sz w:val="22"/>
          <w:szCs w:val="22"/>
          <w:lang w:eastAsia="pl-PL"/>
          <w14:ligatures w14:val="standardContextual"/>
        </w:rPr>
      </w:pPr>
      <w:hyperlink w:anchor="_Toc214262057" w:history="1">
        <w:r w:rsidRPr="00421CB5">
          <w:rPr>
            <w:rStyle w:val="Hipercze"/>
            <w:rFonts w:cstheme="minorHAnsi"/>
            <w:noProof/>
            <w:sz w:val="22"/>
            <w:szCs w:val="22"/>
          </w:rPr>
          <w:t>Tabela 5. Rodzaje i wysokość kosztów działań w ramach programu</w:t>
        </w:r>
        <w:r w:rsidRPr="00421CB5">
          <w:rPr>
            <w:noProof/>
            <w:webHidden/>
            <w:sz w:val="22"/>
            <w:szCs w:val="22"/>
          </w:rPr>
          <w:tab/>
        </w:r>
        <w:r w:rsidRPr="00421CB5">
          <w:rPr>
            <w:noProof/>
            <w:webHidden/>
            <w:sz w:val="22"/>
            <w:szCs w:val="22"/>
          </w:rPr>
          <w:fldChar w:fldCharType="begin"/>
        </w:r>
        <w:r w:rsidRPr="00421CB5">
          <w:rPr>
            <w:noProof/>
            <w:webHidden/>
            <w:sz w:val="22"/>
            <w:szCs w:val="22"/>
          </w:rPr>
          <w:instrText xml:space="preserve"> PAGEREF _Toc214262057 \h </w:instrText>
        </w:r>
        <w:r w:rsidRPr="00421CB5">
          <w:rPr>
            <w:noProof/>
            <w:webHidden/>
            <w:sz w:val="22"/>
            <w:szCs w:val="22"/>
          </w:rPr>
        </w:r>
        <w:r w:rsidRPr="00421CB5">
          <w:rPr>
            <w:noProof/>
            <w:webHidden/>
            <w:sz w:val="22"/>
            <w:szCs w:val="22"/>
          </w:rPr>
          <w:fldChar w:fldCharType="separate"/>
        </w:r>
        <w:r w:rsidR="00095EFD">
          <w:rPr>
            <w:noProof/>
            <w:webHidden/>
            <w:sz w:val="22"/>
            <w:szCs w:val="22"/>
          </w:rPr>
          <w:t>44</w:t>
        </w:r>
        <w:r w:rsidRPr="00421CB5">
          <w:rPr>
            <w:noProof/>
            <w:webHidden/>
            <w:sz w:val="22"/>
            <w:szCs w:val="22"/>
          </w:rPr>
          <w:fldChar w:fldCharType="end"/>
        </w:r>
      </w:hyperlink>
    </w:p>
    <w:p w14:paraId="3F82F46B" w14:textId="205B5E69" w:rsidR="003F78D0" w:rsidRPr="00421CB5" w:rsidRDefault="003F78D0" w:rsidP="00421CB5">
      <w:pPr>
        <w:spacing w:after="0" w:line="240" w:lineRule="auto"/>
        <w:jc w:val="both"/>
        <w:rPr>
          <w:rFonts w:asciiTheme="minorHAnsi" w:eastAsia="Times New Roman" w:hAnsiTheme="minorHAnsi" w:cstheme="minorHAnsi"/>
          <w:b/>
          <w:bCs/>
          <w:color w:val="000000" w:themeColor="text1"/>
          <w:sz w:val="22"/>
          <w:szCs w:val="22"/>
          <w:lang w:eastAsia="pl-PL"/>
        </w:rPr>
      </w:pPr>
      <w:r w:rsidRPr="00421CB5">
        <w:rPr>
          <w:rFonts w:asciiTheme="minorHAnsi" w:eastAsia="Times New Roman" w:hAnsiTheme="minorHAnsi" w:cstheme="minorHAnsi"/>
          <w:b/>
          <w:bCs/>
          <w:color w:val="000000" w:themeColor="text1"/>
          <w:sz w:val="22"/>
          <w:szCs w:val="22"/>
          <w:lang w:eastAsia="pl-PL"/>
        </w:rPr>
        <w:fldChar w:fldCharType="end"/>
      </w:r>
    </w:p>
    <w:p w14:paraId="1E32B827" w14:textId="35940690" w:rsidR="003F78D0" w:rsidRPr="00421CB5" w:rsidRDefault="003F78D0" w:rsidP="00421CB5">
      <w:pPr>
        <w:pStyle w:val="Nagwek2"/>
        <w:spacing w:line="240" w:lineRule="auto"/>
        <w:rPr>
          <w:rFonts w:asciiTheme="minorHAnsi" w:hAnsiTheme="minorHAnsi" w:cstheme="minorHAnsi"/>
          <w:color w:val="000000" w:themeColor="text1"/>
          <w:sz w:val="22"/>
          <w:szCs w:val="22"/>
          <w:lang w:eastAsia="pl-PL"/>
        </w:rPr>
      </w:pPr>
      <w:bookmarkStart w:id="2" w:name="_Toc214262003"/>
      <w:r w:rsidRPr="00421CB5">
        <w:rPr>
          <w:rFonts w:asciiTheme="minorHAnsi" w:hAnsiTheme="minorHAnsi" w:cstheme="minorHAnsi"/>
          <w:color w:val="000000" w:themeColor="text1"/>
          <w:sz w:val="22"/>
          <w:szCs w:val="22"/>
          <w:lang w:eastAsia="pl-PL"/>
        </w:rPr>
        <w:t>Spis rycin:</w:t>
      </w:r>
      <w:bookmarkEnd w:id="2"/>
    </w:p>
    <w:p w14:paraId="5B3953F6" w14:textId="3D1222C9" w:rsidR="00421CB5" w:rsidRPr="00421CB5" w:rsidRDefault="003F78D0" w:rsidP="00421CB5">
      <w:pPr>
        <w:pStyle w:val="Spisilustracji"/>
        <w:tabs>
          <w:tab w:val="right" w:leader="dot" w:pos="9062"/>
        </w:tabs>
        <w:spacing w:line="240" w:lineRule="auto"/>
        <w:rPr>
          <w:rFonts w:asciiTheme="minorHAnsi" w:eastAsiaTheme="minorEastAsia" w:hAnsiTheme="minorHAnsi" w:cstheme="minorBidi"/>
          <w:noProof/>
          <w:kern w:val="2"/>
          <w:sz w:val="22"/>
          <w:szCs w:val="22"/>
          <w:lang w:eastAsia="pl-PL"/>
          <w14:ligatures w14:val="standardContextual"/>
        </w:rPr>
      </w:pPr>
      <w:r w:rsidRPr="00421CB5">
        <w:rPr>
          <w:rFonts w:asciiTheme="minorHAnsi" w:eastAsia="Times New Roman" w:hAnsiTheme="minorHAnsi" w:cstheme="minorHAnsi"/>
          <w:b/>
          <w:bCs/>
          <w:color w:val="000000" w:themeColor="text1"/>
          <w:sz w:val="22"/>
          <w:szCs w:val="22"/>
          <w:lang w:eastAsia="pl-PL"/>
        </w:rPr>
        <w:fldChar w:fldCharType="begin"/>
      </w:r>
      <w:r w:rsidRPr="00421CB5">
        <w:rPr>
          <w:rFonts w:asciiTheme="minorHAnsi" w:eastAsia="Times New Roman" w:hAnsiTheme="minorHAnsi" w:cstheme="minorHAnsi"/>
          <w:b/>
          <w:bCs/>
          <w:color w:val="000000" w:themeColor="text1"/>
          <w:sz w:val="22"/>
          <w:szCs w:val="22"/>
          <w:lang w:eastAsia="pl-PL"/>
        </w:rPr>
        <w:instrText xml:space="preserve"> TOC \h \z \c "Rycina" </w:instrText>
      </w:r>
      <w:r w:rsidRPr="00421CB5">
        <w:rPr>
          <w:rFonts w:asciiTheme="minorHAnsi" w:eastAsia="Times New Roman" w:hAnsiTheme="minorHAnsi" w:cstheme="minorHAnsi"/>
          <w:b/>
          <w:bCs/>
          <w:color w:val="000000" w:themeColor="text1"/>
          <w:sz w:val="22"/>
          <w:szCs w:val="22"/>
          <w:lang w:eastAsia="pl-PL"/>
        </w:rPr>
        <w:fldChar w:fldCharType="separate"/>
      </w:r>
      <w:hyperlink w:anchor="_Toc214262058" w:history="1">
        <w:r w:rsidR="00421CB5" w:rsidRPr="00421CB5">
          <w:rPr>
            <w:rStyle w:val="Hipercze"/>
            <w:noProof/>
            <w:sz w:val="22"/>
            <w:szCs w:val="22"/>
          </w:rPr>
          <w:t>Rycina 1</w:t>
        </w:r>
        <w:r w:rsidR="00421CB5" w:rsidRPr="00421CB5">
          <w:rPr>
            <w:rStyle w:val="Hipercze"/>
            <w:rFonts w:cstheme="minorHAnsi"/>
            <w:noProof/>
            <w:sz w:val="22"/>
            <w:szCs w:val="22"/>
          </w:rPr>
          <w:t>.</w:t>
        </w:r>
        <w:r w:rsidR="00421CB5" w:rsidRPr="00421CB5">
          <w:rPr>
            <w:rStyle w:val="Hipercze"/>
            <w:rFonts w:cstheme="minorHAnsi"/>
            <w:bCs/>
            <w:noProof/>
            <w:sz w:val="22"/>
            <w:szCs w:val="22"/>
          </w:rPr>
          <w:t xml:space="preserve"> Ryzyko względne (RR) występowania próchnicy, w tym w krajach EU</w:t>
        </w:r>
        <w:r w:rsidR="00421CB5" w:rsidRPr="00421CB5">
          <w:rPr>
            <w:noProof/>
            <w:webHidden/>
            <w:sz w:val="22"/>
            <w:szCs w:val="22"/>
          </w:rPr>
          <w:tab/>
        </w:r>
        <w:r w:rsidR="00421CB5" w:rsidRPr="00421CB5">
          <w:rPr>
            <w:noProof/>
            <w:webHidden/>
            <w:sz w:val="22"/>
            <w:szCs w:val="22"/>
          </w:rPr>
          <w:fldChar w:fldCharType="begin"/>
        </w:r>
        <w:r w:rsidR="00421CB5" w:rsidRPr="00421CB5">
          <w:rPr>
            <w:noProof/>
            <w:webHidden/>
            <w:sz w:val="22"/>
            <w:szCs w:val="22"/>
          </w:rPr>
          <w:instrText xml:space="preserve"> PAGEREF _Toc214262058 \h </w:instrText>
        </w:r>
        <w:r w:rsidR="00421CB5" w:rsidRPr="00421CB5">
          <w:rPr>
            <w:noProof/>
            <w:webHidden/>
            <w:sz w:val="22"/>
            <w:szCs w:val="22"/>
          </w:rPr>
        </w:r>
        <w:r w:rsidR="00421CB5" w:rsidRPr="00421CB5">
          <w:rPr>
            <w:noProof/>
            <w:webHidden/>
            <w:sz w:val="22"/>
            <w:szCs w:val="22"/>
          </w:rPr>
          <w:fldChar w:fldCharType="separate"/>
        </w:r>
        <w:r w:rsidR="00095EFD">
          <w:rPr>
            <w:noProof/>
            <w:webHidden/>
            <w:sz w:val="22"/>
            <w:szCs w:val="22"/>
          </w:rPr>
          <w:t>14</w:t>
        </w:r>
        <w:r w:rsidR="00421CB5" w:rsidRPr="00421CB5">
          <w:rPr>
            <w:noProof/>
            <w:webHidden/>
            <w:sz w:val="22"/>
            <w:szCs w:val="22"/>
          </w:rPr>
          <w:fldChar w:fldCharType="end"/>
        </w:r>
      </w:hyperlink>
    </w:p>
    <w:p w14:paraId="4156DF7B" w14:textId="1032851D" w:rsidR="00421CB5" w:rsidRPr="00421CB5" w:rsidRDefault="00421CB5" w:rsidP="00421CB5">
      <w:pPr>
        <w:pStyle w:val="Spisilustracji"/>
        <w:tabs>
          <w:tab w:val="right" w:leader="dot" w:pos="9062"/>
        </w:tabs>
        <w:spacing w:line="240" w:lineRule="auto"/>
        <w:rPr>
          <w:rFonts w:asciiTheme="minorHAnsi" w:eastAsiaTheme="minorEastAsia" w:hAnsiTheme="minorHAnsi" w:cstheme="minorBidi"/>
          <w:noProof/>
          <w:kern w:val="2"/>
          <w:sz w:val="22"/>
          <w:szCs w:val="22"/>
          <w:lang w:eastAsia="pl-PL"/>
          <w14:ligatures w14:val="standardContextual"/>
        </w:rPr>
      </w:pPr>
      <w:hyperlink w:anchor="_Toc214262059" w:history="1">
        <w:r w:rsidRPr="00421CB5">
          <w:rPr>
            <w:rStyle w:val="Hipercze"/>
            <w:rFonts w:cstheme="minorHAnsi"/>
            <w:noProof/>
            <w:sz w:val="22"/>
            <w:szCs w:val="22"/>
          </w:rPr>
          <w:t>Rycina 2. Piramida wieku mieszkańców gminy Kleszczów, 2023 rok.</w:t>
        </w:r>
        <w:r w:rsidRPr="00421CB5">
          <w:rPr>
            <w:noProof/>
            <w:webHidden/>
            <w:sz w:val="22"/>
            <w:szCs w:val="22"/>
          </w:rPr>
          <w:tab/>
        </w:r>
        <w:r w:rsidRPr="00421CB5">
          <w:rPr>
            <w:noProof/>
            <w:webHidden/>
            <w:sz w:val="22"/>
            <w:szCs w:val="22"/>
          </w:rPr>
          <w:fldChar w:fldCharType="begin"/>
        </w:r>
        <w:r w:rsidRPr="00421CB5">
          <w:rPr>
            <w:noProof/>
            <w:webHidden/>
            <w:sz w:val="22"/>
            <w:szCs w:val="22"/>
          </w:rPr>
          <w:instrText xml:space="preserve"> PAGEREF _Toc214262059 \h </w:instrText>
        </w:r>
        <w:r w:rsidRPr="00421CB5">
          <w:rPr>
            <w:noProof/>
            <w:webHidden/>
            <w:sz w:val="22"/>
            <w:szCs w:val="22"/>
          </w:rPr>
        </w:r>
        <w:r w:rsidRPr="00421CB5">
          <w:rPr>
            <w:noProof/>
            <w:webHidden/>
            <w:sz w:val="22"/>
            <w:szCs w:val="22"/>
          </w:rPr>
          <w:fldChar w:fldCharType="separate"/>
        </w:r>
        <w:r w:rsidR="00095EFD">
          <w:rPr>
            <w:noProof/>
            <w:webHidden/>
            <w:sz w:val="22"/>
            <w:szCs w:val="22"/>
          </w:rPr>
          <w:t>24</w:t>
        </w:r>
        <w:r w:rsidRPr="00421CB5">
          <w:rPr>
            <w:noProof/>
            <w:webHidden/>
            <w:sz w:val="22"/>
            <w:szCs w:val="22"/>
          </w:rPr>
          <w:fldChar w:fldCharType="end"/>
        </w:r>
      </w:hyperlink>
    </w:p>
    <w:p w14:paraId="77572396" w14:textId="3CC85231" w:rsidR="00190FB1" w:rsidRPr="00421CB5" w:rsidRDefault="003F78D0" w:rsidP="00421CB5">
      <w:pPr>
        <w:spacing w:after="0" w:line="240" w:lineRule="auto"/>
        <w:jc w:val="both"/>
        <w:rPr>
          <w:rFonts w:asciiTheme="minorHAnsi" w:hAnsiTheme="minorHAnsi" w:cstheme="minorHAnsi"/>
          <w:b/>
          <w:bCs/>
          <w:color w:val="000000" w:themeColor="text1"/>
          <w:sz w:val="22"/>
          <w:szCs w:val="22"/>
          <w:lang w:eastAsia="pl-PL"/>
        </w:rPr>
      </w:pPr>
      <w:r w:rsidRPr="00421CB5">
        <w:rPr>
          <w:rFonts w:asciiTheme="minorHAnsi" w:eastAsia="Times New Roman" w:hAnsiTheme="minorHAnsi" w:cstheme="minorHAnsi"/>
          <w:b/>
          <w:bCs/>
          <w:color w:val="000000" w:themeColor="text1"/>
          <w:sz w:val="22"/>
          <w:szCs w:val="22"/>
          <w:lang w:eastAsia="pl-PL"/>
        </w:rPr>
        <w:fldChar w:fldCharType="end"/>
      </w:r>
      <w:r w:rsidR="00190FB1" w:rsidRPr="00421CB5">
        <w:rPr>
          <w:rFonts w:asciiTheme="minorHAnsi" w:hAnsiTheme="minorHAnsi" w:cstheme="minorHAnsi"/>
          <w:b/>
          <w:bCs/>
          <w:color w:val="000000" w:themeColor="text1"/>
          <w:sz w:val="22"/>
          <w:szCs w:val="22"/>
          <w:lang w:eastAsia="pl-PL"/>
        </w:rPr>
        <w:br w:type="page"/>
      </w:r>
    </w:p>
    <w:p w14:paraId="68FD1727" w14:textId="43075702" w:rsidR="00724ACA" w:rsidRPr="00252708" w:rsidRDefault="00724ACA" w:rsidP="00E061BA">
      <w:pPr>
        <w:pStyle w:val="Nagwek1"/>
        <w:spacing w:before="0" w:line="240" w:lineRule="auto"/>
        <w:rPr>
          <w:rFonts w:asciiTheme="minorHAnsi" w:hAnsiTheme="minorHAnsi" w:cstheme="minorHAnsi"/>
          <w:color w:val="000000" w:themeColor="text1"/>
        </w:rPr>
      </w:pPr>
      <w:bookmarkStart w:id="3" w:name="_Toc214262004"/>
      <w:bookmarkStart w:id="4" w:name="_Toc79513734"/>
      <w:r w:rsidRPr="00252708">
        <w:rPr>
          <w:rFonts w:asciiTheme="minorHAnsi" w:hAnsiTheme="minorHAnsi" w:cstheme="minorHAnsi"/>
          <w:color w:val="000000" w:themeColor="text1"/>
        </w:rPr>
        <w:lastRenderedPageBreak/>
        <w:t>Podstawa przygotowania programu</w:t>
      </w:r>
      <w:bookmarkEnd w:id="3"/>
      <w:r w:rsidRPr="00252708">
        <w:rPr>
          <w:rFonts w:asciiTheme="minorHAnsi" w:hAnsiTheme="minorHAnsi" w:cstheme="minorHAnsi"/>
          <w:color w:val="000000" w:themeColor="text1"/>
        </w:rPr>
        <w:t xml:space="preserve"> </w:t>
      </w:r>
      <w:bookmarkEnd w:id="4"/>
    </w:p>
    <w:p w14:paraId="04430E42" w14:textId="77777777" w:rsidR="004E2C90" w:rsidRPr="00252708" w:rsidRDefault="004E2C90" w:rsidP="00E061BA">
      <w:pPr>
        <w:pStyle w:val="Textbody"/>
        <w:spacing w:line="240" w:lineRule="auto"/>
        <w:jc w:val="both"/>
        <w:rPr>
          <w:rFonts w:asciiTheme="minorHAnsi" w:hAnsiTheme="minorHAnsi" w:cstheme="minorHAnsi"/>
          <w:color w:val="000000" w:themeColor="text1"/>
          <w:sz w:val="24"/>
          <w:szCs w:val="24"/>
        </w:rPr>
      </w:pPr>
    </w:p>
    <w:p w14:paraId="5A04A0FC" w14:textId="77777777" w:rsidR="004E2C90" w:rsidRPr="00252708" w:rsidRDefault="004E2C90" w:rsidP="00E061BA">
      <w:pPr>
        <w:pStyle w:val="Textbody"/>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Niniejszy program polityki zdrowotnej zawiera elementy zgodne z art. 48a ust. 2 ustawy o świadczeniach opieki zdrowotnej finansowanych ze środków publicznych (Dz.U. 2021 poz. 1285) oraz został przygotowany w oparciu o przepisy wydane na podstawie art. 48a ust. 16, tj. o rozporządzenie Ministra Zdrowia z dnia 22 grudnia 2017 r. w sprawie wzoru programu polityki zdrowotnej, wzoru raportu końcowego z realizacji programu polityki zdrowotnej oraz sposobu sporządzenia projektu programu polityki zdrowotnej i raportu końcowego z realizacji programu polityki zdrowotnej (Dz.U. 2017 poz. 2476).</w:t>
      </w:r>
    </w:p>
    <w:p w14:paraId="7EA0B8F6" w14:textId="77777777" w:rsidR="004E2C90" w:rsidRPr="00252708" w:rsidRDefault="004E2C90" w:rsidP="00E061BA">
      <w:pPr>
        <w:pStyle w:val="Textbody"/>
        <w:spacing w:line="240" w:lineRule="auto"/>
        <w:jc w:val="both"/>
        <w:rPr>
          <w:rFonts w:asciiTheme="minorHAnsi" w:hAnsiTheme="minorHAnsi" w:cstheme="minorHAnsi"/>
          <w:color w:val="000000" w:themeColor="text1"/>
          <w:sz w:val="24"/>
          <w:szCs w:val="24"/>
        </w:rPr>
      </w:pPr>
    </w:p>
    <w:p w14:paraId="76E4B844" w14:textId="77777777" w:rsidR="004E2C90" w:rsidRPr="00252708" w:rsidRDefault="004E2C90" w:rsidP="00E061BA">
      <w:pPr>
        <w:pStyle w:val="Textbody"/>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 xml:space="preserve">Program stanowi kontynuację programu polityki zdrowotnej Gminy Kleszczów ocenionego opinią Prezesa </w:t>
      </w:r>
      <w:proofErr w:type="spellStart"/>
      <w:r w:rsidRPr="00252708">
        <w:rPr>
          <w:rFonts w:asciiTheme="minorHAnsi" w:hAnsiTheme="minorHAnsi" w:cstheme="minorHAnsi"/>
          <w:color w:val="000000" w:themeColor="text1"/>
          <w:sz w:val="24"/>
          <w:szCs w:val="24"/>
        </w:rPr>
        <w:t>AOTMiT</w:t>
      </w:r>
      <w:proofErr w:type="spellEnd"/>
      <w:r w:rsidRPr="00252708">
        <w:rPr>
          <w:rFonts w:asciiTheme="minorHAnsi" w:hAnsiTheme="minorHAnsi" w:cstheme="minorHAnsi"/>
          <w:color w:val="000000" w:themeColor="text1"/>
          <w:sz w:val="24"/>
          <w:szCs w:val="24"/>
        </w:rPr>
        <w:t xml:space="preserve"> nr 66/2022 z dnia 27 grudnia 2022 r.</w:t>
      </w:r>
    </w:p>
    <w:p w14:paraId="3F7DEF21" w14:textId="77777777" w:rsidR="004E2C90" w:rsidRDefault="004E2C90" w:rsidP="00E061BA">
      <w:pPr>
        <w:pStyle w:val="Textbody"/>
        <w:spacing w:line="240" w:lineRule="auto"/>
        <w:jc w:val="both"/>
        <w:rPr>
          <w:rFonts w:asciiTheme="minorHAnsi" w:hAnsiTheme="minorHAnsi" w:cstheme="minorHAnsi"/>
          <w:color w:val="000000" w:themeColor="text1"/>
          <w:sz w:val="24"/>
          <w:szCs w:val="24"/>
        </w:rPr>
      </w:pPr>
    </w:p>
    <w:p w14:paraId="38464128" w14:textId="6FE4CC57" w:rsidR="00620754" w:rsidRDefault="00620754" w:rsidP="00620754">
      <w:pPr>
        <w:pStyle w:val="Textbody"/>
        <w:spacing w:line="2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Program został przygotowany na podstawie </w:t>
      </w:r>
      <w:r w:rsidRPr="00620754">
        <w:rPr>
          <w:rFonts w:asciiTheme="minorHAnsi" w:hAnsiTheme="minorHAnsi" w:cstheme="minorHAnsi"/>
          <w:color w:val="000000" w:themeColor="text1"/>
          <w:sz w:val="24"/>
          <w:szCs w:val="24"/>
        </w:rPr>
        <w:t>Rekomendacj</w:t>
      </w:r>
      <w:r>
        <w:rPr>
          <w:rFonts w:asciiTheme="minorHAnsi" w:hAnsiTheme="minorHAnsi" w:cstheme="minorHAnsi"/>
          <w:color w:val="000000" w:themeColor="text1"/>
          <w:sz w:val="24"/>
          <w:szCs w:val="24"/>
        </w:rPr>
        <w:t>i</w:t>
      </w:r>
      <w:r w:rsidRPr="00620754">
        <w:rPr>
          <w:rFonts w:asciiTheme="minorHAnsi" w:hAnsiTheme="minorHAnsi" w:cstheme="minorHAnsi"/>
          <w:color w:val="000000" w:themeColor="text1"/>
          <w:sz w:val="24"/>
          <w:szCs w:val="24"/>
        </w:rPr>
        <w:t xml:space="preserve"> nr 42/2025 z dnia 2 października 2025 r. Prezesa Agencji Oceny Technologii Medycznych i Taryfikacji w sprawie zalecanych technologii medycznych, działań przeprowadzanych w ramach programów polityki zdrowotnej</w:t>
      </w:r>
      <w:r>
        <w:rPr>
          <w:rFonts w:asciiTheme="minorHAnsi" w:hAnsiTheme="minorHAnsi" w:cstheme="minorHAnsi"/>
          <w:color w:val="000000" w:themeColor="text1"/>
          <w:sz w:val="24"/>
          <w:szCs w:val="24"/>
        </w:rPr>
        <w:t xml:space="preserve"> </w:t>
      </w:r>
      <w:r w:rsidRPr="00620754">
        <w:rPr>
          <w:rFonts w:asciiTheme="minorHAnsi" w:hAnsiTheme="minorHAnsi" w:cstheme="minorHAnsi"/>
          <w:color w:val="000000" w:themeColor="text1"/>
          <w:sz w:val="24"/>
          <w:szCs w:val="24"/>
        </w:rPr>
        <w:t>oraz warunków realizacji tych programów, dotyczących profilaktyki próchnicy zębów u dzieci i młodzieży</w:t>
      </w:r>
      <w:r>
        <w:rPr>
          <w:rFonts w:asciiTheme="minorHAnsi" w:hAnsiTheme="minorHAnsi" w:cstheme="minorHAnsi"/>
          <w:color w:val="000000" w:themeColor="text1"/>
          <w:sz w:val="24"/>
          <w:szCs w:val="24"/>
        </w:rPr>
        <w:t>.</w:t>
      </w:r>
    </w:p>
    <w:p w14:paraId="5BA2D9EB" w14:textId="77777777" w:rsidR="00620754" w:rsidRPr="00620754" w:rsidRDefault="00620754" w:rsidP="00620754">
      <w:pPr>
        <w:pStyle w:val="Textbody"/>
        <w:spacing w:line="240" w:lineRule="auto"/>
        <w:jc w:val="both"/>
        <w:rPr>
          <w:rFonts w:asciiTheme="minorHAnsi" w:hAnsiTheme="minorHAnsi" w:cstheme="minorHAnsi"/>
          <w:color w:val="000000" w:themeColor="text1"/>
          <w:sz w:val="24"/>
          <w:szCs w:val="24"/>
        </w:rPr>
      </w:pPr>
    </w:p>
    <w:p w14:paraId="5B4C6574" w14:textId="4FF19336" w:rsidR="00620754" w:rsidRDefault="00620754" w:rsidP="00620754">
      <w:pPr>
        <w:pStyle w:val="Textbody"/>
        <w:spacing w:line="240" w:lineRule="auto"/>
        <w:jc w:val="both"/>
        <w:rPr>
          <w:rFonts w:asciiTheme="minorHAnsi" w:hAnsiTheme="minorHAnsi" w:cstheme="minorHAnsi"/>
          <w:color w:val="000000" w:themeColor="text1"/>
          <w:sz w:val="24"/>
          <w:szCs w:val="24"/>
        </w:rPr>
      </w:pPr>
      <w:r w:rsidRPr="00620754">
        <w:rPr>
          <w:rFonts w:asciiTheme="minorHAnsi" w:hAnsiTheme="minorHAnsi" w:cstheme="minorHAnsi"/>
          <w:color w:val="000000" w:themeColor="text1"/>
          <w:sz w:val="24"/>
          <w:szCs w:val="24"/>
        </w:rPr>
        <w:t xml:space="preserve">Rekomendacja została przygotowana na podstawie art. 48aa ustawy o świadczeniach (Dz. U. 2024 poz. 146 z </w:t>
      </w:r>
      <w:proofErr w:type="spellStart"/>
      <w:r w:rsidRPr="00620754">
        <w:rPr>
          <w:rFonts w:asciiTheme="minorHAnsi" w:hAnsiTheme="minorHAnsi" w:cstheme="minorHAnsi"/>
          <w:color w:val="000000" w:themeColor="text1"/>
          <w:sz w:val="24"/>
          <w:szCs w:val="24"/>
        </w:rPr>
        <w:t>późn</w:t>
      </w:r>
      <w:proofErr w:type="spellEnd"/>
      <w:r w:rsidRPr="00620754">
        <w:rPr>
          <w:rFonts w:asciiTheme="minorHAnsi" w:hAnsiTheme="minorHAnsi" w:cstheme="minorHAnsi"/>
          <w:color w:val="000000" w:themeColor="text1"/>
          <w:sz w:val="24"/>
          <w:szCs w:val="24"/>
        </w:rPr>
        <w:t>. zm.) po uzyskaniu Opinii Rady Przejrzystości nr 55/2025 z dnia 7 kwietnia 2025 roku w sprawie zalecanych technologii medycznych, działań przeprowadzanych w ramach programów polityki zdrowotnej oraz warunków realizacji tych programów, dotyczących profilaktyki próchnicy zębów u dzieci i młodzieży, Raportu nr OT.434.1.2025 „Profilaktyka próchnicy zębów u dzieci i młodzieży”, data ukończenia raportu: kwiecień 2025 oraz Raportu nr: OT.423.8.2019 „Profilaktyka próchnicy zębów u dzieci i młodzieży”, data ukończenia raportu: kwiecień 2020.</w:t>
      </w:r>
    </w:p>
    <w:p w14:paraId="629609B1" w14:textId="77777777" w:rsidR="00620754" w:rsidRDefault="00620754" w:rsidP="00E061BA">
      <w:pPr>
        <w:pStyle w:val="Textbody"/>
        <w:spacing w:line="240" w:lineRule="auto"/>
        <w:jc w:val="both"/>
        <w:rPr>
          <w:rFonts w:asciiTheme="minorHAnsi" w:hAnsiTheme="minorHAnsi" w:cstheme="minorHAnsi"/>
          <w:color w:val="000000" w:themeColor="text1"/>
          <w:sz w:val="24"/>
          <w:szCs w:val="24"/>
        </w:rPr>
      </w:pPr>
    </w:p>
    <w:p w14:paraId="2D1E0789" w14:textId="77777777" w:rsidR="00620754" w:rsidRPr="00252708" w:rsidRDefault="00620754" w:rsidP="00E061BA">
      <w:pPr>
        <w:pStyle w:val="Textbody"/>
        <w:spacing w:line="240" w:lineRule="auto"/>
        <w:jc w:val="both"/>
        <w:rPr>
          <w:rFonts w:asciiTheme="minorHAnsi" w:hAnsiTheme="minorHAnsi" w:cstheme="minorHAnsi"/>
          <w:color w:val="000000" w:themeColor="text1"/>
          <w:sz w:val="24"/>
          <w:szCs w:val="24"/>
        </w:rPr>
      </w:pPr>
    </w:p>
    <w:p w14:paraId="1A5CB9EF" w14:textId="5D4BAA84" w:rsidR="004E2C90" w:rsidRPr="00252708" w:rsidRDefault="004E2C90" w:rsidP="00E061BA">
      <w:pPr>
        <w:pStyle w:val="Textbody"/>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Po zakończeniu realizacji obecnej edycji programu w grudniu 2025 r. zostanie, zgodnie z obowiązującymi przepisami, przygotowany raport końcowy z realizacji programu i przekazany do Agencji Oceny Technologii Medycznych i Taryfikacji.</w:t>
      </w:r>
    </w:p>
    <w:p w14:paraId="418B4C45" w14:textId="77777777" w:rsidR="004E2C90" w:rsidRPr="00252708" w:rsidRDefault="004E2C90" w:rsidP="00E061BA">
      <w:pPr>
        <w:pStyle w:val="Textbody"/>
        <w:spacing w:line="240" w:lineRule="auto"/>
        <w:jc w:val="both"/>
        <w:rPr>
          <w:rFonts w:asciiTheme="minorHAnsi" w:hAnsiTheme="minorHAnsi" w:cstheme="minorHAnsi"/>
          <w:color w:val="000000" w:themeColor="text1"/>
          <w:sz w:val="24"/>
          <w:szCs w:val="24"/>
        </w:rPr>
      </w:pPr>
    </w:p>
    <w:p w14:paraId="4B3847C3" w14:textId="1BFC0BFE" w:rsidR="00724ACA" w:rsidRPr="00252708" w:rsidRDefault="00724ACA" w:rsidP="00E061BA">
      <w:pPr>
        <w:spacing w:after="0" w:line="240" w:lineRule="auto"/>
        <w:rPr>
          <w:rFonts w:asciiTheme="minorHAnsi" w:eastAsia="SimSun" w:hAnsiTheme="minorHAnsi" w:cstheme="minorHAnsi"/>
          <w:color w:val="000000" w:themeColor="text1"/>
          <w:kern w:val="3"/>
          <w:szCs w:val="21"/>
          <w:lang w:eastAsia="zh-CN"/>
        </w:rPr>
      </w:pPr>
      <w:r w:rsidRPr="00252708">
        <w:rPr>
          <w:rFonts w:asciiTheme="minorHAnsi" w:hAnsiTheme="minorHAnsi" w:cstheme="minorHAnsi"/>
          <w:color w:val="000000" w:themeColor="text1"/>
        </w:rPr>
        <w:br w:type="page"/>
      </w:r>
    </w:p>
    <w:p w14:paraId="234D2736" w14:textId="77777777" w:rsidR="00397CC5" w:rsidRPr="00252708" w:rsidRDefault="00397CC5" w:rsidP="00E061BA">
      <w:pPr>
        <w:pStyle w:val="Nagwek1"/>
        <w:spacing w:before="0" w:line="240" w:lineRule="auto"/>
        <w:jc w:val="both"/>
        <w:rPr>
          <w:rFonts w:asciiTheme="minorHAnsi" w:hAnsiTheme="minorHAnsi" w:cstheme="minorHAnsi"/>
          <w:color w:val="000000" w:themeColor="text1"/>
          <w:sz w:val="24"/>
          <w:szCs w:val="24"/>
        </w:rPr>
      </w:pPr>
      <w:bookmarkStart w:id="5" w:name="_Toc115078040"/>
      <w:bookmarkStart w:id="6" w:name="_Toc213756663"/>
      <w:bookmarkStart w:id="7" w:name="_Toc214262005"/>
      <w:r w:rsidRPr="00252708">
        <w:rPr>
          <w:rFonts w:asciiTheme="minorHAnsi" w:hAnsiTheme="minorHAnsi" w:cstheme="minorHAnsi"/>
          <w:color w:val="000000" w:themeColor="text1"/>
          <w:sz w:val="24"/>
          <w:szCs w:val="24"/>
        </w:rPr>
        <w:lastRenderedPageBreak/>
        <w:t>I. Opis choroby lub problemu zdrowotnego i uzasadnienie wprowadzenia programu polityki zdrowotnej</w:t>
      </w:r>
      <w:bookmarkEnd w:id="5"/>
      <w:bookmarkEnd w:id="6"/>
      <w:bookmarkEnd w:id="7"/>
    </w:p>
    <w:p w14:paraId="71A6604A" w14:textId="1D6561DD" w:rsidR="001B1671" w:rsidRPr="001B1671" w:rsidRDefault="00397CC5" w:rsidP="001B1671">
      <w:pPr>
        <w:pStyle w:val="Nagwek2"/>
        <w:spacing w:line="240" w:lineRule="auto"/>
        <w:rPr>
          <w:color w:val="000000" w:themeColor="text1"/>
        </w:rPr>
      </w:pPr>
      <w:bookmarkStart w:id="8" w:name="_Toc115078041"/>
      <w:bookmarkStart w:id="9" w:name="_Toc213756664"/>
      <w:bookmarkStart w:id="10" w:name="_Toc214262006"/>
      <w:r w:rsidRPr="00252708">
        <w:rPr>
          <w:color w:val="000000" w:themeColor="text1"/>
        </w:rPr>
        <w:t>I.1 Opis problemu zdrowotnego</w:t>
      </w:r>
      <w:bookmarkEnd w:id="8"/>
      <w:bookmarkEnd w:id="9"/>
      <w:bookmarkEnd w:id="10"/>
    </w:p>
    <w:p w14:paraId="6E37A57D" w14:textId="421E6461" w:rsidR="001B1671" w:rsidRPr="001B1671" w:rsidRDefault="001B1671" w:rsidP="001B1671">
      <w:p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 xml:space="preserve">Choroby jamy ustnej, a w szczególności próchnica zębów, stanowią jeden z najpoważniejszych i najczęściej występujących problemów zdrowotnych w populacji dzieci i młodzieży. Według WHO oraz Global </w:t>
      </w:r>
      <w:proofErr w:type="spellStart"/>
      <w:r w:rsidRPr="001B1671">
        <w:rPr>
          <w:rFonts w:asciiTheme="minorHAnsi" w:hAnsiTheme="minorHAnsi" w:cstheme="minorHAnsi"/>
          <w:color w:val="000000" w:themeColor="text1"/>
        </w:rPr>
        <w:t>Oral</w:t>
      </w:r>
      <w:proofErr w:type="spellEnd"/>
      <w:r w:rsidRPr="001B1671">
        <w:rPr>
          <w:rFonts w:asciiTheme="minorHAnsi" w:hAnsiTheme="minorHAnsi" w:cstheme="minorHAnsi"/>
          <w:color w:val="000000" w:themeColor="text1"/>
        </w:rPr>
        <w:t xml:space="preserve"> </w:t>
      </w:r>
      <w:proofErr w:type="spellStart"/>
      <w:r w:rsidRPr="001B1671">
        <w:rPr>
          <w:rFonts w:asciiTheme="minorHAnsi" w:hAnsiTheme="minorHAnsi" w:cstheme="minorHAnsi"/>
          <w:color w:val="000000" w:themeColor="text1"/>
        </w:rPr>
        <w:t>Health</w:t>
      </w:r>
      <w:proofErr w:type="spellEnd"/>
      <w:r w:rsidRPr="001B1671">
        <w:rPr>
          <w:rFonts w:asciiTheme="minorHAnsi" w:hAnsiTheme="minorHAnsi" w:cstheme="minorHAnsi"/>
          <w:color w:val="000000" w:themeColor="text1"/>
        </w:rPr>
        <w:t xml:space="preserve"> Status Report 2022, choroba próchnicowa pozostaje najpowszechniejszym schorzeniem przewlekłym wieku rozwojowego, dotykającym dzieci na całym świecie niezależnie od statusu ekonomicznego, miejsca zamieszkania czy dostępu do opieki stomatologicznej. Próchnica jest chorobą infekcyjną o charakterze przewlekłym i wieloczynnikowym, a jej rozwój wiąże się z zaburzeniem równowagi mikroflory endogennej, podatnością tkanek zęba oraz obecnością węglowodanów w diecie </w:t>
      </w:r>
      <w:r w:rsidR="00620754">
        <w:rPr>
          <w:rFonts w:asciiTheme="minorHAnsi" w:hAnsiTheme="minorHAnsi" w:cstheme="minorHAnsi"/>
          <w:color w:val="000000" w:themeColor="text1"/>
        </w:rPr>
        <w:t>-</w:t>
      </w:r>
      <w:r w:rsidRPr="001B1671">
        <w:rPr>
          <w:rFonts w:asciiTheme="minorHAnsi" w:hAnsiTheme="minorHAnsi" w:cstheme="minorHAnsi"/>
          <w:color w:val="000000" w:themeColor="text1"/>
        </w:rPr>
        <w:t xml:space="preserve"> co stanowi połączenie szczególnie istotne u dzieci.</w:t>
      </w:r>
    </w:p>
    <w:p w14:paraId="67D4AE7C" w14:textId="77777777" w:rsidR="001B1671" w:rsidRPr="001B1671" w:rsidRDefault="001B1671" w:rsidP="001B1671">
      <w:pPr>
        <w:spacing w:after="0" w:line="240" w:lineRule="auto"/>
        <w:jc w:val="both"/>
        <w:rPr>
          <w:rFonts w:asciiTheme="minorHAnsi" w:hAnsiTheme="minorHAnsi" w:cstheme="minorHAnsi"/>
          <w:color w:val="000000" w:themeColor="text1"/>
        </w:rPr>
      </w:pPr>
    </w:p>
    <w:p w14:paraId="6536B179" w14:textId="77777777" w:rsidR="001B1671" w:rsidRPr="001B1671" w:rsidRDefault="001B1671" w:rsidP="001B1671">
      <w:p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Próchnica u dzieci rozwija się szybciej niż u dorosłych, ponieważ szkliwo zębów mlecznych i świeżo wyrzniętych zębów stałych jest cieńsze, mniej zmineralizowane i bardziej podatne na demineralizację. W populacji pediatrycznej obserwuje się także wysoką wrażliwość na czynniki środowiskowe i behawioralne, takie jak: nieprawidłowa dieta, niewystarczająca higiena jamy ustnej, brak nadzoru dorosłych, niska świadomość zdrowotna i niewystarczająca ekspozycja na fluor.</w:t>
      </w:r>
    </w:p>
    <w:p w14:paraId="7E435468" w14:textId="77777777" w:rsidR="001B1671" w:rsidRPr="001B1671" w:rsidRDefault="001B1671" w:rsidP="001B1671">
      <w:pPr>
        <w:spacing w:after="0" w:line="240" w:lineRule="auto"/>
        <w:jc w:val="both"/>
        <w:rPr>
          <w:rFonts w:asciiTheme="minorHAnsi" w:hAnsiTheme="minorHAnsi" w:cstheme="minorHAnsi"/>
          <w:color w:val="000000" w:themeColor="text1"/>
        </w:rPr>
      </w:pPr>
    </w:p>
    <w:p w14:paraId="780A17BC" w14:textId="77777777" w:rsidR="001B1671" w:rsidRPr="001B1671" w:rsidRDefault="001B1671" w:rsidP="001B1671">
      <w:p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 xml:space="preserve">W świetle definicji WHO z 2022 r., próchnica jest procesem o pochodzeniu </w:t>
      </w:r>
      <w:proofErr w:type="spellStart"/>
      <w:r w:rsidRPr="001B1671">
        <w:rPr>
          <w:rFonts w:asciiTheme="minorHAnsi" w:hAnsiTheme="minorHAnsi" w:cstheme="minorHAnsi"/>
          <w:color w:val="000000" w:themeColor="text1"/>
        </w:rPr>
        <w:t>zewnątrzustrojowym</w:t>
      </w:r>
      <w:proofErr w:type="spellEnd"/>
      <w:r w:rsidRPr="001B1671">
        <w:rPr>
          <w:rFonts w:asciiTheme="minorHAnsi" w:hAnsiTheme="minorHAnsi" w:cstheme="minorHAnsi"/>
          <w:color w:val="000000" w:themeColor="text1"/>
        </w:rPr>
        <w:t xml:space="preserve">, zależnym od czasu ekspozycji na kwasy powstające w wyniku metabolizmu cukrów przez bakterie </w:t>
      </w:r>
      <w:proofErr w:type="spellStart"/>
      <w:r w:rsidRPr="001B1671">
        <w:rPr>
          <w:rFonts w:asciiTheme="minorHAnsi" w:hAnsiTheme="minorHAnsi" w:cstheme="minorHAnsi"/>
          <w:color w:val="000000" w:themeColor="text1"/>
        </w:rPr>
        <w:t>próchnicotwórcze</w:t>
      </w:r>
      <w:proofErr w:type="spellEnd"/>
      <w:r w:rsidRPr="001B1671">
        <w:rPr>
          <w:rFonts w:asciiTheme="minorHAnsi" w:hAnsiTheme="minorHAnsi" w:cstheme="minorHAnsi"/>
          <w:color w:val="000000" w:themeColor="text1"/>
        </w:rPr>
        <w:t xml:space="preserve">, przede wszystkim </w:t>
      </w:r>
      <w:proofErr w:type="spellStart"/>
      <w:r w:rsidRPr="001B1671">
        <w:rPr>
          <w:rFonts w:asciiTheme="minorHAnsi" w:hAnsiTheme="minorHAnsi" w:cstheme="minorHAnsi"/>
          <w:color w:val="000000" w:themeColor="text1"/>
        </w:rPr>
        <w:t>Streptococcus</w:t>
      </w:r>
      <w:proofErr w:type="spellEnd"/>
      <w:r w:rsidRPr="001B1671">
        <w:rPr>
          <w:rFonts w:asciiTheme="minorHAnsi" w:hAnsiTheme="minorHAnsi" w:cstheme="minorHAnsi"/>
          <w:color w:val="000000" w:themeColor="text1"/>
        </w:rPr>
        <w:t xml:space="preserve"> </w:t>
      </w:r>
      <w:proofErr w:type="spellStart"/>
      <w:r w:rsidRPr="001B1671">
        <w:rPr>
          <w:rFonts w:asciiTheme="minorHAnsi" w:hAnsiTheme="minorHAnsi" w:cstheme="minorHAnsi"/>
          <w:color w:val="000000" w:themeColor="text1"/>
        </w:rPr>
        <w:t>mutans</w:t>
      </w:r>
      <w:proofErr w:type="spellEnd"/>
      <w:r w:rsidRPr="001B1671">
        <w:rPr>
          <w:rFonts w:asciiTheme="minorHAnsi" w:hAnsiTheme="minorHAnsi" w:cstheme="minorHAnsi"/>
          <w:color w:val="000000" w:themeColor="text1"/>
        </w:rPr>
        <w:t xml:space="preserve"> i </w:t>
      </w:r>
      <w:proofErr w:type="spellStart"/>
      <w:r w:rsidRPr="001B1671">
        <w:rPr>
          <w:rFonts w:asciiTheme="minorHAnsi" w:hAnsiTheme="minorHAnsi" w:cstheme="minorHAnsi"/>
          <w:color w:val="000000" w:themeColor="text1"/>
        </w:rPr>
        <w:t>Lactobacillus</w:t>
      </w:r>
      <w:proofErr w:type="spellEnd"/>
      <w:r w:rsidRPr="001B1671">
        <w:rPr>
          <w:rFonts w:asciiTheme="minorHAnsi" w:hAnsiTheme="minorHAnsi" w:cstheme="minorHAnsi"/>
          <w:color w:val="000000" w:themeColor="text1"/>
        </w:rPr>
        <w:t xml:space="preserve"> </w:t>
      </w:r>
      <w:proofErr w:type="spellStart"/>
      <w:r w:rsidRPr="001B1671">
        <w:rPr>
          <w:rFonts w:asciiTheme="minorHAnsi" w:hAnsiTheme="minorHAnsi" w:cstheme="minorHAnsi"/>
          <w:color w:val="000000" w:themeColor="text1"/>
        </w:rPr>
        <w:t>spp</w:t>
      </w:r>
      <w:proofErr w:type="spellEnd"/>
      <w:r w:rsidRPr="001B1671">
        <w:rPr>
          <w:rFonts w:asciiTheme="minorHAnsi" w:hAnsiTheme="minorHAnsi" w:cstheme="minorHAnsi"/>
          <w:color w:val="000000" w:themeColor="text1"/>
        </w:rPr>
        <w:t xml:space="preserve">. Choroba może manifestować się w postaci przebarwień, </w:t>
      </w:r>
      <w:proofErr w:type="spellStart"/>
      <w:r w:rsidRPr="001B1671">
        <w:rPr>
          <w:rFonts w:asciiTheme="minorHAnsi" w:hAnsiTheme="minorHAnsi" w:cstheme="minorHAnsi"/>
          <w:color w:val="000000" w:themeColor="text1"/>
        </w:rPr>
        <w:t>odwapnień</w:t>
      </w:r>
      <w:proofErr w:type="spellEnd"/>
      <w:r w:rsidRPr="001B1671">
        <w:rPr>
          <w:rFonts w:asciiTheme="minorHAnsi" w:hAnsiTheme="minorHAnsi" w:cstheme="minorHAnsi"/>
          <w:color w:val="000000" w:themeColor="text1"/>
        </w:rPr>
        <w:t>, ubytków lub powikłań zapalnych tkanek okołowierzchołkowych.</w:t>
      </w:r>
    </w:p>
    <w:p w14:paraId="363D6E2D" w14:textId="77777777" w:rsidR="001B1671" w:rsidRPr="001B1671" w:rsidRDefault="001B1671" w:rsidP="001B1671">
      <w:pPr>
        <w:spacing w:after="0" w:line="240" w:lineRule="auto"/>
        <w:jc w:val="both"/>
        <w:rPr>
          <w:rFonts w:asciiTheme="minorHAnsi" w:hAnsiTheme="minorHAnsi" w:cstheme="minorHAnsi"/>
          <w:color w:val="000000" w:themeColor="text1"/>
        </w:rPr>
      </w:pPr>
    </w:p>
    <w:p w14:paraId="6DB876F5" w14:textId="7C763423" w:rsidR="001B1671" w:rsidRPr="001B1671" w:rsidRDefault="001B1671" w:rsidP="001B1671">
      <w:p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 xml:space="preserve">W populacji pediatrycznej problem ten przybiera szczególnie niepokojący wymiar ze względu na wysoką dynamikę rozwoju zmian, częste zaniedbania higieniczne oraz opóźnienia w zgłaszaniu się do stomatologa </w:t>
      </w:r>
      <w:r w:rsidR="00620754">
        <w:rPr>
          <w:rFonts w:asciiTheme="minorHAnsi" w:hAnsiTheme="minorHAnsi" w:cstheme="minorHAnsi"/>
          <w:color w:val="000000" w:themeColor="text1"/>
        </w:rPr>
        <w:t>-</w:t>
      </w:r>
      <w:r w:rsidRPr="001B1671">
        <w:rPr>
          <w:rFonts w:asciiTheme="minorHAnsi" w:hAnsiTheme="minorHAnsi" w:cstheme="minorHAnsi"/>
          <w:color w:val="000000" w:themeColor="text1"/>
        </w:rPr>
        <w:t xml:space="preserve"> co potwierdzają analizy Ministerstwa Zdrowia oraz wyniki krajowych badań epidemiologicznych.</w:t>
      </w:r>
    </w:p>
    <w:p w14:paraId="58B88133" w14:textId="77777777" w:rsidR="001B1671" w:rsidRPr="001B1671" w:rsidRDefault="001B1671" w:rsidP="001B1671">
      <w:pPr>
        <w:spacing w:after="0" w:line="240" w:lineRule="auto"/>
        <w:jc w:val="both"/>
        <w:rPr>
          <w:rFonts w:asciiTheme="minorHAnsi" w:hAnsiTheme="minorHAnsi" w:cstheme="minorHAnsi"/>
          <w:color w:val="000000" w:themeColor="text1"/>
        </w:rPr>
      </w:pPr>
    </w:p>
    <w:p w14:paraId="1D0463AF" w14:textId="41436600" w:rsidR="001B1671" w:rsidRPr="001B1671" w:rsidRDefault="001B1671" w:rsidP="001B1671">
      <w:pPr>
        <w:pStyle w:val="Nagwek3"/>
        <w:numPr>
          <w:ilvl w:val="0"/>
          <w:numId w:val="0"/>
        </w:numPr>
      </w:pPr>
      <w:bookmarkStart w:id="11" w:name="_Toc214262007"/>
      <w:r w:rsidRPr="001B1671">
        <w:t>Wczesna próchnica dziecięca (ECC)</w:t>
      </w:r>
      <w:bookmarkEnd w:id="11"/>
    </w:p>
    <w:p w14:paraId="4C70E77F" w14:textId="707F145F" w:rsidR="001B1671" w:rsidRPr="001B1671" w:rsidRDefault="001B1671" w:rsidP="001B1671">
      <w:p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Szczególną uwagę zwraca rosnące odsetek przypadków wczesnej próchnicy dziecięcej (</w:t>
      </w:r>
      <w:proofErr w:type="spellStart"/>
      <w:r w:rsidRPr="001B1671">
        <w:rPr>
          <w:rFonts w:asciiTheme="minorHAnsi" w:hAnsiTheme="minorHAnsi" w:cstheme="minorHAnsi"/>
          <w:color w:val="000000" w:themeColor="text1"/>
        </w:rPr>
        <w:t>Early</w:t>
      </w:r>
      <w:proofErr w:type="spellEnd"/>
      <w:r w:rsidRPr="001B1671">
        <w:rPr>
          <w:rFonts w:asciiTheme="minorHAnsi" w:hAnsiTheme="minorHAnsi" w:cstheme="minorHAnsi"/>
          <w:color w:val="000000" w:themeColor="text1"/>
        </w:rPr>
        <w:t xml:space="preserve"> </w:t>
      </w:r>
      <w:proofErr w:type="spellStart"/>
      <w:r w:rsidRPr="001B1671">
        <w:rPr>
          <w:rFonts w:asciiTheme="minorHAnsi" w:hAnsiTheme="minorHAnsi" w:cstheme="minorHAnsi"/>
          <w:color w:val="000000" w:themeColor="text1"/>
        </w:rPr>
        <w:t>Childhood</w:t>
      </w:r>
      <w:proofErr w:type="spellEnd"/>
      <w:r w:rsidRPr="001B1671">
        <w:rPr>
          <w:rFonts w:asciiTheme="minorHAnsi" w:hAnsiTheme="minorHAnsi" w:cstheme="minorHAnsi"/>
          <w:color w:val="000000" w:themeColor="text1"/>
        </w:rPr>
        <w:t xml:space="preserve"> </w:t>
      </w:r>
      <w:proofErr w:type="spellStart"/>
      <w:r w:rsidRPr="001B1671">
        <w:rPr>
          <w:rFonts w:asciiTheme="minorHAnsi" w:hAnsiTheme="minorHAnsi" w:cstheme="minorHAnsi"/>
          <w:color w:val="000000" w:themeColor="text1"/>
        </w:rPr>
        <w:t>Caries</w:t>
      </w:r>
      <w:proofErr w:type="spellEnd"/>
      <w:r w:rsidRPr="001B1671">
        <w:rPr>
          <w:rFonts w:asciiTheme="minorHAnsi" w:hAnsiTheme="minorHAnsi" w:cstheme="minorHAnsi"/>
          <w:color w:val="000000" w:themeColor="text1"/>
        </w:rPr>
        <w:t xml:space="preserve"> </w:t>
      </w:r>
      <w:r w:rsidR="00620754">
        <w:rPr>
          <w:rFonts w:asciiTheme="minorHAnsi" w:hAnsiTheme="minorHAnsi" w:cstheme="minorHAnsi"/>
          <w:color w:val="000000" w:themeColor="text1"/>
        </w:rPr>
        <w:t>-</w:t>
      </w:r>
      <w:r w:rsidRPr="001B1671">
        <w:rPr>
          <w:rFonts w:asciiTheme="minorHAnsi" w:hAnsiTheme="minorHAnsi" w:cstheme="minorHAnsi"/>
          <w:color w:val="000000" w:themeColor="text1"/>
        </w:rPr>
        <w:t xml:space="preserve"> ECC), definiowanej jako obecność co najmniej jednego zęba z próchnicą, ubytkiem lub wypełnieniem u dziecka poniżej 6. roku życia. ECC rozwija się gwałtownie i może prowadzić do poważnych powikłań, takich jak bóle, ropnie, trudności w jedzeniu, zaburzenia snu, a także wpływać na rozwój psychoruchowy dziecka.</w:t>
      </w:r>
    </w:p>
    <w:p w14:paraId="226DD273" w14:textId="77777777" w:rsidR="001B1671" w:rsidRPr="001B1671" w:rsidRDefault="001B1671" w:rsidP="001B1671">
      <w:pPr>
        <w:spacing w:after="0" w:line="240" w:lineRule="auto"/>
        <w:jc w:val="both"/>
        <w:rPr>
          <w:rFonts w:asciiTheme="minorHAnsi" w:hAnsiTheme="minorHAnsi" w:cstheme="minorHAnsi"/>
          <w:color w:val="000000" w:themeColor="text1"/>
        </w:rPr>
      </w:pPr>
    </w:p>
    <w:p w14:paraId="6A2F3B0D" w14:textId="3C247F44" w:rsidR="001B1671" w:rsidRPr="001B1671" w:rsidRDefault="001B1671" w:rsidP="001B1671">
      <w:p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 xml:space="preserve">W Polsce wczesna próchnica ma charakter niemal epidemiczny </w:t>
      </w:r>
      <w:r w:rsidR="00620754">
        <w:rPr>
          <w:rFonts w:asciiTheme="minorHAnsi" w:hAnsiTheme="minorHAnsi" w:cstheme="minorHAnsi"/>
          <w:color w:val="000000" w:themeColor="text1"/>
        </w:rPr>
        <w:t>-</w:t>
      </w:r>
      <w:r w:rsidRPr="001B1671">
        <w:rPr>
          <w:rFonts w:asciiTheme="minorHAnsi" w:hAnsiTheme="minorHAnsi" w:cstheme="minorHAnsi"/>
          <w:color w:val="000000" w:themeColor="text1"/>
        </w:rPr>
        <w:t xml:space="preserve"> występuje u ok. 41% dzieci w wieku 3 lat, co znacząco przekracza średnią europejską. Dla porównania, zgodnie z analizami WHO, w krajach Europy Zachodniej wartość ta wynosi 12</w:t>
      </w:r>
      <w:r w:rsidR="00620754">
        <w:rPr>
          <w:rFonts w:asciiTheme="minorHAnsi" w:hAnsiTheme="minorHAnsi" w:cstheme="minorHAnsi"/>
          <w:color w:val="000000" w:themeColor="text1"/>
        </w:rPr>
        <w:t>-</w:t>
      </w:r>
      <w:r w:rsidRPr="001B1671">
        <w:rPr>
          <w:rFonts w:asciiTheme="minorHAnsi" w:hAnsiTheme="minorHAnsi" w:cstheme="minorHAnsi"/>
          <w:color w:val="000000" w:themeColor="text1"/>
        </w:rPr>
        <w:t>16%.</w:t>
      </w:r>
    </w:p>
    <w:p w14:paraId="30F9412F" w14:textId="77777777" w:rsidR="001B1671" w:rsidRPr="001B1671" w:rsidRDefault="001B1671" w:rsidP="005E4EC5">
      <w:pPr>
        <w:spacing w:after="0" w:line="240" w:lineRule="auto"/>
        <w:jc w:val="both"/>
        <w:rPr>
          <w:rFonts w:asciiTheme="minorHAnsi" w:hAnsiTheme="minorHAnsi" w:cstheme="minorHAnsi"/>
          <w:color w:val="000000" w:themeColor="text1"/>
        </w:rPr>
      </w:pPr>
    </w:p>
    <w:p w14:paraId="598EA6BC" w14:textId="51ACF39A" w:rsidR="001B1671" w:rsidRPr="005E4EC5" w:rsidRDefault="001B1671" w:rsidP="005E4EC5">
      <w:pPr>
        <w:spacing w:after="0" w:line="240" w:lineRule="auto"/>
        <w:rPr>
          <w:b/>
          <w:bCs/>
        </w:rPr>
      </w:pPr>
      <w:r w:rsidRPr="005E4EC5">
        <w:rPr>
          <w:b/>
          <w:bCs/>
        </w:rPr>
        <w:t>Czynniki ryzyka i środowisko rodzinne</w:t>
      </w:r>
    </w:p>
    <w:p w14:paraId="509F649F" w14:textId="77777777" w:rsidR="001B1671" w:rsidRPr="001B1671" w:rsidRDefault="001B1671" w:rsidP="005E4EC5">
      <w:p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 xml:space="preserve">Czynniki ryzyka rozwoju próchnicy u dzieci są zarówno indywidualne, jak i środowiskowe. Zgodnie z rekomendacją Prezesa </w:t>
      </w:r>
      <w:proofErr w:type="spellStart"/>
      <w:r w:rsidRPr="001B1671">
        <w:rPr>
          <w:rFonts w:asciiTheme="minorHAnsi" w:hAnsiTheme="minorHAnsi" w:cstheme="minorHAnsi"/>
          <w:color w:val="000000" w:themeColor="text1"/>
        </w:rPr>
        <w:t>AOTMiT</w:t>
      </w:r>
      <w:proofErr w:type="spellEnd"/>
      <w:r w:rsidRPr="001B1671">
        <w:rPr>
          <w:rFonts w:asciiTheme="minorHAnsi" w:hAnsiTheme="minorHAnsi" w:cstheme="minorHAnsi"/>
          <w:color w:val="000000" w:themeColor="text1"/>
        </w:rPr>
        <w:t xml:space="preserve"> nr 42/2025, szczególne znaczenie mają:</w:t>
      </w:r>
    </w:p>
    <w:p w14:paraId="0DE3F7F0" w14:textId="77777777" w:rsidR="001B1671" w:rsidRPr="001B1671" w:rsidRDefault="001B1671" w:rsidP="001B1671">
      <w:pPr>
        <w:spacing w:after="0" w:line="240" w:lineRule="auto"/>
        <w:jc w:val="both"/>
        <w:rPr>
          <w:rFonts w:asciiTheme="minorHAnsi" w:hAnsiTheme="minorHAnsi" w:cstheme="minorHAnsi"/>
          <w:color w:val="000000" w:themeColor="text1"/>
        </w:rPr>
      </w:pPr>
    </w:p>
    <w:p w14:paraId="7DAB734C" w14:textId="77777777" w:rsidR="001B1671" w:rsidRPr="001B1671" w:rsidRDefault="001B1671" w:rsidP="001B1671">
      <w:pPr>
        <w:spacing w:after="0" w:line="240" w:lineRule="auto"/>
        <w:jc w:val="both"/>
        <w:rPr>
          <w:rFonts w:asciiTheme="minorHAnsi" w:hAnsiTheme="minorHAnsi" w:cstheme="minorHAnsi"/>
          <w:color w:val="000000" w:themeColor="text1"/>
          <w:u w:val="single"/>
        </w:rPr>
      </w:pPr>
      <w:r w:rsidRPr="001B1671">
        <w:rPr>
          <w:rFonts w:asciiTheme="minorHAnsi" w:hAnsiTheme="minorHAnsi" w:cstheme="minorHAnsi"/>
          <w:color w:val="000000" w:themeColor="text1"/>
          <w:u w:val="single"/>
        </w:rPr>
        <w:lastRenderedPageBreak/>
        <w:t>1. Czynniki behawioralne:</w:t>
      </w:r>
    </w:p>
    <w:p w14:paraId="357324E5" w14:textId="5574627A" w:rsidR="001B1671" w:rsidRPr="001B1671" w:rsidRDefault="001B1671" w:rsidP="00095EFD">
      <w:pPr>
        <w:pStyle w:val="Akapitzlist"/>
        <w:numPr>
          <w:ilvl w:val="0"/>
          <w:numId w:val="38"/>
        </w:num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częste podjadanie produktów bogatych w cukry,</w:t>
      </w:r>
    </w:p>
    <w:p w14:paraId="1D5B2974" w14:textId="6DFFFC3B" w:rsidR="001B1671" w:rsidRPr="001B1671" w:rsidRDefault="001B1671" w:rsidP="00095EFD">
      <w:pPr>
        <w:pStyle w:val="Akapitzlist"/>
        <w:numPr>
          <w:ilvl w:val="0"/>
          <w:numId w:val="38"/>
        </w:num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nocne karmienie mlekiem modyfikowanym lub sokami,</w:t>
      </w:r>
    </w:p>
    <w:p w14:paraId="4D520CD3" w14:textId="4A63EE6D" w:rsidR="001B1671" w:rsidRPr="001B1671" w:rsidRDefault="001B1671" w:rsidP="00095EFD">
      <w:pPr>
        <w:pStyle w:val="Akapitzlist"/>
        <w:numPr>
          <w:ilvl w:val="0"/>
          <w:numId w:val="38"/>
        </w:num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spożywanie napojów słodzonych,</w:t>
      </w:r>
    </w:p>
    <w:p w14:paraId="5FC2D1A4" w14:textId="64211D7B" w:rsidR="001B1671" w:rsidRPr="001B1671" w:rsidRDefault="001B1671" w:rsidP="00095EFD">
      <w:pPr>
        <w:pStyle w:val="Akapitzlist"/>
        <w:numPr>
          <w:ilvl w:val="0"/>
          <w:numId w:val="38"/>
        </w:num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niewłaściwa technika szczotkowania zębów,</w:t>
      </w:r>
    </w:p>
    <w:p w14:paraId="7E3CB1F4" w14:textId="6A277EE0" w:rsidR="001B1671" w:rsidRPr="001B1671" w:rsidRDefault="001B1671" w:rsidP="00095EFD">
      <w:pPr>
        <w:pStyle w:val="Akapitzlist"/>
        <w:numPr>
          <w:ilvl w:val="0"/>
          <w:numId w:val="38"/>
        </w:num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zbyt wczesne lub zbyt późne rozpoczęcie higieny.</w:t>
      </w:r>
    </w:p>
    <w:p w14:paraId="7983EA5A" w14:textId="77777777" w:rsidR="001B1671" w:rsidRPr="001B1671" w:rsidRDefault="001B1671" w:rsidP="001B1671">
      <w:pPr>
        <w:spacing w:after="0" w:line="240" w:lineRule="auto"/>
        <w:jc w:val="both"/>
        <w:rPr>
          <w:rFonts w:asciiTheme="minorHAnsi" w:hAnsiTheme="minorHAnsi" w:cstheme="minorHAnsi"/>
          <w:color w:val="000000" w:themeColor="text1"/>
          <w:u w:val="single"/>
        </w:rPr>
      </w:pPr>
      <w:r w:rsidRPr="001B1671">
        <w:rPr>
          <w:rFonts w:asciiTheme="minorHAnsi" w:hAnsiTheme="minorHAnsi" w:cstheme="minorHAnsi"/>
          <w:color w:val="000000" w:themeColor="text1"/>
          <w:u w:val="single"/>
        </w:rPr>
        <w:t>2. Czynniki związane z opiekunami:</w:t>
      </w:r>
    </w:p>
    <w:p w14:paraId="54C2838B" w14:textId="66AE468B" w:rsidR="001B1671" w:rsidRPr="001B1671" w:rsidRDefault="001B1671" w:rsidP="00095EFD">
      <w:pPr>
        <w:pStyle w:val="Akapitzlist"/>
        <w:numPr>
          <w:ilvl w:val="0"/>
          <w:numId w:val="39"/>
        </w:num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niski poziom wiedzy zdrowotnej rodziców,</w:t>
      </w:r>
    </w:p>
    <w:p w14:paraId="453D4749" w14:textId="442AF115" w:rsidR="001B1671" w:rsidRPr="001B1671" w:rsidRDefault="001B1671" w:rsidP="00095EFD">
      <w:pPr>
        <w:pStyle w:val="Akapitzlist"/>
        <w:numPr>
          <w:ilvl w:val="0"/>
          <w:numId w:val="39"/>
        </w:num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brak kontroli nad higieną dziecka,</w:t>
      </w:r>
    </w:p>
    <w:p w14:paraId="5AE4828D" w14:textId="74717DC5" w:rsidR="001B1671" w:rsidRPr="001B1671" w:rsidRDefault="001B1671" w:rsidP="00095EFD">
      <w:pPr>
        <w:pStyle w:val="Akapitzlist"/>
        <w:numPr>
          <w:ilvl w:val="0"/>
          <w:numId w:val="39"/>
        </w:num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przekonanie, że zęby mleczne „i tak wypadną”,</w:t>
      </w:r>
    </w:p>
    <w:p w14:paraId="122CEB8E" w14:textId="23C19C1A" w:rsidR="001B1671" w:rsidRPr="001B1671" w:rsidRDefault="001B1671" w:rsidP="00095EFD">
      <w:pPr>
        <w:pStyle w:val="Akapitzlist"/>
        <w:numPr>
          <w:ilvl w:val="0"/>
          <w:numId w:val="39"/>
        </w:num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nieprawidłowe nawyki żywieniowe w rodzinie.</w:t>
      </w:r>
    </w:p>
    <w:p w14:paraId="60556380" w14:textId="77777777" w:rsidR="001B1671" w:rsidRPr="001B1671" w:rsidRDefault="001B1671" w:rsidP="001B1671">
      <w:pPr>
        <w:spacing w:after="0" w:line="240" w:lineRule="auto"/>
        <w:jc w:val="both"/>
        <w:rPr>
          <w:rFonts w:asciiTheme="minorHAnsi" w:hAnsiTheme="minorHAnsi" w:cstheme="minorHAnsi"/>
          <w:color w:val="000000" w:themeColor="text1"/>
          <w:u w:val="single"/>
        </w:rPr>
      </w:pPr>
      <w:r w:rsidRPr="001B1671">
        <w:rPr>
          <w:rFonts w:asciiTheme="minorHAnsi" w:hAnsiTheme="minorHAnsi" w:cstheme="minorHAnsi"/>
          <w:color w:val="000000" w:themeColor="text1"/>
          <w:u w:val="single"/>
        </w:rPr>
        <w:t>3. Czynniki społeczne i ekonomiczne:</w:t>
      </w:r>
    </w:p>
    <w:p w14:paraId="46D71930" w14:textId="253447CE" w:rsidR="001B1671" w:rsidRPr="001B1671" w:rsidRDefault="001B1671" w:rsidP="00095EFD">
      <w:pPr>
        <w:pStyle w:val="Akapitzlist"/>
        <w:numPr>
          <w:ilvl w:val="0"/>
          <w:numId w:val="40"/>
        </w:num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niski status ekonomiczny,</w:t>
      </w:r>
    </w:p>
    <w:p w14:paraId="44EE31A9" w14:textId="468A54D7" w:rsidR="001B1671" w:rsidRPr="001B1671" w:rsidRDefault="001B1671" w:rsidP="00095EFD">
      <w:pPr>
        <w:pStyle w:val="Akapitzlist"/>
        <w:numPr>
          <w:ilvl w:val="0"/>
          <w:numId w:val="40"/>
        </w:num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ograniczony dostęp do stomatologa (szczególnie w regionach bez kontraktu NFZ),</w:t>
      </w:r>
    </w:p>
    <w:p w14:paraId="2A694641" w14:textId="2DC81373" w:rsidR="001B1671" w:rsidRPr="001B1671" w:rsidRDefault="001B1671" w:rsidP="00095EFD">
      <w:pPr>
        <w:pStyle w:val="Akapitzlist"/>
        <w:numPr>
          <w:ilvl w:val="0"/>
          <w:numId w:val="40"/>
        </w:num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brak lokalnych programów profilaktycznych.</w:t>
      </w:r>
    </w:p>
    <w:p w14:paraId="23B90408" w14:textId="77777777" w:rsidR="001B1671" w:rsidRPr="001B1671" w:rsidRDefault="001B1671" w:rsidP="001B1671">
      <w:pPr>
        <w:spacing w:after="0" w:line="240" w:lineRule="auto"/>
        <w:jc w:val="both"/>
        <w:rPr>
          <w:rFonts w:asciiTheme="minorHAnsi" w:hAnsiTheme="minorHAnsi" w:cstheme="minorHAnsi"/>
          <w:color w:val="000000" w:themeColor="text1"/>
          <w:u w:val="single"/>
        </w:rPr>
      </w:pPr>
      <w:r w:rsidRPr="001B1671">
        <w:rPr>
          <w:rFonts w:asciiTheme="minorHAnsi" w:hAnsiTheme="minorHAnsi" w:cstheme="minorHAnsi"/>
          <w:color w:val="000000" w:themeColor="text1"/>
          <w:u w:val="single"/>
        </w:rPr>
        <w:t>4. Czynniki biologiczne:</w:t>
      </w:r>
    </w:p>
    <w:p w14:paraId="0BDC72C6" w14:textId="4AF212A1" w:rsidR="001B1671" w:rsidRPr="001B1671" w:rsidRDefault="001B1671" w:rsidP="00095EFD">
      <w:pPr>
        <w:pStyle w:val="Akapitzlist"/>
        <w:numPr>
          <w:ilvl w:val="0"/>
          <w:numId w:val="41"/>
        </w:num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mała ilość śliny (np. u dzieci odwodnionych, chorujących),</w:t>
      </w:r>
    </w:p>
    <w:p w14:paraId="232BD92E" w14:textId="38A42123" w:rsidR="001B1671" w:rsidRPr="001B1671" w:rsidRDefault="001B1671" w:rsidP="00095EFD">
      <w:pPr>
        <w:pStyle w:val="Akapitzlist"/>
        <w:numPr>
          <w:ilvl w:val="0"/>
          <w:numId w:val="41"/>
        </w:num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predyspozycje genetyczne,</w:t>
      </w:r>
    </w:p>
    <w:p w14:paraId="6437813A" w14:textId="456225E4" w:rsidR="001B1671" w:rsidRPr="001B1671" w:rsidRDefault="001B1671" w:rsidP="00095EFD">
      <w:pPr>
        <w:pStyle w:val="Akapitzlist"/>
        <w:numPr>
          <w:ilvl w:val="0"/>
          <w:numId w:val="41"/>
        </w:num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 xml:space="preserve">mutacje w </w:t>
      </w:r>
      <w:proofErr w:type="spellStart"/>
      <w:r w:rsidRPr="001B1671">
        <w:rPr>
          <w:rFonts w:asciiTheme="minorHAnsi" w:hAnsiTheme="minorHAnsi" w:cstheme="minorHAnsi"/>
          <w:color w:val="000000" w:themeColor="text1"/>
        </w:rPr>
        <w:t>mikrobiomie</w:t>
      </w:r>
      <w:proofErr w:type="spellEnd"/>
      <w:r w:rsidRPr="001B1671">
        <w:rPr>
          <w:rFonts w:asciiTheme="minorHAnsi" w:hAnsiTheme="minorHAnsi" w:cstheme="minorHAnsi"/>
          <w:color w:val="000000" w:themeColor="text1"/>
        </w:rPr>
        <w:t xml:space="preserve"> jamy ustnej.</w:t>
      </w:r>
    </w:p>
    <w:p w14:paraId="40658984" w14:textId="77777777" w:rsidR="001B1671" w:rsidRPr="001B1671" w:rsidRDefault="001B1671" w:rsidP="001B1671">
      <w:pPr>
        <w:spacing w:after="0" w:line="240" w:lineRule="auto"/>
        <w:jc w:val="both"/>
        <w:rPr>
          <w:rFonts w:asciiTheme="minorHAnsi" w:hAnsiTheme="minorHAnsi" w:cstheme="minorHAnsi"/>
          <w:color w:val="000000" w:themeColor="text1"/>
        </w:rPr>
      </w:pPr>
    </w:p>
    <w:p w14:paraId="12595D5B" w14:textId="4AA05112" w:rsidR="001B1671" w:rsidRPr="001B1671" w:rsidRDefault="001B1671" w:rsidP="005E4EC5">
      <w:p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 xml:space="preserve">Zgodnie z raportami AAPD i ACFF, kluczowym elementem profilaktyki jest aktywne zaangażowanie rodziców i opiekunów, a także edukacja przyszłych rodziców </w:t>
      </w:r>
      <w:r w:rsidR="00620754">
        <w:rPr>
          <w:rFonts w:asciiTheme="minorHAnsi" w:hAnsiTheme="minorHAnsi" w:cstheme="minorHAnsi"/>
          <w:color w:val="000000" w:themeColor="text1"/>
        </w:rPr>
        <w:t>-</w:t>
      </w:r>
      <w:r w:rsidRPr="001B1671">
        <w:rPr>
          <w:rFonts w:asciiTheme="minorHAnsi" w:hAnsiTheme="minorHAnsi" w:cstheme="minorHAnsi"/>
          <w:color w:val="000000" w:themeColor="text1"/>
        </w:rPr>
        <w:t xml:space="preserve"> co </w:t>
      </w:r>
      <w:proofErr w:type="spellStart"/>
      <w:r w:rsidRPr="001B1671">
        <w:rPr>
          <w:rFonts w:asciiTheme="minorHAnsi" w:hAnsiTheme="minorHAnsi" w:cstheme="minorHAnsi"/>
          <w:color w:val="000000" w:themeColor="text1"/>
        </w:rPr>
        <w:t>AOTMiT</w:t>
      </w:r>
      <w:proofErr w:type="spellEnd"/>
      <w:r w:rsidRPr="001B1671">
        <w:rPr>
          <w:rFonts w:asciiTheme="minorHAnsi" w:hAnsiTheme="minorHAnsi" w:cstheme="minorHAnsi"/>
          <w:color w:val="000000" w:themeColor="text1"/>
        </w:rPr>
        <w:t xml:space="preserve"> wprost nakazuje w rekomendacji 42/2025.</w:t>
      </w:r>
    </w:p>
    <w:p w14:paraId="27FC5C05" w14:textId="0A1D19BC" w:rsidR="001B1671" w:rsidRPr="001B1671" w:rsidRDefault="001B1671" w:rsidP="005E4EC5">
      <w:pPr>
        <w:spacing w:after="0" w:line="240" w:lineRule="auto"/>
        <w:jc w:val="both"/>
        <w:rPr>
          <w:rFonts w:asciiTheme="minorHAnsi" w:hAnsiTheme="minorHAnsi" w:cstheme="minorHAnsi"/>
          <w:color w:val="000000" w:themeColor="text1"/>
        </w:rPr>
      </w:pPr>
    </w:p>
    <w:p w14:paraId="484244BA" w14:textId="1970F4A0" w:rsidR="001B1671" w:rsidRPr="005E4EC5" w:rsidRDefault="001B1671" w:rsidP="005E4EC5">
      <w:pPr>
        <w:spacing w:after="0" w:line="240" w:lineRule="auto"/>
        <w:rPr>
          <w:b/>
          <w:bCs/>
        </w:rPr>
      </w:pPr>
      <w:r w:rsidRPr="005E4EC5">
        <w:rPr>
          <w:b/>
          <w:bCs/>
        </w:rPr>
        <w:t>Znaczenie próchnicy dla zdrowia ogólnego dziecka</w:t>
      </w:r>
    </w:p>
    <w:p w14:paraId="759E6A9E" w14:textId="77777777" w:rsidR="001B1671" w:rsidRDefault="001B1671" w:rsidP="005E4EC5">
      <w:p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 xml:space="preserve">Próchnica wpływa nie tylko na stan jamy ustnej, lecz także na funkcjonowanie całego organizmu. </w:t>
      </w:r>
    </w:p>
    <w:p w14:paraId="31536E9C" w14:textId="63DECE54" w:rsidR="001B1671" w:rsidRPr="001B1671" w:rsidRDefault="001B1671" w:rsidP="001B1671">
      <w:p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U dzieci może prowadzić do:</w:t>
      </w:r>
    </w:p>
    <w:p w14:paraId="68C724BF" w14:textId="0A581724" w:rsidR="001B1671" w:rsidRPr="001B1671" w:rsidRDefault="001B1671" w:rsidP="00095EFD">
      <w:pPr>
        <w:pStyle w:val="Akapitzlist"/>
        <w:numPr>
          <w:ilvl w:val="0"/>
          <w:numId w:val="42"/>
        </w:num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zaburzeń masy ciała (niedowaga, zaburzenia wzrostu),</w:t>
      </w:r>
    </w:p>
    <w:p w14:paraId="3AD99791" w14:textId="7B42A73B" w:rsidR="001B1671" w:rsidRPr="001B1671" w:rsidRDefault="001B1671" w:rsidP="00095EFD">
      <w:pPr>
        <w:pStyle w:val="Akapitzlist"/>
        <w:numPr>
          <w:ilvl w:val="0"/>
          <w:numId w:val="42"/>
        </w:num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trudności w przyjmowaniu pokarmów,</w:t>
      </w:r>
    </w:p>
    <w:p w14:paraId="489869E5" w14:textId="6657CAA1" w:rsidR="001B1671" w:rsidRPr="001B1671" w:rsidRDefault="001B1671" w:rsidP="00095EFD">
      <w:pPr>
        <w:pStyle w:val="Akapitzlist"/>
        <w:numPr>
          <w:ilvl w:val="0"/>
          <w:numId w:val="42"/>
        </w:num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zaburzeń mowy,</w:t>
      </w:r>
    </w:p>
    <w:p w14:paraId="1A235654" w14:textId="7AF5C182" w:rsidR="001B1671" w:rsidRPr="001B1671" w:rsidRDefault="001B1671" w:rsidP="00095EFD">
      <w:pPr>
        <w:pStyle w:val="Akapitzlist"/>
        <w:numPr>
          <w:ilvl w:val="0"/>
          <w:numId w:val="42"/>
        </w:num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przewlekłych stanów zapalnych,</w:t>
      </w:r>
    </w:p>
    <w:p w14:paraId="58B389B7" w14:textId="6F1B81ED" w:rsidR="001B1671" w:rsidRPr="001B1671" w:rsidRDefault="001B1671" w:rsidP="00095EFD">
      <w:pPr>
        <w:pStyle w:val="Akapitzlist"/>
        <w:numPr>
          <w:ilvl w:val="0"/>
          <w:numId w:val="42"/>
        </w:num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zwiększonego ryzyka hospitalizacji z powodu powikłań,</w:t>
      </w:r>
    </w:p>
    <w:p w14:paraId="7AB709F8" w14:textId="67A01F56" w:rsidR="001B1671" w:rsidRPr="001B1671" w:rsidRDefault="001B1671" w:rsidP="00095EFD">
      <w:pPr>
        <w:pStyle w:val="Akapitzlist"/>
        <w:numPr>
          <w:ilvl w:val="0"/>
          <w:numId w:val="42"/>
        </w:num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niższej jakości życia,</w:t>
      </w:r>
    </w:p>
    <w:p w14:paraId="5B065CCA" w14:textId="7BBA5D8E" w:rsidR="001B1671" w:rsidRPr="001B1671" w:rsidRDefault="001B1671" w:rsidP="00095EFD">
      <w:pPr>
        <w:pStyle w:val="Akapitzlist"/>
        <w:numPr>
          <w:ilvl w:val="0"/>
          <w:numId w:val="42"/>
        </w:num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problemów szkolnych i psychospołecznych.</w:t>
      </w:r>
    </w:p>
    <w:p w14:paraId="1E22883A" w14:textId="77777777" w:rsidR="001B1671" w:rsidRPr="001B1671" w:rsidRDefault="001B1671" w:rsidP="001B1671">
      <w:pPr>
        <w:spacing w:after="0" w:line="240" w:lineRule="auto"/>
        <w:jc w:val="both"/>
        <w:rPr>
          <w:rFonts w:asciiTheme="minorHAnsi" w:hAnsiTheme="minorHAnsi" w:cstheme="minorHAnsi"/>
          <w:color w:val="000000" w:themeColor="text1"/>
        </w:rPr>
      </w:pPr>
    </w:p>
    <w:p w14:paraId="35182B9F" w14:textId="2DD0E08E" w:rsidR="001B1671" w:rsidRDefault="001B1671" w:rsidP="001B1671">
      <w:pPr>
        <w:spacing w:after="0" w:line="240" w:lineRule="auto"/>
        <w:jc w:val="both"/>
        <w:rPr>
          <w:rFonts w:asciiTheme="minorHAnsi" w:hAnsiTheme="minorHAnsi" w:cstheme="minorHAnsi"/>
          <w:color w:val="000000" w:themeColor="text1"/>
        </w:rPr>
      </w:pPr>
      <w:r w:rsidRPr="001B1671">
        <w:rPr>
          <w:rFonts w:asciiTheme="minorHAnsi" w:hAnsiTheme="minorHAnsi" w:cstheme="minorHAnsi"/>
          <w:color w:val="000000" w:themeColor="text1"/>
        </w:rPr>
        <w:t>Próchnica jest chorobą, której w ponad 90% przypadków można zapobiec — pod warunkiem prowadzenia systemowych działań profilaktycznych.</w:t>
      </w:r>
    </w:p>
    <w:p w14:paraId="4E226B45" w14:textId="77777777" w:rsidR="001B1671" w:rsidRDefault="001B1671" w:rsidP="00E061BA">
      <w:pPr>
        <w:spacing w:after="0" w:line="240" w:lineRule="auto"/>
        <w:jc w:val="both"/>
        <w:rPr>
          <w:rFonts w:asciiTheme="minorHAnsi" w:hAnsiTheme="minorHAnsi" w:cstheme="minorHAnsi"/>
          <w:color w:val="000000" w:themeColor="text1"/>
        </w:rPr>
      </w:pPr>
    </w:p>
    <w:p w14:paraId="17166980" w14:textId="22D0DD6B" w:rsidR="00FB2E96" w:rsidRPr="00FB2E96" w:rsidRDefault="00FB2E96" w:rsidP="00FB2E96">
      <w:pPr>
        <w:spacing w:after="0" w:line="240" w:lineRule="auto"/>
        <w:jc w:val="both"/>
        <w:rPr>
          <w:rFonts w:asciiTheme="minorHAnsi" w:hAnsiTheme="minorHAnsi" w:cstheme="minorHAnsi"/>
          <w:color w:val="000000" w:themeColor="text1"/>
        </w:rPr>
      </w:pPr>
      <w:r w:rsidRPr="00FB2E96">
        <w:rPr>
          <w:rFonts w:asciiTheme="minorHAnsi" w:hAnsiTheme="minorHAnsi" w:cstheme="minorHAnsi"/>
          <w:color w:val="000000" w:themeColor="text1"/>
        </w:rPr>
        <w:t xml:space="preserve">Choroby jamy ustnej, w tym próchnica zębów, mają w populacji pediatrycznej charakter chorób społecznych, co wynika z ich rozpowszechnienia, długotrwałego przebiegu, wieloczynnikowej etiologii oraz negatywnych następstw zdrowotnych i psychospołecznych, które wpływają na rozwój dziecka, jego funkcjonowanie szkolne, relacje rówieśnicze, a w dłuższej perspektywie </w:t>
      </w:r>
      <w:r w:rsidR="00620754">
        <w:rPr>
          <w:rFonts w:asciiTheme="minorHAnsi" w:hAnsiTheme="minorHAnsi" w:cstheme="minorHAnsi"/>
          <w:color w:val="000000" w:themeColor="text1"/>
        </w:rPr>
        <w:t>-</w:t>
      </w:r>
      <w:r w:rsidRPr="00FB2E96">
        <w:rPr>
          <w:rFonts w:asciiTheme="minorHAnsi" w:hAnsiTheme="minorHAnsi" w:cstheme="minorHAnsi"/>
          <w:color w:val="000000" w:themeColor="text1"/>
        </w:rPr>
        <w:t xml:space="preserve"> na stan uzębienia w wieku dorosłym. Choroby te rozwijają się często bezobjawowo, a pierwsze symptomy mogą pojawiać się dopiero w zaawansowanym stadium, kiedy niezbędne jest leczenie zachowawcze, </w:t>
      </w:r>
      <w:proofErr w:type="spellStart"/>
      <w:r w:rsidRPr="00FB2E96">
        <w:rPr>
          <w:rFonts w:asciiTheme="minorHAnsi" w:hAnsiTheme="minorHAnsi" w:cstheme="minorHAnsi"/>
          <w:color w:val="000000" w:themeColor="text1"/>
        </w:rPr>
        <w:t>endodontyczne</w:t>
      </w:r>
      <w:proofErr w:type="spellEnd"/>
      <w:r w:rsidRPr="00FB2E96">
        <w:rPr>
          <w:rFonts w:asciiTheme="minorHAnsi" w:hAnsiTheme="minorHAnsi" w:cstheme="minorHAnsi"/>
          <w:color w:val="000000" w:themeColor="text1"/>
        </w:rPr>
        <w:t xml:space="preserve"> lub ekstrakcyjne.</w:t>
      </w:r>
    </w:p>
    <w:p w14:paraId="4B2F404E" w14:textId="30CE6BDC" w:rsidR="00FB2E96" w:rsidRDefault="00FB2E96" w:rsidP="00FB2E96">
      <w:pPr>
        <w:spacing w:after="0" w:line="240" w:lineRule="auto"/>
        <w:jc w:val="both"/>
        <w:rPr>
          <w:rFonts w:asciiTheme="minorHAnsi" w:hAnsiTheme="minorHAnsi" w:cstheme="minorHAnsi"/>
          <w:color w:val="000000" w:themeColor="text1"/>
        </w:rPr>
      </w:pPr>
      <w:r w:rsidRPr="00FB2E96">
        <w:rPr>
          <w:rFonts w:asciiTheme="minorHAnsi" w:hAnsiTheme="minorHAnsi" w:cstheme="minorHAnsi"/>
          <w:color w:val="000000" w:themeColor="text1"/>
        </w:rPr>
        <w:lastRenderedPageBreak/>
        <w:t xml:space="preserve">Próchnica mlecznego i stałego uzębienia u dzieci jest chorobą dynamiczną, która </w:t>
      </w:r>
      <w:r w:rsidR="00620754">
        <w:rPr>
          <w:rFonts w:asciiTheme="minorHAnsi" w:hAnsiTheme="minorHAnsi" w:cstheme="minorHAnsi"/>
          <w:color w:val="000000" w:themeColor="text1"/>
        </w:rPr>
        <w:t>-</w:t>
      </w:r>
      <w:r w:rsidRPr="00FB2E96">
        <w:rPr>
          <w:rFonts w:asciiTheme="minorHAnsi" w:hAnsiTheme="minorHAnsi" w:cstheme="minorHAnsi"/>
          <w:color w:val="000000" w:themeColor="text1"/>
        </w:rPr>
        <w:t xml:space="preserve"> przy braku interwencji </w:t>
      </w:r>
      <w:r w:rsidR="00620754">
        <w:rPr>
          <w:rFonts w:asciiTheme="minorHAnsi" w:hAnsiTheme="minorHAnsi" w:cstheme="minorHAnsi"/>
          <w:color w:val="000000" w:themeColor="text1"/>
        </w:rPr>
        <w:t>-</w:t>
      </w:r>
      <w:r w:rsidRPr="00FB2E96">
        <w:rPr>
          <w:rFonts w:asciiTheme="minorHAnsi" w:hAnsiTheme="minorHAnsi" w:cstheme="minorHAnsi"/>
          <w:color w:val="000000" w:themeColor="text1"/>
        </w:rPr>
        <w:t xml:space="preserve"> prowadzi do destrukcji tkanek, powikłań zapalnych, a także zaburzeń rozwoju narządu żucia. </w:t>
      </w:r>
    </w:p>
    <w:p w14:paraId="51DA1716" w14:textId="4AC38E19" w:rsidR="00FB2E96" w:rsidRPr="00FB2E96" w:rsidRDefault="00FB2E96" w:rsidP="00FB2E96">
      <w:pPr>
        <w:spacing w:after="0" w:line="240" w:lineRule="auto"/>
        <w:jc w:val="both"/>
        <w:rPr>
          <w:rFonts w:asciiTheme="minorHAnsi" w:hAnsiTheme="minorHAnsi" w:cstheme="minorHAnsi"/>
          <w:color w:val="000000" w:themeColor="text1"/>
        </w:rPr>
      </w:pPr>
      <w:r w:rsidRPr="00FB2E96">
        <w:rPr>
          <w:rFonts w:asciiTheme="minorHAnsi" w:hAnsiTheme="minorHAnsi" w:cstheme="minorHAnsi"/>
          <w:color w:val="000000" w:themeColor="text1"/>
        </w:rPr>
        <w:t>Nieleczona próchnica zębów mlecznych wpływa na:</w:t>
      </w:r>
    </w:p>
    <w:p w14:paraId="36B47AB0" w14:textId="163611BB" w:rsidR="00FB2E96" w:rsidRPr="00FB2E96" w:rsidRDefault="00FB2E96" w:rsidP="00095EFD">
      <w:pPr>
        <w:pStyle w:val="Akapitzlist"/>
        <w:numPr>
          <w:ilvl w:val="0"/>
          <w:numId w:val="43"/>
        </w:numPr>
        <w:spacing w:after="0" w:line="240" w:lineRule="auto"/>
        <w:jc w:val="both"/>
        <w:rPr>
          <w:rFonts w:asciiTheme="minorHAnsi" w:hAnsiTheme="minorHAnsi" w:cstheme="minorHAnsi"/>
          <w:color w:val="000000" w:themeColor="text1"/>
        </w:rPr>
      </w:pPr>
      <w:r w:rsidRPr="00FB2E96">
        <w:rPr>
          <w:rFonts w:asciiTheme="minorHAnsi" w:hAnsiTheme="minorHAnsi" w:cstheme="minorHAnsi"/>
          <w:color w:val="000000" w:themeColor="text1"/>
        </w:rPr>
        <w:t>wcześniejszą utratę zębów,</w:t>
      </w:r>
    </w:p>
    <w:p w14:paraId="44D387A8" w14:textId="5D39FE6A" w:rsidR="00FB2E96" w:rsidRPr="00FB2E96" w:rsidRDefault="00FB2E96" w:rsidP="00095EFD">
      <w:pPr>
        <w:pStyle w:val="Akapitzlist"/>
        <w:numPr>
          <w:ilvl w:val="0"/>
          <w:numId w:val="43"/>
        </w:numPr>
        <w:spacing w:after="0" w:line="240" w:lineRule="auto"/>
        <w:jc w:val="both"/>
        <w:rPr>
          <w:rFonts w:asciiTheme="minorHAnsi" w:hAnsiTheme="minorHAnsi" w:cstheme="minorHAnsi"/>
          <w:color w:val="000000" w:themeColor="text1"/>
        </w:rPr>
      </w:pPr>
      <w:r w:rsidRPr="00FB2E96">
        <w:rPr>
          <w:rFonts w:asciiTheme="minorHAnsi" w:hAnsiTheme="minorHAnsi" w:cstheme="minorHAnsi"/>
          <w:color w:val="000000" w:themeColor="text1"/>
        </w:rPr>
        <w:t>zaburzenia rozwoju szczęki i żuchwy,</w:t>
      </w:r>
    </w:p>
    <w:p w14:paraId="02080A15" w14:textId="42326F36" w:rsidR="00FB2E96" w:rsidRPr="00FB2E96" w:rsidRDefault="00FB2E96" w:rsidP="00095EFD">
      <w:pPr>
        <w:pStyle w:val="Akapitzlist"/>
        <w:numPr>
          <w:ilvl w:val="0"/>
          <w:numId w:val="43"/>
        </w:numPr>
        <w:spacing w:after="0" w:line="240" w:lineRule="auto"/>
        <w:jc w:val="both"/>
        <w:rPr>
          <w:rFonts w:asciiTheme="minorHAnsi" w:hAnsiTheme="minorHAnsi" w:cstheme="minorHAnsi"/>
          <w:color w:val="000000" w:themeColor="text1"/>
        </w:rPr>
      </w:pPr>
      <w:r w:rsidRPr="00FB2E96">
        <w:rPr>
          <w:rFonts w:asciiTheme="minorHAnsi" w:hAnsiTheme="minorHAnsi" w:cstheme="minorHAnsi"/>
          <w:color w:val="000000" w:themeColor="text1"/>
        </w:rPr>
        <w:t>wady zgryzu,</w:t>
      </w:r>
    </w:p>
    <w:p w14:paraId="09777723" w14:textId="1D6B6273" w:rsidR="00FB2E96" w:rsidRPr="00FB2E96" w:rsidRDefault="00FB2E96" w:rsidP="00095EFD">
      <w:pPr>
        <w:pStyle w:val="Akapitzlist"/>
        <w:numPr>
          <w:ilvl w:val="0"/>
          <w:numId w:val="43"/>
        </w:numPr>
        <w:spacing w:after="0" w:line="240" w:lineRule="auto"/>
        <w:jc w:val="both"/>
        <w:rPr>
          <w:rFonts w:asciiTheme="minorHAnsi" w:hAnsiTheme="minorHAnsi" w:cstheme="minorHAnsi"/>
          <w:color w:val="000000" w:themeColor="text1"/>
        </w:rPr>
      </w:pPr>
      <w:r w:rsidRPr="00FB2E96">
        <w:rPr>
          <w:rFonts w:asciiTheme="minorHAnsi" w:hAnsiTheme="minorHAnsi" w:cstheme="minorHAnsi"/>
          <w:color w:val="000000" w:themeColor="text1"/>
        </w:rPr>
        <w:t>zaburzenia ustawienia zębów stałych,</w:t>
      </w:r>
    </w:p>
    <w:p w14:paraId="47223356" w14:textId="5B299D59" w:rsidR="00FB2E96" w:rsidRPr="00FB2E96" w:rsidRDefault="00FB2E96" w:rsidP="00095EFD">
      <w:pPr>
        <w:pStyle w:val="Akapitzlist"/>
        <w:numPr>
          <w:ilvl w:val="0"/>
          <w:numId w:val="43"/>
        </w:numPr>
        <w:spacing w:after="0" w:line="240" w:lineRule="auto"/>
        <w:jc w:val="both"/>
        <w:rPr>
          <w:rFonts w:asciiTheme="minorHAnsi" w:hAnsiTheme="minorHAnsi" w:cstheme="minorHAnsi"/>
          <w:color w:val="000000" w:themeColor="text1"/>
        </w:rPr>
      </w:pPr>
      <w:r w:rsidRPr="00FB2E96">
        <w:rPr>
          <w:rFonts w:asciiTheme="minorHAnsi" w:hAnsiTheme="minorHAnsi" w:cstheme="minorHAnsi"/>
          <w:color w:val="000000" w:themeColor="text1"/>
        </w:rPr>
        <w:t>nieprawidłową funkcję żucia i mowy.</w:t>
      </w:r>
    </w:p>
    <w:p w14:paraId="06184EDE" w14:textId="77777777" w:rsidR="00FB2E96" w:rsidRPr="00FB2E96" w:rsidRDefault="00FB2E96" w:rsidP="00FB2E96">
      <w:pPr>
        <w:spacing w:after="0" w:line="240" w:lineRule="auto"/>
        <w:jc w:val="both"/>
        <w:rPr>
          <w:rFonts w:asciiTheme="minorHAnsi" w:hAnsiTheme="minorHAnsi" w:cstheme="minorHAnsi"/>
          <w:color w:val="000000" w:themeColor="text1"/>
        </w:rPr>
      </w:pPr>
    </w:p>
    <w:p w14:paraId="6D963CAA" w14:textId="77777777" w:rsidR="00FB2E96" w:rsidRPr="00FB2E96" w:rsidRDefault="00FB2E96" w:rsidP="005E4EC5">
      <w:pPr>
        <w:spacing w:after="0" w:line="240" w:lineRule="auto"/>
        <w:jc w:val="both"/>
        <w:rPr>
          <w:rFonts w:asciiTheme="minorHAnsi" w:hAnsiTheme="minorHAnsi" w:cstheme="minorHAnsi"/>
          <w:color w:val="000000" w:themeColor="text1"/>
        </w:rPr>
      </w:pPr>
      <w:r w:rsidRPr="00FB2E96">
        <w:rPr>
          <w:rFonts w:asciiTheme="minorHAnsi" w:hAnsiTheme="minorHAnsi" w:cstheme="minorHAnsi"/>
          <w:color w:val="000000" w:themeColor="text1"/>
        </w:rPr>
        <w:t>Próchnica zębów mlecznych jest niezależnym czynnikiem predykcyjnym próchnicy zębów stałych.</w:t>
      </w:r>
    </w:p>
    <w:p w14:paraId="4B13A2DA" w14:textId="54D76FA6" w:rsidR="00FB2E96" w:rsidRPr="00FB2E96" w:rsidRDefault="00FB2E96" w:rsidP="005E4EC5">
      <w:pPr>
        <w:spacing w:after="0" w:line="240" w:lineRule="auto"/>
        <w:jc w:val="both"/>
        <w:rPr>
          <w:rFonts w:asciiTheme="minorHAnsi" w:hAnsiTheme="minorHAnsi" w:cstheme="minorHAnsi"/>
          <w:color w:val="000000" w:themeColor="text1"/>
        </w:rPr>
      </w:pPr>
      <w:r w:rsidRPr="00FB2E96">
        <w:rPr>
          <w:rFonts w:asciiTheme="minorHAnsi" w:hAnsiTheme="minorHAnsi" w:cstheme="minorHAnsi"/>
          <w:color w:val="000000" w:themeColor="text1"/>
        </w:rPr>
        <w:t xml:space="preserve">Badania </w:t>
      </w:r>
      <w:proofErr w:type="spellStart"/>
      <w:r w:rsidRPr="00FB2E96">
        <w:rPr>
          <w:rFonts w:asciiTheme="minorHAnsi" w:hAnsiTheme="minorHAnsi" w:cstheme="minorHAnsi"/>
          <w:color w:val="000000" w:themeColor="text1"/>
        </w:rPr>
        <w:t>longitudinalne</w:t>
      </w:r>
      <w:proofErr w:type="spellEnd"/>
      <w:r w:rsidRPr="00FB2E96">
        <w:rPr>
          <w:rFonts w:asciiTheme="minorHAnsi" w:hAnsiTheme="minorHAnsi" w:cstheme="minorHAnsi"/>
          <w:color w:val="000000" w:themeColor="text1"/>
        </w:rPr>
        <w:t xml:space="preserve"> wykazują, że niemal każde dziecko z nieleczonymi zmianami w zębach mlecznych będzie wymagało leczenia stomatologicznego w okresie wczesnoszkolnym i w wieku nastoletnim, a intensywność zmian w wieku 3</w:t>
      </w:r>
      <w:r w:rsidR="00620754">
        <w:rPr>
          <w:rFonts w:asciiTheme="minorHAnsi" w:hAnsiTheme="minorHAnsi" w:cstheme="minorHAnsi"/>
          <w:color w:val="000000" w:themeColor="text1"/>
        </w:rPr>
        <w:t>-</w:t>
      </w:r>
      <w:r w:rsidRPr="00FB2E96">
        <w:rPr>
          <w:rFonts w:asciiTheme="minorHAnsi" w:hAnsiTheme="minorHAnsi" w:cstheme="minorHAnsi"/>
          <w:color w:val="000000" w:themeColor="text1"/>
        </w:rPr>
        <w:t>5 lat koreluje z poziomem PUWZ w wieku 12 i 18 lat.</w:t>
      </w:r>
    </w:p>
    <w:p w14:paraId="4B5B5BBD" w14:textId="77777777" w:rsidR="00FB2E96" w:rsidRPr="00FB2E96" w:rsidRDefault="00FB2E96" w:rsidP="005E4EC5">
      <w:pPr>
        <w:spacing w:after="0" w:line="240" w:lineRule="auto"/>
        <w:jc w:val="both"/>
        <w:rPr>
          <w:rFonts w:asciiTheme="minorHAnsi" w:hAnsiTheme="minorHAnsi" w:cstheme="minorHAnsi"/>
          <w:color w:val="000000" w:themeColor="text1"/>
        </w:rPr>
      </w:pPr>
    </w:p>
    <w:p w14:paraId="16589CC1" w14:textId="0C485872" w:rsidR="00FB2E96" w:rsidRPr="00FB2E96" w:rsidRDefault="00FB2E96" w:rsidP="005E4EC5">
      <w:pPr>
        <w:pStyle w:val="Nagwek3"/>
        <w:numPr>
          <w:ilvl w:val="0"/>
          <w:numId w:val="0"/>
        </w:numPr>
        <w:spacing w:before="0" w:line="240" w:lineRule="auto"/>
        <w:jc w:val="both"/>
      </w:pPr>
      <w:bookmarkStart w:id="12" w:name="_Toc214262008"/>
      <w:r w:rsidRPr="00FB2E96">
        <w:t>Przebieg choroby próchnicowej w wieku 0</w:t>
      </w:r>
      <w:r w:rsidR="00620754">
        <w:t>-</w:t>
      </w:r>
      <w:r w:rsidRPr="00FB2E96">
        <w:t>18 lat</w:t>
      </w:r>
      <w:bookmarkEnd w:id="12"/>
    </w:p>
    <w:p w14:paraId="03247FD0" w14:textId="1602C1AD" w:rsidR="00FB2E96" w:rsidRPr="005E4EC5" w:rsidRDefault="00FB2E96" w:rsidP="005E4EC5">
      <w:pPr>
        <w:spacing w:after="0" w:line="240" w:lineRule="auto"/>
        <w:jc w:val="both"/>
        <w:rPr>
          <w:b/>
          <w:bCs/>
        </w:rPr>
      </w:pPr>
      <w:r w:rsidRPr="005E4EC5">
        <w:rPr>
          <w:b/>
          <w:bCs/>
        </w:rPr>
        <w:t>Okres niemowlęcy i wczesnodziecięcy (0</w:t>
      </w:r>
      <w:r w:rsidR="00620754">
        <w:rPr>
          <w:b/>
          <w:bCs/>
        </w:rPr>
        <w:t>-</w:t>
      </w:r>
      <w:r w:rsidRPr="005E4EC5">
        <w:rPr>
          <w:b/>
          <w:bCs/>
        </w:rPr>
        <w:t>3 lata)</w:t>
      </w:r>
    </w:p>
    <w:p w14:paraId="2A480C74" w14:textId="77777777" w:rsidR="00FB2E96" w:rsidRPr="00FB2E96" w:rsidRDefault="00FB2E96" w:rsidP="005E4EC5">
      <w:pPr>
        <w:spacing w:after="0" w:line="240" w:lineRule="auto"/>
        <w:jc w:val="both"/>
      </w:pPr>
      <w:r w:rsidRPr="00FB2E96">
        <w:t>Jest to okres największego ryzyka rozwoju ECC.</w:t>
      </w:r>
    </w:p>
    <w:p w14:paraId="29129955" w14:textId="77777777" w:rsidR="00FB2E96" w:rsidRPr="00FB2E96" w:rsidRDefault="00FB2E96" w:rsidP="005E4EC5">
      <w:pPr>
        <w:spacing w:after="0" w:line="240" w:lineRule="auto"/>
        <w:jc w:val="both"/>
      </w:pPr>
      <w:r w:rsidRPr="00FB2E96">
        <w:t>Znaczenie mają:</w:t>
      </w:r>
    </w:p>
    <w:p w14:paraId="49911E88" w14:textId="7E39610B" w:rsidR="00FB2E96" w:rsidRPr="00FB2E96" w:rsidRDefault="00FB2E96" w:rsidP="005E4EC5">
      <w:pPr>
        <w:spacing w:after="0" w:line="240" w:lineRule="auto"/>
        <w:jc w:val="both"/>
      </w:pPr>
      <w:r w:rsidRPr="00FB2E96">
        <w:t xml:space="preserve">kolonizacja jamy ustnej bakteriami od opiekunów (tzw. </w:t>
      </w:r>
      <w:proofErr w:type="spellStart"/>
      <w:r w:rsidRPr="00FB2E96">
        <w:t>vertical</w:t>
      </w:r>
      <w:proofErr w:type="spellEnd"/>
      <w:r w:rsidRPr="00FB2E96">
        <w:t xml:space="preserve"> </w:t>
      </w:r>
      <w:proofErr w:type="spellStart"/>
      <w:r w:rsidRPr="00FB2E96">
        <w:t>transmission</w:t>
      </w:r>
      <w:proofErr w:type="spellEnd"/>
      <w:r w:rsidRPr="00FB2E96">
        <w:t>),</w:t>
      </w:r>
    </w:p>
    <w:p w14:paraId="5F4D1A46" w14:textId="4E02BF4F" w:rsidR="00FB2E96" w:rsidRPr="00FB2E96" w:rsidRDefault="00FB2E96" w:rsidP="00095EFD">
      <w:pPr>
        <w:pStyle w:val="Akapitzlist"/>
        <w:numPr>
          <w:ilvl w:val="0"/>
          <w:numId w:val="44"/>
        </w:numPr>
        <w:spacing w:after="0" w:line="240" w:lineRule="auto"/>
        <w:jc w:val="both"/>
        <w:rPr>
          <w:rFonts w:asciiTheme="minorHAnsi" w:hAnsiTheme="minorHAnsi" w:cstheme="minorHAnsi"/>
          <w:color w:val="000000" w:themeColor="text1"/>
        </w:rPr>
      </w:pPr>
      <w:r w:rsidRPr="00FB2E96">
        <w:rPr>
          <w:rFonts w:asciiTheme="minorHAnsi" w:hAnsiTheme="minorHAnsi" w:cstheme="minorHAnsi"/>
          <w:color w:val="000000" w:themeColor="text1"/>
        </w:rPr>
        <w:t>nocne karmienie butelką,</w:t>
      </w:r>
    </w:p>
    <w:p w14:paraId="2BF5EB96" w14:textId="0D47793B" w:rsidR="00FB2E96" w:rsidRPr="00FB2E96" w:rsidRDefault="00FB2E96" w:rsidP="00095EFD">
      <w:pPr>
        <w:pStyle w:val="Akapitzlist"/>
        <w:numPr>
          <w:ilvl w:val="0"/>
          <w:numId w:val="44"/>
        </w:numPr>
        <w:spacing w:after="0" w:line="240" w:lineRule="auto"/>
        <w:jc w:val="both"/>
        <w:rPr>
          <w:rFonts w:asciiTheme="minorHAnsi" w:hAnsiTheme="minorHAnsi" w:cstheme="minorHAnsi"/>
          <w:color w:val="000000" w:themeColor="text1"/>
        </w:rPr>
      </w:pPr>
      <w:r w:rsidRPr="00FB2E96">
        <w:rPr>
          <w:rFonts w:asciiTheme="minorHAnsi" w:hAnsiTheme="minorHAnsi" w:cstheme="minorHAnsi"/>
          <w:color w:val="000000" w:themeColor="text1"/>
        </w:rPr>
        <w:t>intensywna ekspozycja na napoje słodzone,</w:t>
      </w:r>
    </w:p>
    <w:p w14:paraId="145BB283" w14:textId="052B97F2" w:rsidR="00FB2E96" w:rsidRPr="00FB2E96" w:rsidRDefault="00FB2E96" w:rsidP="00095EFD">
      <w:pPr>
        <w:pStyle w:val="Akapitzlist"/>
        <w:numPr>
          <w:ilvl w:val="0"/>
          <w:numId w:val="44"/>
        </w:numPr>
        <w:spacing w:after="0" w:line="240" w:lineRule="auto"/>
        <w:jc w:val="both"/>
        <w:rPr>
          <w:rFonts w:asciiTheme="minorHAnsi" w:hAnsiTheme="minorHAnsi" w:cstheme="minorHAnsi"/>
          <w:color w:val="000000" w:themeColor="text1"/>
        </w:rPr>
      </w:pPr>
      <w:r w:rsidRPr="00FB2E96">
        <w:rPr>
          <w:rFonts w:asciiTheme="minorHAnsi" w:hAnsiTheme="minorHAnsi" w:cstheme="minorHAnsi"/>
          <w:color w:val="000000" w:themeColor="text1"/>
        </w:rPr>
        <w:t>niewystarczająca higiena (często nieobecna do 12</w:t>
      </w:r>
      <w:r w:rsidR="00620754">
        <w:rPr>
          <w:rFonts w:asciiTheme="minorHAnsi" w:hAnsiTheme="minorHAnsi" w:cstheme="minorHAnsi"/>
          <w:color w:val="000000" w:themeColor="text1"/>
        </w:rPr>
        <w:t>-</w:t>
      </w:r>
      <w:r w:rsidRPr="00FB2E96">
        <w:rPr>
          <w:rFonts w:asciiTheme="minorHAnsi" w:hAnsiTheme="minorHAnsi" w:cstheme="minorHAnsi"/>
          <w:color w:val="000000" w:themeColor="text1"/>
        </w:rPr>
        <w:t>18 miesiąca życia),</w:t>
      </w:r>
    </w:p>
    <w:p w14:paraId="3D9E8ED1" w14:textId="0DA7E8E2" w:rsidR="00FB2E96" w:rsidRPr="00CC33E9" w:rsidRDefault="00FB2E96" w:rsidP="00095EFD">
      <w:pPr>
        <w:pStyle w:val="Akapitzlist"/>
        <w:numPr>
          <w:ilvl w:val="0"/>
          <w:numId w:val="44"/>
        </w:numPr>
        <w:spacing w:after="0" w:line="240" w:lineRule="auto"/>
        <w:jc w:val="both"/>
        <w:rPr>
          <w:rFonts w:asciiTheme="minorHAnsi" w:hAnsiTheme="minorHAnsi" w:cstheme="minorHAnsi"/>
          <w:color w:val="000000" w:themeColor="text1"/>
        </w:rPr>
      </w:pPr>
      <w:r w:rsidRPr="00FB2E96">
        <w:rPr>
          <w:rFonts w:asciiTheme="minorHAnsi" w:hAnsiTheme="minorHAnsi" w:cstheme="minorHAnsi"/>
          <w:color w:val="000000" w:themeColor="text1"/>
        </w:rPr>
        <w:t>brak wizyt adaptacyjnych u stomatologa.</w:t>
      </w:r>
    </w:p>
    <w:p w14:paraId="4778BD1A" w14:textId="77777777" w:rsidR="00CC33E9" w:rsidRDefault="00CC33E9" w:rsidP="005E4EC5">
      <w:pPr>
        <w:spacing w:after="0" w:line="240" w:lineRule="auto"/>
        <w:jc w:val="both"/>
        <w:rPr>
          <w:rFonts w:asciiTheme="minorHAnsi" w:hAnsiTheme="minorHAnsi" w:cstheme="minorHAnsi"/>
          <w:color w:val="000000" w:themeColor="text1"/>
        </w:rPr>
      </w:pPr>
    </w:p>
    <w:p w14:paraId="06D9B209" w14:textId="27461AA4" w:rsidR="00FB2E96" w:rsidRPr="00FB2E96" w:rsidRDefault="00FB2E96" w:rsidP="005E4EC5">
      <w:pPr>
        <w:spacing w:after="0" w:line="240" w:lineRule="auto"/>
        <w:jc w:val="both"/>
      </w:pPr>
      <w:r w:rsidRPr="00FB2E96">
        <w:t>Zgodnie z wytycznymi AAPD i ACFF, pierwsza wizyta u stomatologa powinna odbyć się do ukończenia 12. miesiąca życia, co w Polsce nadal jest rzadkie.</w:t>
      </w:r>
    </w:p>
    <w:p w14:paraId="688FA908" w14:textId="77777777" w:rsidR="00FB2E96" w:rsidRPr="00FB2E96" w:rsidRDefault="00FB2E96" w:rsidP="005E4EC5">
      <w:pPr>
        <w:spacing w:after="0" w:line="240" w:lineRule="auto"/>
        <w:jc w:val="both"/>
      </w:pPr>
    </w:p>
    <w:p w14:paraId="47C159D9" w14:textId="29049AD3" w:rsidR="00FB2E96" w:rsidRPr="005E4EC5" w:rsidRDefault="00FB2E96" w:rsidP="005E4EC5">
      <w:pPr>
        <w:spacing w:after="0" w:line="240" w:lineRule="auto"/>
        <w:jc w:val="both"/>
        <w:rPr>
          <w:b/>
          <w:bCs/>
        </w:rPr>
      </w:pPr>
      <w:r w:rsidRPr="005E4EC5">
        <w:rPr>
          <w:b/>
          <w:bCs/>
        </w:rPr>
        <w:t>Wiek przedszkolny (3</w:t>
      </w:r>
      <w:r w:rsidR="00620754">
        <w:rPr>
          <w:b/>
          <w:bCs/>
        </w:rPr>
        <w:t>-</w:t>
      </w:r>
      <w:r w:rsidRPr="005E4EC5">
        <w:rPr>
          <w:b/>
          <w:bCs/>
        </w:rPr>
        <w:t>6 lat)</w:t>
      </w:r>
    </w:p>
    <w:p w14:paraId="5FA0B039" w14:textId="77777777" w:rsidR="00FB2E96" w:rsidRPr="00FB2E96" w:rsidRDefault="00FB2E96" w:rsidP="005E4EC5">
      <w:pPr>
        <w:spacing w:after="0" w:line="240" w:lineRule="auto"/>
        <w:jc w:val="both"/>
      </w:pPr>
      <w:r w:rsidRPr="00FB2E96">
        <w:t>W tej grupie rozwija się największa liczba nowych ubytków w uzębieniu mlecznym.</w:t>
      </w:r>
    </w:p>
    <w:p w14:paraId="3295651B" w14:textId="77777777" w:rsidR="00FB2E96" w:rsidRPr="00FB2E96" w:rsidRDefault="00FB2E96" w:rsidP="005E4EC5">
      <w:pPr>
        <w:spacing w:after="0" w:line="240" w:lineRule="auto"/>
        <w:jc w:val="both"/>
      </w:pPr>
      <w:r w:rsidRPr="00FB2E96">
        <w:t>Próchnica u dzieci przedszkolnych postępuje szybko i często obejmuje:</w:t>
      </w:r>
    </w:p>
    <w:p w14:paraId="285493F4" w14:textId="3376BD63" w:rsidR="00FB2E96" w:rsidRPr="00CC33E9" w:rsidRDefault="00FB2E96" w:rsidP="00095EFD">
      <w:pPr>
        <w:pStyle w:val="Akapitzlist"/>
        <w:numPr>
          <w:ilvl w:val="0"/>
          <w:numId w:val="57"/>
        </w:numPr>
        <w:spacing w:after="0" w:line="240" w:lineRule="auto"/>
        <w:jc w:val="both"/>
      </w:pPr>
      <w:r w:rsidRPr="00CC33E9">
        <w:t>powierzchnie wargowe siekaczy,</w:t>
      </w:r>
    </w:p>
    <w:p w14:paraId="4FBCB4A2" w14:textId="50B786E0" w:rsidR="00FB2E96" w:rsidRPr="00CC33E9" w:rsidRDefault="00FB2E96" w:rsidP="00095EFD">
      <w:pPr>
        <w:pStyle w:val="Akapitzlist"/>
        <w:numPr>
          <w:ilvl w:val="0"/>
          <w:numId w:val="57"/>
        </w:numPr>
        <w:spacing w:after="0" w:line="240" w:lineRule="auto"/>
        <w:jc w:val="both"/>
      </w:pPr>
      <w:r w:rsidRPr="00CC33E9">
        <w:t>bruzdy zębów trzonowych,</w:t>
      </w:r>
    </w:p>
    <w:p w14:paraId="319C958B" w14:textId="646EF6B8" w:rsidR="00FB2E96" w:rsidRPr="00CC33E9" w:rsidRDefault="00FB2E96" w:rsidP="00095EFD">
      <w:pPr>
        <w:pStyle w:val="Akapitzlist"/>
        <w:numPr>
          <w:ilvl w:val="0"/>
          <w:numId w:val="57"/>
        </w:numPr>
        <w:spacing w:after="0" w:line="240" w:lineRule="auto"/>
        <w:jc w:val="both"/>
      </w:pPr>
      <w:r w:rsidRPr="00CC33E9">
        <w:t>okolice szyjek zębowych.</w:t>
      </w:r>
    </w:p>
    <w:p w14:paraId="2E8984F7" w14:textId="77777777" w:rsidR="00CC33E9" w:rsidRDefault="00CC33E9" w:rsidP="005E4EC5">
      <w:pPr>
        <w:spacing w:after="0" w:line="240" w:lineRule="auto"/>
        <w:jc w:val="both"/>
      </w:pPr>
    </w:p>
    <w:p w14:paraId="5F21CCF0" w14:textId="133B42E6" w:rsidR="00FB2E96" w:rsidRPr="00FB2E96" w:rsidRDefault="00FB2E96" w:rsidP="005E4EC5">
      <w:pPr>
        <w:spacing w:after="0" w:line="240" w:lineRule="auto"/>
        <w:jc w:val="both"/>
      </w:pPr>
      <w:r w:rsidRPr="00FB2E96">
        <w:t>Dane epidemiologiczne wskazują, że dzieci w wieku przedszkolnym mają niską kontrolę nad higieną, a samodzielne szczotkowanie jest nieskuteczne bez nadzoru dorosłych do ok. 7.</w:t>
      </w:r>
      <w:r w:rsidR="00620754">
        <w:t>-</w:t>
      </w:r>
      <w:r w:rsidRPr="00FB2E96">
        <w:t>8. roku życia.</w:t>
      </w:r>
    </w:p>
    <w:p w14:paraId="2EBFEC0E" w14:textId="77777777" w:rsidR="00FB2E96" w:rsidRPr="00FB2E96" w:rsidRDefault="00FB2E96" w:rsidP="005E4EC5">
      <w:pPr>
        <w:spacing w:after="0" w:line="240" w:lineRule="auto"/>
        <w:jc w:val="both"/>
      </w:pPr>
    </w:p>
    <w:p w14:paraId="1E2971CB" w14:textId="13BF2AFA" w:rsidR="00FB2E96" w:rsidRPr="005E4EC5" w:rsidRDefault="00FB2E96" w:rsidP="005E4EC5">
      <w:pPr>
        <w:spacing w:after="0" w:line="240" w:lineRule="auto"/>
        <w:jc w:val="both"/>
        <w:rPr>
          <w:b/>
          <w:bCs/>
        </w:rPr>
      </w:pPr>
      <w:r w:rsidRPr="005E4EC5">
        <w:rPr>
          <w:b/>
          <w:bCs/>
        </w:rPr>
        <w:t>Wiek szkolny (6</w:t>
      </w:r>
      <w:r w:rsidR="00620754">
        <w:rPr>
          <w:b/>
          <w:bCs/>
        </w:rPr>
        <w:t>-</w:t>
      </w:r>
      <w:r w:rsidRPr="005E4EC5">
        <w:rPr>
          <w:b/>
          <w:bCs/>
        </w:rPr>
        <w:t>12 lat)</w:t>
      </w:r>
    </w:p>
    <w:p w14:paraId="36FF421A" w14:textId="77777777" w:rsidR="00FB2E96" w:rsidRPr="00FB2E96" w:rsidRDefault="00FB2E96" w:rsidP="005E4EC5">
      <w:pPr>
        <w:spacing w:after="0" w:line="240" w:lineRule="auto"/>
        <w:jc w:val="both"/>
      </w:pPr>
      <w:r w:rsidRPr="00FB2E96">
        <w:t>To okres wyrzynania się zębów stałych, szczególnie pierwszych trzonowców, które są najbardziej podatne na rozwój ubytków.</w:t>
      </w:r>
    </w:p>
    <w:p w14:paraId="7997B29D" w14:textId="77777777" w:rsidR="00FB2E96" w:rsidRPr="00FB2E96" w:rsidRDefault="00FB2E96" w:rsidP="005E4EC5">
      <w:pPr>
        <w:spacing w:after="0" w:line="240" w:lineRule="auto"/>
        <w:jc w:val="both"/>
      </w:pPr>
      <w:r w:rsidRPr="00FB2E96">
        <w:t>Ich powierzchnie żujące są anatomicznie sprzyjające retencji płytki bakteryjnej, dlatego lakowanie staje się kluczowym elementem profilaktyki (co wprost podkreśla rekomendacja 42/2025).</w:t>
      </w:r>
    </w:p>
    <w:p w14:paraId="25BC1C00" w14:textId="77777777" w:rsidR="00FB2E96" w:rsidRPr="00FB2E96" w:rsidRDefault="00FB2E96" w:rsidP="005E4EC5">
      <w:pPr>
        <w:spacing w:after="0" w:line="240" w:lineRule="auto"/>
        <w:jc w:val="both"/>
      </w:pPr>
      <w:r w:rsidRPr="00FB2E96">
        <w:lastRenderedPageBreak/>
        <w:t>W tym wieku obserwuje się:</w:t>
      </w:r>
    </w:p>
    <w:p w14:paraId="3C8ADFDA" w14:textId="2668F1FC" w:rsidR="00FB2E96" w:rsidRPr="00CC33E9" w:rsidRDefault="00FB2E96" w:rsidP="00095EFD">
      <w:pPr>
        <w:pStyle w:val="Akapitzlist"/>
        <w:numPr>
          <w:ilvl w:val="0"/>
          <w:numId w:val="58"/>
        </w:numPr>
        <w:spacing w:after="0" w:line="240" w:lineRule="auto"/>
        <w:jc w:val="both"/>
      </w:pPr>
      <w:r w:rsidRPr="00CC33E9">
        <w:t>wzrost liczby nowych ubytków w zębach stałych,</w:t>
      </w:r>
    </w:p>
    <w:p w14:paraId="36BA7C59" w14:textId="0C39E989" w:rsidR="00FB2E96" w:rsidRPr="00CC33E9" w:rsidRDefault="00FB2E96" w:rsidP="00095EFD">
      <w:pPr>
        <w:pStyle w:val="Akapitzlist"/>
        <w:numPr>
          <w:ilvl w:val="0"/>
          <w:numId w:val="58"/>
        </w:numPr>
        <w:spacing w:after="0" w:line="240" w:lineRule="auto"/>
        <w:jc w:val="both"/>
      </w:pPr>
      <w:r w:rsidRPr="00CC33E9">
        <w:t>zbyt rzadkie wizyty kontrolne,</w:t>
      </w:r>
    </w:p>
    <w:p w14:paraId="2B41271E" w14:textId="6D71E306" w:rsidR="00FB2E96" w:rsidRPr="00CC33E9" w:rsidRDefault="00FB2E96" w:rsidP="00095EFD">
      <w:pPr>
        <w:pStyle w:val="Akapitzlist"/>
        <w:numPr>
          <w:ilvl w:val="0"/>
          <w:numId w:val="58"/>
        </w:numPr>
        <w:spacing w:after="0" w:line="240" w:lineRule="auto"/>
        <w:jc w:val="both"/>
      </w:pPr>
      <w:r w:rsidRPr="00CC33E9">
        <w:t>wpływ szkoły i środowiska rówieśniczego na nawyki żywieniowe.</w:t>
      </w:r>
    </w:p>
    <w:p w14:paraId="7D8679FE" w14:textId="77777777" w:rsidR="00FB2E96" w:rsidRPr="00FB2E96" w:rsidRDefault="00FB2E96" w:rsidP="005E4EC5">
      <w:pPr>
        <w:spacing w:after="0" w:line="240" w:lineRule="auto"/>
        <w:jc w:val="both"/>
      </w:pPr>
    </w:p>
    <w:p w14:paraId="2EF5BF7C" w14:textId="68AFE562" w:rsidR="00FB2E96" w:rsidRPr="005E4EC5" w:rsidRDefault="00FB2E96" w:rsidP="005E4EC5">
      <w:pPr>
        <w:spacing w:after="0" w:line="240" w:lineRule="auto"/>
        <w:jc w:val="both"/>
        <w:rPr>
          <w:b/>
          <w:bCs/>
        </w:rPr>
      </w:pPr>
      <w:r w:rsidRPr="005E4EC5">
        <w:rPr>
          <w:b/>
          <w:bCs/>
        </w:rPr>
        <w:t>Wiek młodzieńczy (13</w:t>
      </w:r>
      <w:r w:rsidR="00620754">
        <w:rPr>
          <w:b/>
          <w:bCs/>
        </w:rPr>
        <w:t>-</w:t>
      </w:r>
      <w:r w:rsidRPr="005E4EC5">
        <w:rPr>
          <w:b/>
          <w:bCs/>
        </w:rPr>
        <w:t>18 lat)</w:t>
      </w:r>
    </w:p>
    <w:p w14:paraId="24BFBBEF" w14:textId="77777777" w:rsidR="00FB2E96" w:rsidRPr="00FB2E96" w:rsidRDefault="00FB2E96" w:rsidP="005E4EC5">
      <w:pPr>
        <w:spacing w:after="0" w:line="240" w:lineRule="auto"/>
        <w:jc w:val="both"/>
      </w:pPr>
      <w:r w:rsidRPr="00FB2E96">
        <w:t>W tej grupie wiekowej istotne są:</w:t>
      </w:r>
    </w:p>
    <w:p w14:paraId="6A998907" w14:textId="7BB1FCA1" w:rsidR="00FB2E96" w:rsidRPr="00CC33E9" w:rsidRDefault="00FB2E96" w:rsidP="00095EFD">
      <w:pPr>
        <w:pStyle w:val="Akapitzlist"/>
        <w:numPr>
          <w:ilvl w:val="0"/>
          <w:numId w:val="59"/>
        </w:numPr>
        <w:spacing w:after="0" w:line="240" w:lineRule="auto"/>
        <w:jc w:val="both"/>
      </w:pPr>
      <w:r w:rsidRPr="00CC33E9">
        <w:t>częstość spożywania napojów energetycznych i słodzonych,</w:t>
      </w:r>
    </w:p>
    <w:p w14:paraId="1F2ABD24" w14:textId="17FAC05F" w:rsidR="00FB2E96" w:rsidRPr="00CC33E9" w:rsidRDefault="00FB2E96" w:rsidP="00095EFD">
      <w:pPr>
        <w:pStyle w:val="Akapitzlist"/>
        <w:numPr>
          <w:ilvl w:val="0"/>
          <w:numId w:val="59"/>
        </w:numPr>
        <w:spacing w:after="0" w:line="240" w:lineRule="auto"/>
        <w:jc w:val="both"/>
      </w:pPr>
      <w:r w:rsidRPr="00CC33E9">
        <w:t>spadek nadzoru rodzicielskiego,</w:t>
      </w:r>
    </w:p>
    <w:p w14:paraId="45A6E1A0" w14:textId="609D5AEA" w:rsidR="00FB2E96" w:rsidRPr="00CC33E9" w:rsidRDefault="00FB2E96" w:rsidP="00095EFD">
      <w:pPr>
        <w:pStyle w:val="Akapitzlist"/>
        <w:numPr>
          <w:ilvl w:val="0"/>
          <w:numId w:val="59"/>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nieregularne posiłki,</w:t>
      </w:r>
    </w:p>
    <w:p w14:paraId="2E2A7EE8" w14:textId="37AAC511" w:rsidR="00FB2E96" w:rsidRPr="00CC33E9" w:rsidRDefault="00FB2E96" w:rsidP="00095EFD">
      <w:pPr>
        <w:pStyle w:val="Akapitzlist"/>
        <w:numPr>
          <w:ilvl w:val="0"/>
          <w:numId w:val="59"/>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duża konsumpcja cukrów prostych,</w:t>
      </w:r>
    </w:p>
    <w:p w14:paraId="2F536492" w14:textId="59A81CD7" w:rsidR="00FB2E96" w:rsidRPr="00CC33E9" w:rsidRDefault="00FB2E96" w:rsidP="00095EFD">
      <w:pPr>
        <w:pStyle w:val="Akapitzlist"/>
        <w:numPr>
          <w:ilvl w:val="0"/>
          <w:numId w:val="59"/>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stres szkolny i zmienne nawyki.</w:t>
      </w:r>
    </w:p>
    <w:p w14:paraId="2D460A29" w14:textId="77777777" w:rsidR="00FB2E96" w:rsidRPr="00FB2E96" w:rsidRDefault="00FB2E96" w:rsidP="00FB2E96">
      <w:pPr>
        <w:spacing w:after="0" w:line="240" w:lineRule="auto"/>
        <w:jc w:val="both"/>
        <w:rPr>
          <w:rFonts w:asciiTheme="minorHAnsi" w:hAnsiTheme="minorHAnsi" w:cstheme="minorHAnsi"/>
          <w:color w:val="000000" w:themeColor="text1"/>
        </w:rPr>
      </w:pPr>
    </w:p>
    <w:p w14:paraId="7300878E" w14:textId="77777777" w:rsidR="00FB2E96" w:rsidRPr="00FB2E96" w:rsidRDefault="00FB2E96" w:rsidP="00FB2E96">
      <w:pPr>
        <w:spacing w:after="0" w:line="240" w:lineRule="auto"/>
        <w:jc w:val="both"/>
        <w:rPr>
          <w:rFonts w:asciiTheme="minorHAnsi" w:hAnsiTheme="minorHAnsi" w:cstheme="minorHAnsi"/>
          <w:color w:val="000000" w:themeColor="text1"/>
        </w:rPr>
      </w:pPr>
      <w:proofErr w:type="spellStart"/>
      <w:r w:rsidRPr="00FB2E96">
        <w:rPr>
          <w:rFonts w:asciiTheme="minorHAnsi" w:hAnsiTheme="minorHAnsi" w:cstheme="minorHAnsi"/>
          <w:color w:val="000000" w:themeColor="text1"/>
        </w:rPr>
        <w:t>AOTMiT</w:t>
      </w:r>
      <w:proofErr w:type="spellEnd"/>
      <w:r w:rsidRPr="00FB2E96">
        <w:rPr>
          <w:rFonts w:asciiTheme="minorHAnsi" w:hAnsiTheme="minorHAnsi" w:cstheme="minorHAnsi"/>
          <w:color w:val="000000" w:themeColor="text1"/>
        </w:rPr>
        <w:t xml:space="preserve"> w rekomendacji 42/2025 podkreśla, że w wieku 18 lat aż 93,2% młodzieży ma próchnicę.</w:t>
      </w:r>
    </w:p>
    <w:p w14:paraId="098DFB39" w14:textId="7CFCD900" w:rsidR="00FB2E96" w:rsidRPr="00FB2E96" w:rsidRDefault="00FB2E96" w:rsidP="00FB2E96">
      <w:pPr>
        <w:spacing w:after="0" w:line="240" w:lineRule="auto"/>
        <w:jc w:val="both"/>
        <w:rPr>
          <w:rFonts w:asciiTheme="minorHAnsi" w:hAnsiTheme="minorHAnsi" w:cstheme="minorHAnsi"/>
          <w:color w:val="000000" w:themeColor="text1"/>
        </w:rPr>
      </w:pPr>
      <w:r w:rsidRPr="00FB2E96">
        <w:rPr>
          <w:rFonts w:asciiTheme="minorHAnsi" w:hAnsiTheme="minorHAnsi" w:cstheme="minorHAnsi"/>
          <w:color w:val="000000" w:themeColor="text1"/>
        </w:rPr>
        <w:t>Jest to wynik utrzymujących się przez lata zaniedbań, niewystarczającej profilaktyki i niskiej świadomości zdrowotnej.</w:t>
      </w:r>
    </w:p>
    <w:p w14:paraId="26EB6026" w14:textId="77777777" w:rsidR="00FB2E96" w:rsidRPr="00FB2E96" w:rsidRDefault="00FB2E96" w:rsidP="00CC33E9">
      <w:pPr>
        <w:spacing w:after="0" w:line="240" w:lineRule="auto"/>
        <w:jc w:val="both"/>
        <w:rPr>
          <w:rFonts w:asciiTheme="minorHAnsi" w:hAnsiTheme="minorHAnsi" w:cstheme="minorHAnsi"/>
          <w:color w:val="000000" w:themeColor="text1"/>
        </w:rPr>
      </w:pPr>
    </w:p>
    <w:p w14:paraId="217E00CE" w14:textId="6227C97B" w:rsidR="00FB2E96" w:rsidRPr="00CC33E9" w:rsidRDefault="00FB2E96" w:rsidP="00CC33E9">
      <w:pPr>
        <w:pStyle w:val="Nagwek3"/>
        <w:numPr>
          <w:ilvl w:val="0"/>
          <w:numId w:val="0"/>
        </w:numPr>
        <w:spacing w:before="0" w:line="240" w:lineRule="auto"/>
      </w:pPr>
      <w:bookmarkStart w:id="13" w:name="_Toc214262009"/>
      <w:r w:rsidRPr="00FB2E96">
        <w:t>Patofizjologia i biologiczne uwarunkowania rozwoju próchnicy u dzieci</w:t>
      </w:r>
      <w:bookmarkEnd w:id="13"/>
    </w:p>
    <w:p w14:paraId="4383F8DD" w14:textId="62535333" w:rsidR="00FB2E96" w:rsidRPr="00FB2E96" w:rsidRDefault="00FB2E96" w:rsidP="00CC33E9">
      <w:pPr>
        <w:spacing w:after="0" w:line="240" w:lineRule="auto"/>
        <w:jc w:val="both"/>
        <w:rPr>
          <w:rFonts w:asciiTheme="minorHAnsi" w:hAnsiTheme="minorHAnsi" w:cstheme="minorHAnsi"/>
          <w:color w:val="000000" w:themeColor="text1"/>
        </w:rPr>
      </w:pPr>
      <w:r w:rsidRPr="00FB2E96">
        <w:rPr>
          <w:rFonts w:asciiTheme="minorHAnsi" w:hAnsiTheme="minorHAnsi" w:cstheme="minorHAnsi"/>
          <w:color w:val="000000" w:themeColor="text1"/>
        </w:rPr>
        <w:t>Proces próchnicowy u dzieci rozwija się szybciej i intensywniej niż u dorosłych. Wynika to z:</w:t>
      </w:r>
    </w:p>
    <w:p w14:paraId="38EF13DF" w14:textId="77777777" w:rsidR="00FB2E96" w:rsidRPr="00FB2E96" w:rsidRDefault="00FB2E96" w:rsidP="00CC33E9">
      <w:pPr>
        <w:spacing w:after="0" w:line="240" w:lineRule="auto"/>
        <w:jc w:val="both"/>
        <w:rPr>
          <w:rFonts w:asciiTheme="minorHAnsi" w:hAnsiTheme="minorHAnsi" w:cstheme="minorHAnsi"/>
          <w:color w:val="000000" w:themeColor="text1"/>
        </w:rPr>
      </w:pPr>
      <w:r w:rsidRPr="00FB2E96">
        <w:rPr>
          <w:rFonts w:asciiTheme="minorHAnsi" w:hAnsiTheme="minorHAnsi" w:cstheme="minorHAnsi"/>
          <w:color w:val="000000" w:themeColor="text1"/>
        </w:rPr>
        <w:t>1. Budowy anatomicznej zębów mlecznych i stałych świeżo wyrzniętych:</w:t>
      </w:r>
    </w:p>
    <w:p w14:paraId="46DA26D5" w14:textId="7DAA4047" w:rsidR="00FB2E96" w:rsidRPr="00CC33E9" w:rsidRDefault="00FB2E96" w:rsidP="00095EFD">
      <w:pPr>
        <w:pStyle w:val="Akapitzlist"/>
        <w:numPr>
          <w:ilvl w:val="0"/>
          <w:numId w:val="45"/>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cienkie szkliwo,</w:t>
      </w:r>
    </w:p>
    <w:p w14:paraId="3A108488" w14:textId="736B91DD" w:rsidR="00FB2E96" w:rsidRPr="00CC33E9" w:rsidRDefault="00FB2E96" w:rsidP="00095EFD">
      <w:pPr>
        <w:pStyle w:val="Akapitzlist"/>
        <w:numPr>
          <w:ilvl w:val="0"/>
          <w:numId w:val="45"/>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niższy stopień mineralizacji,</w:t>
      </w:r>
    </w:p>
    <w:p w14:paraId="26B9365E" w14:textId="51E2DA9C" w:rsidR="00FB2E96" w:rsidRPr="00CC33E9" w:rsidRDefault="00FB2E96" w:rsidP="00095EFD">
      <w:pPr>
        <w:pStyle w:val="Akapitzlist"/>
        <w:numPr>
          <w:ilvl w:val="0"/>
          <w:numId w:val="45"/>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szeroki obszar porowaty w okolicy połączenia szkliwno-</w:t>
      </w:r>
      <w:proofErr w:type="spellStart"/>
      <w:r w:rsidRPr="00CC33E9">
        <w:rPr>
          <w:rFonts w:asciiTheme="minorHAnsi" w:hAnsiTheme="minorHAnsi" w:cstheme="minorHAnsi"/>
          <w:color w:val="000000" w:themeColor="text1"/>
        </w:rPr>
        <w:t>zębinowego</w:t>
      </w:r>
      <w:proofErr w:type="spellEnd"/>
      <w:r w:rsidRPr="00CC33E9">
        <w:rPr>
          <w:rFonts w:asciiTheme="minorHAnsi" w:hAnsiTheme="minorHAnsi" w:cstheme="minorHAnsi"/>
          <w:color w:val="000000" w:themeColor="text1"/>
        </w:rPr>
        <w:t>,</w:t>
      </w:r>
    </w:p>
    <w:p w14:paraId="5C3E73F3" w14:textId="056C7954" w:rsidR="00FB2E96" w:rsidRPr="00CC33E9" w:rsidRDefault="00FB2E96" w:rsidP="00095EFD">
      <w:pPr>
        <w:pStyle w:val="Akapitzlist"/>
        <w:numPr>
          <w:ilvl w:val="0"/>
          <w:numId w:val="45"/>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niższa kwasoodporność tkanek twardych.</w:t>
      </w:r>
    </w:p>
    <w:p w14:paraId="62F32317" w14:textId="77777777" w:rsidR="00FB2E96" w:rsidRPr="00FB2E96" w:rsidRDefault="00FB2E96" w:rsidP="00FB2E96">
      <w:pPr>
        <w:spacing w:after="0" w:line="240" w:lineRule="auto"/>
        <w:jc w:val="both"/>
        <w:rPr>
          <w:rFonts w:asciiTheme="minorHAnsi" w:hAnsiTheme="minorHAnsi" w:cstheme="minorHAnsi"/>
          <w:color w:val="000000" w:themeColor="text1"/>
        </w:rPr>
      </w:pPr>
      <w:r w:rsidRPr="00FB2E96">
        <w:rPr>
          <w:rFonts w:asciiTheme="minorHAnsi" w:hAnsiTheme="minorHAnsi" w:cstheme="minorHAnsi"/>
          <w:color w:val="000000" w:themeColor="text1"/>
        </w:rPr>
        <w:t>2. Odmiennej fizjologii śliny u dzieci:</w:t>
      </w:r>
    </w:p>
    <w:p w14:paraId="24962630" w14:textId="11E6DEA9" w:rsidR="00FB2E96" w:rsidRPr="00CC33E9" w:rsidRDefault="00FB2E96" w:rsidP="00095EFD">
      <w:pPr>
        <w:pStyle w:val="Akapitzlist"/>
        <w:numPr>
          <w:ilvl w:val="0"/>
          <w:numId w:val="46"/>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mniejsza ilość,</w:t>
      </w:r>
    </w:p>
    <w:p w14:paraId="2F43CA71" w14:textId="63553861" w:rsidR="00FB2E96" w:rsidRPr="00CC33E9" w:rsidRDefault="00FB2E96" w:rsidP="00095EFD">
      <w:pPr>
        <w:pStyle w:val="Akapitzlist"/>
        <w:numPr>
          <w:ilvl w:val="0"/>
          <w:numId w:val="46"/>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niższa zdolność buforowania,</w:t>
      </w:r>
    </w:p>
    <w:p w14:paraId="56BA2412" w14:textId="4AA1FBE2" w:rsidR="00FB2E96" w:rsidRPr="00CC33E9" w:rsidRDefault="00FB2E96" w:rsidP="00095EFD">
      <w:pPr>
        <w:pStyle w:val="Akapitzlist"/>
        <w:numPr>
          <w:ilvl w:val="0"/>
          <w:numId w:val="46"/>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 xml:space="preserve">zmienne </w:t>
      </w:r>
      <w:proofErr w:type="spellStart"/>
      <w:r w:rsidRPr="00CC33E9">
        <w:rPr>
          <w:rFonts w:asciiTheme="minorHAnsi" w:hAnsiTheme="minorHAnsi" w:cstheme="minorHAnsi"/>
          <w:color w:val="000000" w:themeColor="text1"/>
        </w:rPr>
        <w:t>pH</w:t>
      </w:r>
      <w:proofErr w:type="spellEnd"/>
      <w:r w:rsidRPr="00CC33E9">
        <w:rPr>
          <w:rFonts w:asciiTheme="minorHAnsi" w:hAnsiTheme="minorHAnsi" w:cstheme="minorHAnsi"/>
          <w:color w:val="000000" w:themeColor="text1"/>
        </w:rPr>
        <w:t xml:space="preserve"> w zależności od diety i stanu zdrowia,</w:t>
      </w:r>
    </w:p>
    <w:p w14:paraId="20BEE9D7" w14:textId="2DD26DAB" w:rsidR="00FB2E96" w:rsidRPr="00CC33E9" w:rsidRDefault="00FB2E96" w:rsidP="00095EFD">
      <w:pPr>
        <w:pStyle w:val="Akapitzlist"/>
        <w:numPr>
          <w:ilvl w:val="0"/>
          <w:numId w:val="46"/>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szybsza demineralizacja przy częstym spożywaniu słodkich napojów.</w:t>
      </w:r>
    </w:p>
    <w:p w14:paraId="28E68043" w14:textId="7CC611D5" w:rsidR="00FB2E96" w:rsidRPr="00FB2E96" w:rsidRDefault="00FB2E96" w:rsidP="00FB2E96">
      <w:pPr>
        <w:spacing w:after="0" w:line="240" w:lineRule="auto"/>
        <w:jc w:val="both"/>
        <w:rPr>
          <w:rFonts w:asciiTheme="minorHAnsi" w:hAnsiTheme="minorHAnsi" w:cstheme="minorHAnsi"/>
          <w:color w:val="000000" w:themeColor="text1"/>
        </w:rPr>
      </w:pPr>
      <w:r w:rsidRPr="00FB2E96">
        <w:rPr>
          <w:rFonts w:asciiTheme="minorHAnsi" w:hAnsiTheme="minorHAnsi" w:cstheme="minorHAnsi"/>
          <w:color w:val="000000" w:themeColor="text1"/>
        </w:rPr>
        <w:t xml:space="preserve">3. Dominacji kwasotwórczych bakterii w </w:t>
      </w:r>
      <w:proofErr w:type="spellStart"/>
      <w:r w:rsidRPr="00FB2E96">
        <w:rPr>
          <w:rFonts w:asciiTheme="minorHAnsi" w:hAnsiTheme="minorHAnsi" w:cstheme="minorHAnsi"/>
          <w:color w:val="000000" w:themeColor="text1"/>
        </w:rPr>
        <w:t>mikrobiomie</w:t>
      </w:r>
      <w:proofErr w:type="spellEnd"/>
      <w:r w:rsidRPr="00FB2E96">
        <w:rPr>
          <w:rFonts w:asciiTheme="minorHAnsi" w:hAnsiTheme="minorHAnsi" w:cstheme="minorHAnsi"/>
          <w:color w:val="000000" w:themeColor="text1"/>
        </w:rPr>
        <w:t xml:space="preserve"> dziecięcym:</w:t>
      </w:r>
    </w:p>
    <w:p w14:paraId="2DD35199" w14:textId="77777777" w:rsidR="00FB2E96" w:rsidRPr="00FB2E96" w:rsidRDefault="00FB2E96" w:rsidP="00FB2E96">
      <w:pPr>
        <w:spacing w:after="0" w:line="240" w:lineRule="auto"/>
        <w:jc w:val="both"/>
        <w:rPr>
          <w:rFonts w:asciiTheme="minorHAnsi" w:hAnsiTheme="minorHAnsi" w:cstheme="minorHAnsi"/>
          <w:color w:val="000000" w:themeColor="text1"/>
        </w:rPr>
      </w:pPr>
      <w:r w:rsidRPr="00FB2E96">
        <w:rPr>
          <w:rFonts w:asciiTheme="minorHAnsi" w:hAnsiTheme="minorHAnsi" w:cstheme="minorHAnsi"/>
          <w:color w:val="000000" w:themeColor="text1"/>
        </w:rPr>
        <w:t>W szczególności:</w:t>
      </w:r>
    </w:p>
    <w:p w14:paraId="1EEE2A75" w14:textId="6F03F487" w:rsidR="00FB2E96" w:rsidRPr="00CC33E9" w:rsidRDefault="00FB2E96" w:rsidP="00095EFD">
      <w:pPr>
        <w:pStyle w:val="Akapitzlist"/>
        <w:numPr>
          <w:ilvl w:val="0"/>
          <w:numId w:val="47"/>
        </w:numPr>
        <w:spacing w:after="0" w:line="240" w:lineRule="auto"/>
        <w:jc w:val="both"/>
        <w:rPr>
          <w:rFonts w:asciiTheme="minorHAnsi" w:hAnsiTheme="minorHAnsi" w:cstheme="minorHAnsi"/>
          <w:i/>
          <w:iCs/>
          <w:color w:val="000000" w:themeColor="text1"/>
        </w:rPr>
      </w:pPr>
      <w:proofErr w:type="spellStart"/>
      <w:r w:rsidRPr="00CC33E9">
        <w:rPr>
          <w:rFonts w:asciiTheme="minorHAnsi" w:hAnsiTheme="minorHAnsi" w:cstheme="minorHAnsi"/>
          <w:i/>
          <w:iCs/>
          <w:color w:val="000000" w:themeColor="text1"/>
        </w:rPr>
        <w:t>Streptococcus</w:t>
      </w:r>
      <w:proofErr w:type="spellEnd"/>
      <w:r w:rsidRPr="00CC33E9">
        <w:rPr>
          <w:rFonts w:asciiTheme="minorHAnsi" w:hAnsiTheme="minorHAnsi" w:cstheme="minorHAnsi"/>
          <w:i/>
          <w:iCs/>
          <w:color w:val="000000" w:themeColor="text1"/>
        </w:rPr>
        <w:t xml:space="preserve"> </w:t>
      </w:r>
      <w:proofErr w:type="spellStart"/>
      <w:r w:rsidRPr="00CC33E9">
        <w:rPr>
          <w:rFonts w:asciiTheme="minorHAnsi" w:hAnsiTheme="minorHAnsi" w:cstheme="minorHAnsi"/>
          <w:i/>
          <w:iCs/>
          <w:color w:val="000000" w:themeColor="text1"/>
        </w:rPr>
        <w:t>mutans</w:t>
      </w:r>
      <w:proofErr w:type="spellEnd"/>
      <w:r w:rsidRPr="00CC33E9">
        <w:rPr>
          <w:rFonts w:asciiTheme="minorHAnsi" w:hAnsiTheme="minorHAnsi" w:cstheme="minorHAnsi"/>
          <w:i/>
          <w:iCs/>
          <w:color w:val="000000" w:themeColor="text1"/>
        </w:rPr>
        <w:t>,</w:t>
      </w:r>
    </w:p>
    <w:p w14:paraId="31DF961C" w14:textId="2FC5D817" w:rsidR="00FB2E96" w:rsidRPr="00CC33E9" w:rsidRDefault="00FB2E96" w:rsidP="00095EFD">
      <w:pPr>
        <w:pStyle w:val="Akapitzlist"/>
        <w:numPr>
          <w:ilvl w:val="0"/>
          <w:numId w:val="47"/>
        </w:numPr>
        <w:spacing w:after="0" w:line="240" w:lineRule="auto"/>
        <w:jc w:val="both"/>
        <w:rPr>
          <w:rFonts w:asciiTheme="minorHAnsi" w:hAnsiTheme="minorHAnsi" w:cstheme="minorHAnsi"/>
          <w:i/>
          <w:iCs/>
          <w:color w:val="000000" w:themeColor="text1"/>
        </w:rPr>
      </w:pPr>
      <w:proofErr w:type="spellStart"/>
      <w:r w:rsidRPr="00CC33E9">
        <w:rPr>
          <w:rFonts w:asciiTheme="minorHAnsi" w:hAnsiTheme="minorHAnsi" w:cstheme="minorHAnsi"/>
          <w:i/>
          <w:iCs/>
          <w:color w:val="000000" w:themeColor="text1"/>
        </w:rPr>
        <w:t>Streptococcus</w:t>
      </w:r>
      <w:proofErr w:type="spellEnd"/>
      <w:r w:rsidRPr="00CC33E9">
        <w:rPr>
          <w:rFonts w:asciiTheme="minorHAnsi" w:hAnsiTheme="minorHAnsi" w:cstheme="minorHAnsi"/>
          <w:i/>
          <w:iCs/>
          <w:color w:val="000000" w:themeColor="text1"/>
        </w:rPr>
        <w:t xml:space="preserve"> </w:t>
      </w:r>
      <w:proofErr w:type="spellStart"/>
      <w:r w:rsidRPr="00CC33E9">
        <w:rPr>
          <w:rFonts w:asciiTheme="minorHAnsi" w:hAnsiTheme="minorHAnsi" w:cstheme="minorHAnsi"/>
          <w:i/>
          <w:iCs/>
          <w:color w:val="000000" w:themeColor="text1"/>
        </w:rPr>
        <w:t>sobrinus</w:t>
      </w:r>
      <w:proofErr w:type="spellEnd"/>
      <w:r w:rsidRPr="00CC33E9">
        <w:rPr>
          <w:rFonts w:asciiTheme="minorHAnsi" w:hAnsiTheme="minorHAnsi" w:cstheme="minorHAnsi"/>
          <w:i/>
          <w:iCs/>
          <w:color w:val="000000" w:themeColor="text1"/>
        </w:rPr>
        <w:t>,</w:t>
      </w:r>
    </w:p>
    <w:p w14:paraId="1826F6BF" w14:textId="6D6ED01B" w:rsidR="00FB2E96" w:rsidRPr="00CC33E9" w:rsidRDefault="00FB2E96" w:rsidP="00095EFD">
      <w:pPr>
        <w:pStyle w:val="Akapitzlist"/>
        <w:numPr>
          <w:ilvl w:val="0"/>
          <w:numId w:val="47"/>
        </w:numPr>
        <w:spacing w:after="0" w:line="240" w:lineRule="auto"/>
        <w:jc w:val="both"/>
        <w:rPr>
          <w:rFonts w:asciiTheme="minorHAnsi" w:hAnsiTheme="minorHAnsi" w:cstheme="minorHAnsi"/>
          <w:i/>
          <w:iCs/>
          <w:color w:val="000000" w:themeColor="text1"/>
        </w:rPr>
      </w:pPr>
      <w:proofErr w:type="spellStart"/>
      <w:r w:rsidRPr="00CC33E9">
        <w:rPr>
          <w:rFonts w:asciiTheme="minorHAnsi" w:hAnsiTheme="minorHAnsi" w:cstheme="minorHAnsi"/>
          <w:i/>
          <w:iCs/>
          <w:color w:val="000000" w:themeColor="text1"/>
        </w:rPr>
        <w:t>Lactobacillus</w:t>
      </w:r>
      <w:proofErr w:type="spellEnd"/>
      <w:r w:rsidRPr="00CC33E9">
        <w:rPr>
          <w:rFonts w:asciiTheme="minorHAnsi" w:hAnsiTheme="minorHAnsi" w:cstheme="minorHAnsi"/>
          <w:i/>
          <w:iCs/>
          <w:color w:val="000000" w:themeColor="text1"/>
        </w:rPr>
        <w:t xml:space="preserve"> </w:t>
      </w:r>
      <w:proofErr w:type="spellStart"/>
      <w:r w:rsidRPr="00CC33E9">
        <w:rPr>
          <w:rFonts w:asciiTheme="minorHAnsi" w:hAnsiTheme="minorHAnsi" w:cstheme="minorHAnsi"/>
          <w:i/>
          <w:iCs/>
          <w:color w:val="000000" w:themeColor="text1"/>
        </w:rPr>
        <w:t>spp</w:t>
      </w:r>
      <w:proofErr w:type="spellEnd"/>
      <w:r w:rsidRPr="00CC33E9">
        <w:rPr>
          <w:rFonts w:asciiTheme="minorHAnsi" w:hAnsiTheme="minorHAnsi" w:cstheme="minorHAnsi"/>
          <w:i/>
          <w:iCs/>
          <w:color w:val="000000" w:themeColor="text1"/>
        </w:rPr>
        <w:t>.</w:t>
      </w:r>
    </w:p>
    <w:p w14:paraId="0B54E128" w14:textId="77777777" w:rsidR="00CC33E9" w:rsidRDefault="00CC33E9" w:rsidP="00FB2E96">
      <w:pPr>
        <w:spacing w:after="0" w:line="240" w:lineRule="auto"/>
        <w:jc w:val="both"/>
        <w:rPr>
          <w:rFonts w:asciiTheme="minorHAnsi" w:hAnsiTheme="minorHAnsi" w:cstheme="minorHAnsi"/>
          <w:color w:val="000000" w:themeColor="text1"/>
        </w:rPr>
      </w:pPr>
    </w:p>
    <w:p w14:paraId="5EA90A6E" w14:textId="32D0B24C" w:rsidR="00FB2E96" w:rsidRPr="00FB2E96" w:rsidRDefault="00FB2E96" w:rsidP="00FB2E96">
      <w:pPr>
        <w:spacing w:after="0" w:line="240" w:lineRule="auto"/>
        <w:jc w:val="both"/>
        <w:rPr>
          <w:rFonts w:asciiTheme="minorHAnsi" w:hAnsiTheme="minorHAnsi" w:cstheme="minorHAnsi"/>
          <w:color w:val="000000" w:themeColor="text1"/>
        </w:rPr>
      </w:pPr>
      <w:r w:rsidRPr="00FB2E96">
        <w:rPr>
          <w:rFonts w:asciiTheme="minorHAnsi" w:hAnsiTheme="minorHAnsi" w:cstheme="minorHAnsi"/>
          <w:color w:val="000000" w:themeColor="text1"/>
        </w:rPr>
        <w:t xml:space="preserve">Badania AAPD (2022) wyraźnie wskazują, że wczesna kolonizacja jamy ustnej dziecka bakteriami </w:t>
      </w:r>
      <w:r w:rsidRPr="00CC33E9">
        <w:rPr>
          <w:rFonts w:asciiTheme="minorHAnsi" w:hAnsiTheme="minorHAnsi" w:cstheme="minorHAnsi"/>
          <w:i/>
          <w:iCs/>
          <w:color w:val="000000" w:themeColor="text1"/>
        </w:rPr>
        <w:t xml:space="preserve">S. </w:t>
      </w:r>
      <w:proofErr w:type="spellStart"/>
      <w:r w:rsidRPr="00CC33E9">
        <w:rPr>
          <w:rFonts w:asciiTheme="minorHAnsi" w:hAnsiTheme="minorHAnsi" w:cstheme="minorHAnsi"/>
          <w:i/>
          <w:iCs/>
          <w:color w:val="000000" w:themeColor="text1"/>
        </w:rPr>
        <w:t>mutans</w:t>
      </w:r>
      <w:proofErr w:type="spellEnd"/>
      <w:r w:rsidRPr="00FB2E96">
        <w:rPr>
          <w:rFonts w:asciiTheme="minorHAnsi" w:hAnsiTheme="minorHAnsi" w:cstheme="minorHAnsi"/>
          <w:color w:val="000000" w:themeColor="text1"/>
        </w:rPr>
        <w:t xml:space="preserve"> (często przeniesionymi od matki) ma kluczowe znaczenie dla ciężkości przebiegu próchnicy w późniejszych latach.</w:t>
      </w:r>
    </w:p>
    <w:p w14:paraId="29106E5A" w14:textId="77777777" w:rsidR="00CC33E9" w:rsidRDefault="00CC33E9" w:rsidP="00FB2E96">
      <w:pPr>
        <w:spacing w:after="0" w:line="240" w:lineRule="auto"/>
        <w:jc w:val="both"/>
        <w:rPr>
          <w:rFonts w:asciiTheme="minorHAnsi" w:hAnsiTheme="minorHAnsi" w:cstheme="minorHAnsi"/>
          <w:color w:val="000000" w:themeColor="text1"/>
        </w:rPr>
      </w:pPr>
    </w:p>
    <w:p w14:paraId="16021241" w14:textId="524E8350" w:rsidR="00FB2E96" w:rsidRPr="00FB2E96" w:rsidRDefault="00FB2E96" w:rsidP="00FB2E96">
      <w:pPr>
        <w:spacing w:after="0" w:line="240" w:lineRule="auto"/>
        <w:jc w:val="both"/>
        <w:rPr>
          <w:rFonts w:asciiTheme="minorHAnsi" w:hAnsiTheme="minorHAnsi" w:cstheme="minorHAnsi"/>
          <w:color w:val="000000" w:themeColor="text1"/>
        </w:rPr>
      </w:pPr>
      <w:r w:rsidRPr="00FB2E96">
        <w:rPr>
          <w:rFonts w:asciiTheme="minorHAnsi" w:hAnsiTheme="minorHAnsi" w:cstheme="minorHAnsi"/>
          <w:color w:val="000000" w:themeColor="text1"/>
        </w:rPr>
        <w:t>4. Skutków behawioralnych i środowiskowych:</w:t>
      </w:r>
    </w:p>
    <w:p w14:paraId="6882F77E" w14:textId="5772D9E9" w:rsidR="00FB2E96" w:rsidRPr="00CC33E9" w:rsidRDefault="00FB2E96" w:rsidP="00095EFD">
      <w:pPr>
        <w:pStyle w:val="Akapitzlist"/>
        <w:numPr>
          <w:ilvl w:val="0"/>
          <w:numId w:val="48"/>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wysoka dostępność słodyczy w diecie,</w:t>
      </w:r>
    </w:p>
    <w:p w14:paraId="035D793D" w14:textId="1E7E80FF" w:rsidR="00FB2E96" w:rsidRPr="00CC33E9" w:rsidRDefault="00FB2E96" w:rsidP="00095EFD">
      <w:pPr>
        <w:pStyle w:val="Akapitzlist"/>
        <w:numPr>
          <w:ilvl w:val="0"/>
          <w:numId w:val="48"/>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słodkie przekąski w szkole,</w:t>
      </w:r>
    </w:p>
    <w:p w14:paraId="3400D22F" w14:textId="1DBD77C9" w:rsidR="00FB2E96" w:rsidRPr="00CC33E9" w:rsidRDefault="00FB2E96" w:rsidP="00095EFD">
      <w:pPr>
        <w:pStyle w:val="Akapitzlist"/>
        <w:numPr>
          <w:ilvl w:val="0"/>
          <w:numId w:val="48"/>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brak obowiązkowych programów fluoryzacyjnych,</w:t>
      </w:r>
    </w:p>
    <w:p w14:paraId="1E8C1152" w14:textId="30AD7CD5" w:rsidR="00FB2E96" w:rsidRPr="00CC33E9" w:rsidRDefault="00FB2E96" w:rsidP="00095EFD">
      <w:pPr>
        <w:pStyle w:val="Akapitzlist"/>
        <w:numPr>
          <w:ilvl w:val="0"/>
          <w:numId w:val="48"/>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późne pierwsze wizyty u stomatologa.</w:t>
      </w:r>
    </w:p>
    <w:p w14:paraId="7FAF3613" w14:textId="4CDDDD97" w:rsidR="00FB2E96" w:rsidRPr="00FB2E96" w:rsidRDefault="00FB2E96" w:rsidP="00CC33E9">
      <w:pPr>
        <w:spacing w:after="0" w:line="240" w:lineRule="auto"/>
        <w:jc w:val="both"/>
        <w:rPr>
          <w:rFonts w:asciiTheme="minorHAnsi" w:hAnsiTheme="minorHAnsi" w:cstheme="minorHAnsi"/>
          <w:color w:val="000000" w:themeColor="text1"/>
        </w:rPr>
      </w:pPr>
    </w:p>
    <w:p w14:paraId="2ED9FF98" w14:textId="743B8BBC" w:rsidR="00FB2E96" w:rsidRPr="00FB2E96" w:rsidRDefault="00FB2E96" w:rsidP="00CC33E9">
      <w:pPr>
        <w:pStyle w:val="Nagwek3"/>
        <w:numPr>
          <w:ilvl w:val="0"/>
          <w:numId w:val="0"/>
        </w:numPr>
        <w:spacing w:before="0" w:line="240" w:lineRule="auto"/>
      </w:pPr>
      <w:bookmarkStart w:id="14" w:name="_Toc214262010"/>
      <w:r w:rsidRPr="00FB2E96">
        <w:lastRenderedPageBreak/>
        <w:t xml:space="preserve">Konsekwencje nieleczonej próchnicy w dzieciństwie </w:t>
      </w:r>
      <w:r w:rsidR="00620754">
        <w:t>-</w:t>
      </w:r>
      <w:r w:rsidRPr="00FB2E96">
        <w:t xml:space="preserve"> perspektywa medyczna i społeczna</w:t>
      </w:r>
      <w:bookmarkEnd w:id="14"/>
    </w:p>
    <w:p w14:paraId="3BBD4BD9" w14:textId="27894FF1" w:rsidR="00FB2E96" w:rsidRPr="00FB2E96" w:rsidRDefault="00FB2E96" w:rsidP="00CC33E9">
      <w:pPr>
        <w:spacing w:after="0" w:line="240" w:lineRule="auto"/>
        <w:jc w:val="both"/>
        <w:rPr>
          <w:rFonts w:asciiTheme="minorHAnsi" w:hAnsiTheme="minorHAnsi" w:cstheme="minorHAnsi"/>
          <w:color w:val="000000" w:themeColor="text1"/>
        </w:rPr>
      </w:pPr>
      <w:r w:rsidRPr="00FB2E96">
        <w:rPr>
          <w:rFonts w:asciiTheme="minorHAnsi" w:hAnsiTheme="minorHAnsi" w:cstheme="minorHAnsi"/>
          <w:color w:val="000000" w:themeColor="text1"/>
        </w:rPr>
        <w:t>Próchnica zębów mlecznych i stałych prowadzi do szeregu powikłań, które mają charakter zarówno kliniczny, jak i społeczny, rodzinny oraz edukacyjny.</w:t>
      </w:r>
    </w:p>
    <w:p w14:paraId="12A20EF0" w14:textId="77777777" w:rsidR="00CC33E9" w:rsidRDefault="00CC33E9" w:rsidP="00FB2E96">
      <w:pPr>
        <w:spacing w:after="0" w:line="240" w:lineRule="auto"/>
        <w:jc w:val="both"/>
        <w:rPr>
          <w:rFonts w:asciiTheme="minorHAnsi" w:hAnsiTheme="minorHAnsi" w:cstheme="minorHAnsi"/>
          <w:color w:val="000000" w:themeColor="text1"/>
          <w:u w:val="single"/>
        </w:rPr>
      </w:pPr>
    </w:p>
    <w:p w14:paraId="68138D56" w14:textId="71D1A489" w:rsidR="00FB2E96" w:rsidRPr="00CC33E9" w:rsidRDefault="00FB2E96" w:rsidP="00FB2E96">
      <w:pPr>
        <w:spacing w:after="0" w:line="240" w:lineRule="auto"/>
        <w:jc w:val="both"/>
        <w:rPr>
          <w:rFonts w:asciiTheme="minorHAnsi" w:hAnsiTheme="minorHAnsi" w:cstheme="minorHAnsi"/>
          <w:color w:val="000000" w:themeColor="text1"/>
          <w:u w:val="single"/>
        </w:rPr>
      </w:pPr>
      <w:r w:rsidRPr="00CC33E9">
        <w:rPr>
          <w:rFonts w:asciiTheme="minorHAnsi" w:hAnsiTheme="minorHAnsi" w:cstheme="minorHAnsi"/>
          <w:color w:val="000000" w:themeColor="text1"/>
          <w:u w:val="single"/>
        </w:rPr>
        <w:t>Konsekwencje kliniczne:</w:t>
      </w:r>
    </w:p>
    <w:p w14:paraId="5121FD59" w14:textId="7A197547" w:rsidR="00FB2E96" w:rsidRPr="00CC33E9" w:rsidRDefault="00FB2E96" w:rsidP="00095EFD">
      <w:pPr>
        <w:pStyle w:val="Akapitzlist"/>
        <w:numPr>
          <w:ilvl w:val="0"/>
          <w:numId w:val="49"/>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ostre bóle zębów,</w:t>
      </w:r>
    </w:p>
    <w:p w14:paraId="200128C2" w14:textId="5D489354" w:rsidR="00FB2E96" w:rsidRPr="00CC33E9" w:rsidRDefault="00FB2E96" w:rsidP="00095EFD">
      <w:pPr>
        <w:pStyle w:val="Akapitzlist"/>
        <w:numPr>
          <w:ilvl w:val="0"/>
          <w:numId w:val="49"/>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ropnie okołowierzchołkowe,</w:t>
      </w:r>
    </w:p>
    <w:p w14:paraId="678563C1" w14:textId="00761031" w:rsidR="00FB2E96" w:rsidRPr="00CC33E9" w:rsidRDefault="00FB2E96" w:rsidP="00095EFD">
      <w:pPr>
        <w:pStyle w:val="Akapitzlist"/>
        <w:numPr>
          <w:ilvl w:val="0"/>
          <w:numId w:val="49"/>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zakażenia rozprzestrzeniające się na okoliczne tkanki,</w:t>
      </w:r>
    </w:p>
    <w:p w14:paraId="0350D5AF" w14:textId="079BE625" w:rsidR="00FB2E96" w:rsidRPr="00CC33E9" w:rsidRDefault="00FB2E96" w:rsidP="00095EFD">
      <w:pPr>
        <w:pStyle w:val="Akapitzlist"/>
        <w:numPr>
          <w:ilvl w:val="0"/>
          <w:numId w:val="49"/>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hospitalizacje z powodu powikłań zapalnych,</w:t>
      </w:r>
    </w:p>
    <w:p w14:paraId="4F2243A2" w14:textId="58944FA1" w:rsidR="00FB2E96" w:rsidRPr="00CC33E9" w:rsidRDefault="00FB2E96" w:rsidP="00095EFD">
      <w:pPr>
        <w:pStyle w:val="Akapitzlist"/>
        <w:numPr>
          <w:ilvl w:val="0"/>
          <w:numId w:val="49"/>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konieczność leczenia w znieczuleniu ogólnym,</w:t>
      </w:r>
    </w:p>
    <w:p w14:paraId="70898C5F" w14:textId="4BED230B" w:rsidR="00FB2E96" w:rsidRPr="00CC33E9" w:rsidRDefault="00FB2E96" w:rsidP="00095EFD">
      <w:pPr>
        <w:pStyle w:val="Akapitzlist"/>
        <w:numPr>
          <w:ilvl w:val="0"/>
          <w:numId w:val="49"/>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utrata zębów mlecznych i stałych,</w:t>
      </w:r>
    </w:p>
    <w:p w14:paraId="588CD60A" w14:textId="2FFF57A2" w:rsidR="00FB2E96" w:rsidRPr="00CC33E9" w:rsidRDefault="00FB2E96" w:rsidP="00095EFD">
      <w:pPr>
        <w:pStyle w:val="Akapitzlist"/>
        <w:numPr>
          <w:ilvl w:val="0"/>
          <w:numId w:val="49"/>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zaburzenia żucia, połykania i mowy.</w:t>
      </w:r>
    </w:p>
    <w:p w14:paraId="6DB13F45" w14:textId="77777777" w:rsidR="00CC33E9" w:rsidRDefault="00CC33E9" w:rsidP="00FB2E96">
      <w:pPr>
        <w:spacing w:after="0" w:line="240" w:lineRule="auto"/>
        <w:jc w:val="both"/>
        <w:rPr>
          <w:rFonts w:asciiTheme="minorHAnsi" w:hAnsiTheme="minorHAnsi" w:cstheme="minorHAnsi"/>
          <w:color w:val="000000" w:themeColor="text1"/>
        </w:rPr>
      </w:pPr>
    </w:p>
    <w:p w14:paraId="2DFC2E54" w14:textId="6E23C7B4" w:rsidR="00FB2E96" w:rsidRPr="00CC33E9" w:rsidRDefault="00FB2E96" w:rsidP="00FB2E96">
      <w:pPr>
        <w:spacing w:after="0" w:line="240" w:lineRule="auto"/>
        <w:jc w:val="both"/>
        <w:rPr>
          <w:rFonts w:asciiTheme="minorHAnsi" w:hAnsiTheme="minorHAnsi" w:cstheme="minorHAnsi"/>
          <w:color w:val="000000" w:themeColor="text1"/>
          <w:u w:val="single"/>
        </w:rPr>
      </w:pPr>
      <w:r w:rsidRPr="00CC33E9">
        <w:rPr>
          <w:rFonts w:asciiTheme="minorHAnsi" w:hAnsiTheme="minorHAnsi" w:cstheme="minorHAnsi"/>
          <w:color w:val="000000" w:themeColor="text1"/>
          <w:u w:val="single"/>
        </w:rPr>
        <w:t>Konsekwencje rozwojowe i psychospołeczne:</w:t>
      </w:r>
    </w:p>
    <w:p w14:paraId="3E8A072F" w14:textId="640430FB" w:rsidR="00FB2E96" w:rsidRPr="00CC33E9" w:rsidRDefault="00FB2E96" w:rsidP="00095EFD">
      <w:pPr>
        <w:pStyle w:val="Akapitzlist"/>
        <w:numPr>
          <w:ilvl w:val="0"/>
          <w:numId w:val="50"/>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trudności w nauce i koncentracji,</w:t>
      </w:r>
    </w:p>
    <w:p w14:paraId="50427888" w14:textId="4BF5DAFC" w:rsidR="00FB2E96" w:rsidRPr="00CC33E9" w:rsidRDefault="00FB2E96" w:rsidP="00095EFD">
      <w:pPr>
        <w:pStyle w:val="Akapitzlist"/>
        <w:numPr>
          <w:ilvl w:val="0"/>
          <w:numId w:val="50"/>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absencja szkolna,</w:t>
      </w:r>
    </w:p>
    <w:p w14:paraId="2116C6CF" w14:textId="721824CA" w:rsidR="00FB2E96" w:rsidRPr="00CC33E9" w:rsidRDefault="00FB2E96" w:rsidP="00095EFD">
      <w:pPr>
        <w:pStyle w:val="Akapitzlist"/>
        <w:numPr>
          <w:ilvl w:val="0"/>
          <w:numId w:val="50"/>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problemy z integracją społeczną,</w:t>
      </w:r>
    </w:p>
    <w:p w14:paraId="01D5BF08" w14:textId="7F9A311B" w:rsidR="00FB2E96" w:rsidRPr="00CC33E9" w:rsidRDefault="00FB2E96" w:rsidP="00095EFD">
      <w:pPr>
        <w:pStyle w:val="Akapitzlist"/>
        <w:numPr>
          <w:ilvl w:val="0"/>
          <w:numId w:val="50"/>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obniżona samoocena i wstyd związany z wyglądem uzębienia.</w:t>
      </w:r>
    </w:p>
    <w:p w14:paraId="000E427E" w14:textId="77777777" w:rsidR="00FB2E96" w:rsidRPr="00FB2E96" w:rsidRDefault="00FB2E96" w:rsidP="00FB2E96">
      <w:pPr>
        <w:spacing w:after="0" w:line="240" w:lineRule="auto"/>
        <w:jc w:val="both"/>
        <w:rPr>
          <w:rFonts w:asciiTheme="minorHAnsi" w:hAnsiTheme="minorHAnsi" w:cstheme="minorHAnsi"/>
          <w:color w:val="000000" w:themeColor="text1"/>
        </w:rPr>
      </w:pPr>
    </w:p>
    <w:p w14:paraId="3E19922D" w14:textId="77777777" w:rsidR="00FB2E96" w:rsidRPr="00FB2E96" w:rsidRDefault="00FB2E96" w:rsidP="00FB2E96">
      <w:pPr>
        <w:spacing w:after="0" w:line="240" w:lineRule="auto"/>
        <w:jc w:val="both"/>
        <w:rPr>
          <w:rFonts w:asciiTheme="minorHAnsi" w:hAnsiTheme="minorHAnsi" w:cstheme="minorHAnsi"/>
          <w:color w:val="000000" w:themeColor="text1"/>
        </w:rPr>
      </w:pPr>
      <w:r w:rsidRPr="00FB2E96">
        <w:rPr>
          <w:rFonts w:asciiTheme="minorHAnsi" w:hAnsiTheme="minorHAnsi" w:cstheme="minorHAnsi"/>
          <w:color w:val="000000" w:themeColor="text1"/>
        </w:rPr>
        <w:t>WHO (2022) wykazała, że dzieci z nieleczoną próchnicą mają istotnie niższą jakość życia w obszarze zdrowia jamy ustnej (</w:t>
      </w:r>
      <w:proofErr w:type="spellStart"/>
      <w:r w:rsidRPr="00FB2E96">
        <w:rPr>
          <w:rFonts w:asciiTheme="minorHAnsi" w:hAnsiTheme="minorHAnsi" w:cstheme="minorHAnsi"/>
          <w:color w:val="000000" w:themeColor="text1"/>
        </w:rPr>
        <w:t>OHQoL</w:t>
      </w:r>
      <w:proofErr w:type="spellEnd"/>
      <w:r w:rsidRPr="00FB2E96">
        <w:rPr>
          <w:rFonts w:asciiTheme="minorHAnsi" w:hAnsiTheme="minorHAnsi" w:cstheme="minorHAnsi"/>
          <w:color w:val="000000" w:themeColor="text1"/>
        </w:rPr>
        <w:t>), a problemy te nasilają się wraz z wiekiem.</w:t>
      </w:r>
    </w:p>
    <w:p w14:paraId="76098DDF" w14:textId="77777777" w:rsidR="00FB2E96" w:rsidRPr="00FB2E96" w:rsidRDefault="00FB2E96" w:rsidP="00FB2E96">
      <w:pPr>
        <w:spacing w:after="0" w:line="240" w:lineRule="auto"/>
        <w:jc w:val="both"/>
        <w:rPr>
          <w:rFonts w:asciiTheme="minorHAnsi" w:hAnsiTheme="minorHAnsi" w:cstheme="minorHAnsi"/>
          <w:color w:val="000000" w:themeColor="text1"/>
        </w:rPr>
      </w:pPr>
    </w:p>
    <w:p w14:paraId="6794A8DC" w14:textId="041012D6" w:rsidR="00FB2E96" w:rsidRPr="00CC33E9" w:rsidRDefault="00FB2E96" w:rsidP="00FB2E96">
      <w:pPr>
        <w:spacing w:after="0" w:line="240" w:lineRule="auto"/>
        <w:jc w:val="both"/>
        <w:rPr>
          <w:rFonts w:asciiTheme="minorHAnsi" w:hAnsiTheme="minorHAnsi" w:cstheme="minorHAnsi"/>
          <w:color w:val="000000" w:themeColor="text1"/>
          <w:u w:val="single"/>
        </w:rPr>
      </w:pPr>
      <w:r w:rsidRPr="00CC33E9">
        <w:rPr>
          <w:rFonts w:asciiTheme="minorHAnsi" w:hAnsiTheme="minorHAnsi" w:cstheme="minorHAnsi"/>
          <w:color w:val="000000" w:themeColor="text1"/>
          <w:u w:val="single"/>
        </w:rPr>
        <w:t xml:space="preserve">Konsekwencje długoterminowe </w:t>
      </w:r>
      <w:r w:rsidR="00620754">
        <w:rPr>
          <w:rFonts w:asciiTheme="minorHAnsi" w:hAnsiTheme="minorHAnsi" w:cstheme="minorHAnsi"/>
          <w:color w:val="000000" w:themeColor="text1"/>
          <w:u w:val="single"/>
        </w:rPr>
        <w:t>-</w:t>
      </w:r>
      <w:r w:rsidRPr="00CC33E9">
        <w:rPr>
          <w:rFonts w:asciiTheme="minorHAnsi" w:hAnsiTheme="minorHAnsi" w:cstheme="minorHAnsi"/>
          <w:color w:val="000000" w:themeColor="text1"/>
          <w:u w:val="single"/>
        </w:rPr>
        <w:t xml:space="preserve"> perspektywa dorosłości:</w:t>
      </w:r>
    </w:p>
    <w:p w14:paraId="4D1EDBB5" w14:textId="7D374BC5" w:rsidR="00FB2E96" w:rsidRPr="00CC33E9" w:rsidRDefault="00FB2E96" w:rsidP="00095EFD">
      <w:pPr>
        <w:pStyle w:val="Akapitzlist"/>
        <w:numPr>
          <w:ilvl w:val="0"/>
          <w:numId w:val="51"/>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utrwalone złe nawyki higieniczne i żywieniowe,</w:t>
      </w:r>
    </w:p>
    <w:p w14:paraId="33DF9C26" w14:textId="137EDB56" w:rsidR="00FB2E96" w:rsidRPr="00CC33E9" w:rsidRDefault="00FB2E96" w:rsidP="00095EFD">
      <w:pPr>
        <w:pStyle w:val="Akapitzlist"/>
        <w:numPr>
          <w:ilvl w:val="0"/>
          <w:numId w:val="51"/>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zwiększone ryzyko chorób przyzębia,</w:t>
      </w:r>
    </w:p>
    <w:p w14:paraId="24763F23" w14:textId="6D99FEE5" w:rsidR="00FB2E96" w:rsidRPr="00CC33E9" w:rsidRDefault="00FB2E96" w:rsidP="00095EFD">
      <w:pPr>
        <w:pStyle w:val="Akapitzlist"/>
        <w:numPr>
          <w:ilvl w:val="0"/>
          <w:numId w:val="51"/>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wyższe koszty leczenia stomatologicznego w dorosłości,</w:t>
      </w:r>
    </w:p>
    <w:p w14:paraId="7D1CADCB" w14:textId="6C998727" w:rsidR="001B1671" w:rsidRPr="00CC33E9" w:rsidRDefault="00FB2E96" w:rsidP="00095EFD">
      <w:pPr>
        <w:pStyle w:val="Akapitzlist"/>
        <w:numPr>
          <w:ilvl w:val="0"/>
          <w:numId w:val="51"/>
        </w:num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wpływ na zdrowie ogólne (np. stany zapalne o niskim nasileniu).</w:t>
      </w:r>
    </w:p>
    <w:p w14:paraId="1C268CA3" w14:textId="77777777" w:rsidR="001B1671" w:rsidRDefault="001B1671" w:rsidP="005E4EC5">
      <w:pPr>
        <w:spacing w:after="0" w:line="240" w:lineRule="auto"/>
        <w:jc w:val="both"/>
      </w:pPr>
    </w:p>
    <w:p w14:paraId="7DAF87BB" w14:textId="41BC5C94" w:rsidR="00CC33E9" w:rsidRPr="005E4EC5" w:rsidRDefault="00CC33E9" w:rsidP="005E4EC5">
      <w:pPr>
        <w:spacing w:after="0" w:line="240" w:lineRule="auto"/>
        <w:jc w:val="both"/>
        <w:rPr>
          <w:b/>
          <w:bCs/>
        </w:rPr>
      </w:pPr>
      <w:r w:rsidRPr="005E4EC5">
        <w:rPr>
          <w:b/>
          <w:bCs/>
        </w:rPr>
        <w:t>Wymiar społeczny, ekonomiczny i systemowy problemu próchnicy u dzieci</w:t>
      </w:r>
    </w:p>
    <w:p w14:paraId="51F703DF" w14:textId="77777777" w:rsidR="00CC33E9" w:rsidRPr="00CC33E9" w:rsidRDefault="00CC33E9" w:rsidP="005E4EC5">
      <w:pPr>
        <w:spacing w:after="0" w:line="240" w:lineRule="auto"/>
        <w:jc w:val="both"/>
      </w:pPr>
      <w:r w:rsidRPr="00CC33E9">
        <w:t xml:space="preserve">Próchnica w populacji pediatrycznej nie jest jedynie problemem medycznym, lecz również wyzwaniem społecznym i organizacyjnym, którego skutki przenoszą się na rodziny, placówki oświatowe oraz system ochrony zdrowia. W rozumieniu zdrowia publicznego próchnica spełnia wszystkie kryteria choroby cywilizacyjnej: wysoką częstość występowania, przewlekłość, </w:t>
      </w:r>
      <w:proofErr w:type="spellStart"/>
      <w:r w:rsidRPr="00CC33E9">
        <w:t>wieloczynnikowość</w:t>
      </w:r>
      <w:proofErr w:type="spellEnd"/>
      <w:r w:rsidRPr="00CC33E9">
        <w:t>, zależność od stylu życia i środowiska oraz konsekwencje wpływające na funkcjonowanie całego społeczeństwa.</w:t>
      </w:r>
    </w:p>
    <w:p w14:paraId="0C5C7448" w14:textId="77777777" w:rsidR="00CC33E9" w:rsidRPr="00CC33E9" w:rsidRDefault="00CC33E9" w:rsidP="005E4EC5">
      <w:pPr>
        <w:spacing w:after="0" w:line="240" w:lineRule="auto"/>
        <w:jc w:val="both"/>
      </w:pPr>
    </w:p>
    <w:p w14:paraId="51E5A1B5" w14:textId="1CE588C4" w:rsidR="00CC33E9" w:rsidRPr="00CC33E9" w:rsidRDefault="00CC33E9" w:rsidP="005E4EC5">
      <w:pPr>
        <w:spacing w:after="0" w:line="240" w:lineRule="auto"/>
        <w:jc w:val="both"/>
      </w:pPr>
      <w:r w:rsidRPr="00CC33E9">
        <w:t xml:space="preserve">W Polsce brak powszechnych, jednolitych i długoterminowych rozwiązań profilaktycznych, a dostępność do stomatologii dziecięcej w ramach NFZ jest niewystarczająca. W wielu gminach </w:t>
      </w:r>
      <w:r w:rsidR="00620754">
        <w:t>-</w:t>
      </w:r>
      <w:r w:rsidRPr="00CC33E9">
        <w:t xml:space="preserve"> tak jak w Gminie Kleszczów </w:t>
      </w:r>
      <w:r w:rsidR="00620754">
        <w:t>-</w:t>
      </w:r>
      <w:r w:rsidRPr="00CC33E9">
        <w:t xml:space="preserve"> nie funkcjonuje świadczeniodawca stomatologiczny posiadający kontrakt z NFZ, co w praktyce oznacza konieczność korzystania z usług komercyjnych lub rezygnację z regularnych kontroli. To znacząco pogłębia nierówności społeczne i zdrowotne.</w:t>
      </w:r>
    </w:p>
    <w:p w14:paraId="71797564" w14:textId="77777777" w:rsidR="00CC33E9" w:rsidRPr="00CC33E9" w:rsidRDefault="00CC33E9" w:rsidP="005E4EC5">
      <w:pPr>
        <w:spacing w:after="0" w:line="240" w:lineRule="auto"/>
        <w:jc w:val="both"/>
      </w:pPr>
    </w:p>
    <w:p w14:paraId="29C243F8" w14:textId="6AF8BD51" w:rsidR="00CC33E9" w:rsidRPr="005E4EC5" w:rsidRDefault="00CC33E9" w:rsidP="005E4EC5">
      <w:pPr>
        <w:spacing w:after="0" w:line="240" w:lineRule="auto"/>
        <w:jc w:val="both"/>
        <w:rPr>
          <w:b/>
          <w:bCs/>
        </w:rPr>
      </w:pPr>
      <w:r w:rsidRPr="005E4EC5">
        <w:rPr>
          <w:b/>
          <w:bCs/>
        </w:rPr>
        <w:t>Obciążenie rodzin i opiekunów</w:t>
      </w:r>
    </w:p>
    <w:p w14:paraId="1CB64954" w14:textId="77777777" w:rsidR="00CC33E9" w:rsidRPr="00CC33E9" w:rsidRDefault="00CC33E9" w:rsidP="005E4EC5">
      <w:pPr>
        <w:spacing w:after="0" w:line="240" w:lineRule="auto"/>
        <w:jc w:val="both"/>
      </w:pPr>
      <w:r w:rsidRPr="00CC33E9">
        <w:t>Rodzice ponoszą konsekwencje:</w:t>
      </w:r>
    </w:p>
    <w:p w14:paraId="1827D2E4" w14:textId="38EDAF4D" w:rsidR="00CC33E9" w:rsidRPr="00282A8E" w:rsidRDefault="00CC33E9" w:rsidP="00095EFD">
      <w:pPr>
        <w:pStyle w:val="Akapitzlist"/>
        <w:numPr>
          <w:ilvl w:val="0"/>
          <w:numId w:val="52"/>
        </w:numPr>
        <w:spacing w:after="0" w:line="240" w:lineRule="auto"/>
        <w:jc w:val="both"/>
        <w:rPr>
          <w:rFonts w:asciiTheme="minorHAnsi" w:hAnsiTheme="minorHAnsi" w:cstheme="minorHAnsi"/>
          <w:color w:val="000000" w:themeColor="text1"/>
        </w:rPr>
      </w:pPr>
      <w:r w:rsidRPr="00282A8E">
        <w:rPr>
          <w:rFonts w:asciiTheme="minorHAnsi" w:hAnsiTheme="minorHAnsi" w:cstheme="minorHAnsi"/>
          <w:color w:val="000000" w:themeColor="text1"/>
        </w:rPr>
        <w:t>kosztów leczenia (w tym leczenia w narkozie),</w:t>
      </w:r>
    </w:p>
    <w:p w14:paraId="4AD23138" w14:textId="6CC4BF10" w:rsidR="00CC33E9" w:rsidRPr="00282A8E" w:rsidRDefault="00CC33E9" w:rsidP="00095EFD">
      <w:pPr>
        <w:pStyle w:val="Akapitzlist"/>
        <w:numPr>
          <w:ilvl w:val="0"/>
          <w:numId w:val="52"/>
        </w:numPr>
        <w:spacing w:after="0" w:line="240" w:lineRule="auto"/>
        <w:jc w:val="both"/>
        <w:rPr>
          <w:rFonts w:asciiTheme="minorHAnsi" w:hAnsiTheme="minorHAnsi" w:cstheme="minorHAnsi"/>
          <w:color w:val="000000" w:themeColor="text1"/>
        </w:rPr>
      </w:pPr>
      <w:r w:rsidRPr="00282A8E">
        <w:rPr>
          <w:rFonts w:asciiTheme="minorHAnsi" w:hAnsiTheme="minorHAnsi" w:cstheme="minorHAnsi"/>
          <w:color w:val="000000" w:themeColor="text1"/>
        </w:rPr>
        <w:t>czasu poświęconego na wizyty,</w:t>
      </w:r>
    </w:p>
    <w:p w14:paraId="7CB71A9D" w14:textId="291A870C" w:rsidR="00CC33E9" w:rsidRPr="00282A8E" w:rsidRDefault="00CC33E9" w:rsidP="00095EFD">
      <w:pPr>
        <w:pStyle w:val="Akapitzlist"/>
        <w:numPr>
          <w:ilvl w:val="0"/>
          <w:numId w:val="52"/>
        </w:numPr>
        <w:spacing w:after="0" w:line="240" w:lineRule="auto"/>
        <w:jc w:val="both"/>
        <w:rPr>
          <w:rFonts w:asciiTheme="minorHAnsi" w:hAnsiTheme="minorHAnsi" w:cstheme="minorHAnsi"/>
          <w:color w:val="000000" w:themeColor="text1"/>
        </w:rPr>
      </w:pPr>
      <w:r w:rsidRPr="00282A8E">
        <w:rPr>
          <w:rFonts w:asciiTheme="minorHAnsi" w:hAnsiTheme="minorHAnsi" w:cstheme="minorHAnsi"/>
          <w:color w:val="000000" w:themeColor="text1"/>
        </w:rPr>
        <w:t>konieczności reorganizacji pracy,</w:t>
      </w:r>
    </w:p>
    <w:p w14:paraId="1785011C" w14:textId="6BD9012A" w:rsidR="00CC33E9" w:rsidRPr="00282A8E" w:rsidRDefault="00CC33E9" w:rsidP="00095EFD">
      <w:pPr>
        <w:pStyle w:val="Akapitzlist"/>
        <w:numPr>
          <w:ilvl w:val="0"/>
          <w:numId w:val="52"/>
        </w:numPr>
        <w:spacing w:after="0" w:line="240" w:lineRule="auto"/>
        <w:jc w:val="both"/>
        <w:rPr>
          <w:rFonts w:asciiTheme="minorHAnsi" w:hAnsiTheme="minorHAnsi" w:cstheme="minorHAnsi"/>
          <w:color w:val="000000" w:themeColor="text1"/>
        </w:rPr>
      </w:pPr>
      <w:r w:rsidRPr="00282A8E">
        <w:rPr>
          <w:rFonts w:asciiTheme="minorHAnsi" w:hAnsiTheme="minorHAnsi" w:cstheme="minorHAnsi"/>
          <w:color w:val="000000" w:themeColor="text1"/>
        </w:rPr>
        <w:lastRenderedPageBreak/>
        <w:t>stresu związanego z bólem i lękiem dziecka.</w:t>
      </w:r>
    </w:p>
    <w:p w14:paraId="64883D40" w14:textId="77777777" w:rsidR="00CC33E9" w:rsidRPr="00CC33E9" w:rsidRDefault="00CC33E9" w:rsidP="00CC33E9">
      <w:pPr>
        <w:spacing w:after="0" w:line="240" w:lineRule="auto"/>
        <w:jc w:val="both"/>
        <w:rPr>
          <w:rFonts w:asciiTheme="minorHAnsi" w:hAnsiTheme="minorHAnsi" w:cstheme="minorHAnsi"/>
          <w:color w:val="000000" w:themeColor="text1"/>
        </w:rPr>
      </w:pPr>
    </w:p>
    <w:p w14:paraId="59A2B549" w14:textId="77777777" w:rsidR="00CC33E9" w:rsidRPr="00CC33E9" w:rsidRDefault="00CC33E9" w:rsidP="005E4EC5">
      <w:pPr>
        <w:spacing w:after="0" w:line="240" w:lineRule="auto"/>
        <w:jc w:val="both"/>
      </w:pPr>
      <w:r w:rsidRPr="00CC33E9">
        <w:t>Leczenie stomatologiczne w znieczuleniu ogólnym, konieczne w przypadkach zaawansowanej próchnicy lub niewspółpracujących dzieci, często wiąże się z wysokimi kosztami i długim oczekiwaniem.</w:t>
      </w:r>
    </w:p>
    <w:p w14:paraId="5211A715" w14:textId="77777777" w:rsidR="00CC33E9" w:rsidRPr="00CC33E9" w:rsidRDefault="00CC33E9" w:rsidP="005E4EC5">
      <w:pPr>
        <w:spacing w:after="0" w:line="240" w:lineRule="auto"/>
        <w:jc w:val="both"/>
      </w:pPr>
    </w:p>
    <w:p w14:paraId="60E6EFA7" w14:textId="0A8A49BB" w:rsidR="00CC33E9" w:rsidRPr="005E4EC5" w:rsidRDefault="00CC33E9" w:rsidP="005E4EC5">
      <w:pPr>
        <w:spacing w:after="0" w:line="240" w:lineRule="auto"/>
        <w:jc w:val="both"/>
        <w:rPr>
          <w:b/>
          <w:bCs/>
        </w:rPr>
      </w:pPr>
      <w:r w:rsidRPr="005E4EC5">
        <w:rPr>
          <w:b/>
          <w:bCs/>
        </w:rPr>
        <w:t>Konsekwencje dla systemu zdrowia</w:t>
      </w:r>
    </w:p>
    <w:p w14:paraId="1684BF6C" w14:textId="77777777" w:rsidR="00CC33E9" w:rsidRPr="00CC33E9" w:rsidRDefault="00CC33E9" w:rsidP="005E4EC5">
      <w:pPr>
        <w:spacing w:after="0" w:line="240" w:lineRule="auto"/>
        <w:jc w:val="both"/>
      </w:pPr>
      <w:r w:rsidRPr="00CC33E9">
        <w:t>Nieleczona próchnica prowadzi do:</w:t>
      </w:r>
    </w:p>
    <w:p w14:paraId="7DB05F55" w14:textId="336B248A" w:rsidR="00CC33E9" w:rsidRPr="00282A8E" w:rsidRDefault="00CC33E9" w:rsidP="00095EFD">
      <w:pPr>
        <w:pStyle w:val="Akapitzlist"/>
        <w:numPr>
          <w:ilvl w:val="0"/>
          <w:numId w:val="53"/>
        </w:numPr>
        <w:spacing w:after="0" w:line="240" w:lineRule="auto"/>
        <w:jc w:val="both"/>
        <w:rPr>
          <w:rFonts w:asciiTheme="minorHAnsi" w:hAnsiTheme="minorHAnsi" w:cstheme="minorHAnsi"/>
          <w:color w:val="000000" w:themeColor="text1"/>
        </w:rPr>
      </w:pPr>
      <w:r w:rsidRPr="00282A8E">
        <w:rPr>
          <w:rFonts w:asciiTheme="minorHAnsi" w:hAnsiTheme="minorHAnsi" w:cstheme="minorHAnsi"/>
          <w:color w:val="000000" w:themeColor="text1"/>
        </w:rPr>
        <w:t>zwiększenia liczby hospitalizacji,</w:t>
      </w:r>
    </w:p>
    <w:p w14:paraId="72463C8F" w14:textId="5CDED47C" w:rsidR="00CC33E9" w:rsidRPr="00282A8E" w:rsidRDefault="00CC33E9" w:rsidP="00095EFD">
      <w:pPr>
        <w:pStyle w:val="Akapitzlist"/>
        <w:numPr>
          <w:ilvl w:val="0"/>
          <w:numId w:val="53"/>
        </w:numPr>
        <w:spacing w:after="0" w:line="240" w:lineRule="auto"/>
        <w:jc w:val="both"/>
        <w:rPr>
          <w:rFonts w:asciiTheme="minorHAnsi" w:hAnsiTheme="minorHAnsi" w:cstheme="minorHAnsi"/>
          <w:color w:val="000000" w:themeColor="text1"/>
        </w:rPr>
      </w:pPr>
      <w:r w:rsidRPr="00282A8E">
        <w:rPr>
          <w:rFonts w:asciiTheme="minorHAnsi" w:hAnsiTheme="minorHAnsi" w:cstheme="minorHAnsi"/>
          <w:color w:val="000000" w:themeColor="text1"/>
        </w:rPr>
        <w:t>wzrostu kosztów świadczeń wysokospecjalistycznych,</w:t>
      </w:r>
    </w:p>
    <w:p w14:paraId="0B8E1D62" w14:textId="5846B76D" w:rsidR="00CC33E9" w:rsidRPr="00282A8E" w:rsidRDefault="00CC33E9" w:rsidP="00095EFD">
      <w:pPr>
        <w:pStyle w:val="Akapitzlist"/>
        <w:numPr>
          <w:ilvl w:val="0"/>
          <w:numId w:val="53"/>
        </w:numPr>
        <w:spacing w:after="0" w:line="240" w:lineRule="auto"/>
        <w:jc w:val="both"/>
        <w:rPr>
          <w:rFonts w:asciiTheme="minorHAnsi" w:hAnsiTheme="minorHAnsi" w:cstheme="minorHAnsi"/>
          <w:color w:val="000000" w:themeColor="text1"/>
        </w:rPr>
      </w:pPr>
      <w:r w:rsidRPr="00282A8E">
        <w:rPr>
          <w:rFonts w:asciiTheme="minorHAnsi" w:hAnsiTheme="minorHAnsi" w:cstheme="minorHAnsi"/>
          <w:color w:val="000000" w:themeColor="text1"/>
        </w:rPr>
        <w:t>obciążenia poradni chirurgicznych i anestezjologicznych,</w:t>
      </w:r>
    </w:p>
    <w:p w14:paraId="6609ED93" w14:textId="6A8CA986" w:rsidR="00CC33E9" w:rsidRPr="00282A8E" w:rsidRDefault="00CC33E9" w:rsidP="00095EFD">
      <w:pPr>
        <w:pStyle w:val="Akapitzlist"/>
        <w:numPr>
          <w:ilvl w:val="0"/>
          <w:numId w:val="53"/>
        </w:numPr>
        <w:spacing w:after="0" w:line="240" w:lineRule="auto"/>
        <w:jc w:val="both"/>
        <w:rPr>
          <w:rFonts w:asciiTheme="minorHAnsi" w:hAnsiTheme="minorHAnsi" w:cstheme="minorHAnsi"/>
          <w:color w:val="000000" w:themeColor="text1"/>
        </w:rPr>
      </w:pPr>
      <w:r w:rsidRPr="00282A8E">
        <w:rPr>
          <w:rFonts w:asciiTheme="minorHAnsi" w:hAnsiTheme="minorHAnsi" w:cstheme="minorHAnsi"/>
          <w:color w:val="000000" w:themeColor="text1"/>
        </w:rPr>
        <w:t>konieczności wykonywania zabiegów pod narkozą.</w:t>
      </w:r>
    </w:p>
    <w:p w14:paraId="25EC0A5A" w14:textId="77777777" w:rsidR="00CC33E9" w:rsidRPr="00CC33E9" w:rsidRDefault="00CC33E9" w:rsidP="00CC33E9">
      <w:pPr>
        <w:spacing w:after="0" w:line="240" w:lineRule="auto"/>
        <w:jc w:val="both"/>
        <w:rPr>
          <w:rFonts w:asciiTheme="minorHAnsi" w:hAnsiTheme="minorHAnsi" w:cstheme="minorHAnsi"/>
          <w:color w:val="000000" w:themeColor="text1"/>
        </w:rPr>
      </w:pPr>
    </w:p>
    <w:p w14:paraId="6B55F263" w14:textId="77777777" w:rsidR="00CC33E9" w:rsidRPr="00CC33E9" w:rsidRDefault="00CC33E9" w:rsidP="00282A8E">
      <w:p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 xml:space="preserve">Według analiz MZ i </w:t>
      </w:r>
      <w:proofErr w:type="spellStart"/>
      <w:r w:rsidRPr="00CC33E9">
        <w:rPr>
          <w:rFonts w:asciiTheme="minorHAnsi" w:hAnsiTheme="minorHAnsi" w:cstheme="minorHAnsi"/>
          <w:color w:val="000000" w:themeColor="text1"/>
        </w:rPr>
        <w:t>AOTMiT</w:t>
      </w:r>
      <w:proofErr w:type="spellEnd"/>
      <w:r w:rsidRPr="00CC33E9">
        <w:rPr>
          <w:rFonts w:asciiTheme="minorHAnsi" w:hAnsiTheme="minorHAnsi" w:cstheme="minorHAnsi"/>
          <w:color w:val="000000" w:themeColor="text1"/>
        </w:rPr>
        <w:t>, profilaktyka populacyjna jest wielokrotnie tańsza niż leczenie zaawansowanych zmian próchnicowych.</w:t>
      </w:r>
    </w:p>
    <w:p w14:paraId="5B40BC0B" w14:textId="77777777" w:rsidR="00CC33E9" w:rsidRPr="00CC33E9" w:rsidRDefault="00CC33E9" w:rsidP="005E4EC5">
      <w:pPr>
        <w:spacing w:after="0" w:line="240" w:lineRule="auto"/>
        <w:jc w:val="both"/>
      </w:pPr>
    </w:p>
    <w:p w14:paraId="4F7F6DA6" w14:textId="195B0DD3" w:rsidR="00CC33E9" w:rsidRPr="005E4EC5" w:rsidRDefault="00CC33E9" w:rsidP="005E4EC5">
      <w:pPr>
        <w:spacing w:after="0" w:line="240" w:lineRule="auto"/>
        <w:jc w:val="both"/>
        <w:rPr>
          <w:b/>
          <w:bCs/>
        </w:rPr>
      </w:pPr>
      <w:r w:rsidRPr="005E4EC5">
        <w:rPr>
          <w:b/>
          <w:bCs/>
        </w:rPr>
        <w:t>Konsekwencje edukacyjne i społeczne</w:t>
      </w:r>
    </w:p>
    <w:p w14:paraId="669E5949" w14:textId="77777777" w:rsidR="00CC33E9" w:rsidRPr="00CC33E9" w:rsidRDefault="00CC33E9" w:rsidP="00282A8E">
      <w:p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Dzieci z bólem zęba częściej:</w:t>
      </w:r>
    </w:p>
    <w:p w14:paraId="63D43982" w14:textId="7DC030F5" w:rsidR="00CC33E9" w:rsidRPr="00282A8E" w:rsidRDefault="00CC33E9" w:rsidP="00095EFD">
      <w:pPr>
        <w:pStyle w:val="Akapitzlist"/>
        <w:numPr>
          <w:ilvl w:val="0"/>
          <w:numId w:val="54"/>
        </w:numPr>
        <w:spacing w:after="0" w:line="240" w:lineRule="auto"/>
        <w:jc w:val="both"/>
        <w:rPr>
          <w:rFonts w:asciiTheme="minorHAnsi" w:hAnsiTheme="minorHAnsi" w:cstheme="minorHAnsi"/>
          <w:color w:val="000000" w:themeColor="text1"/>
        </w:rPr>
      </w:pPr>
      <w:r w:rsidRPr="00282A8E">
        <w:rPr>
          <w:rFonts w:asciiTheme="minorHAnsi" w:hAnsiTheme="minorHAnsi" w:cstheme="minorHAnsi"/>
          <w:color w:val="000000" w:themeColor="text1"/>
        </w:rPr>
        <w:t>opuszczają zajęcia szkolne,</w:t>
      </w:r>
    </w:p>
    <w:p w14:paraId="5FAF10F5" w14:textId="00BA017E" w:rsidR="00CC33E9" w:rsidRPr="00282A8E" w:rsidRDefault="00CC33E9" w:rsidP="00095EFD">
      <w:pPr>
        <w:pStyle w:val="Akapitzlist"/>
        <w:numPr>
          <w:ilvl w:val="0"/>
          <w:numId w:val="54"/>
        </w:numPr>
        <w:spacing w:after="0" w:line="240" w:lineRule="auto"/>
        <w:jc w:val="both"/>
        <w:rPr>
          <w:rFonts w:asciiTheme="minorHAnsi" w:hAnsiTheme="minorHAnsi" w:cstheme="minorHAnsi"/>
          <w:color w:val="000000" w:themeColor="text1"/>
        </w:rPr>
      </w:pPr>
      <w:r w:rsidRPr="00282A8E">
        <w:rPr>
          <w:rFonts w:asciiTheme="minorHAnsi" w:hAnsiTheme="minorHAnsi" w:cstheme="minorHAnsi"/>
          <w:color w:val="000000" w:themeColor="text1"/>
        </w:rPr>
        <w:t>mają problemy z koncentracją,</w:t>
      </w:r>
    </w:p>
    <w:p w14:paraId="5A2A73F3" w14:textId="308593B8" w:rsidR="00CC33E9" w:rsidRPr="00282A8E" w:rsidRDefault="00CC33E9" w:rsidP="00095EFD">
      <w:pPr>
        <w:pStyle w:val="Akapitzlist"/>
        <w:numPr>
          <w:ilvl w:val="0"/>
          <w:numId w:val="54"/>
        </w:numPr>
        <w:spacing w:after="0" w:line="240" w:lineRule="auto"/>
        <w:jc w:val="both"/>
        <w:rPr>
          <w:rFonts w:asciiTheme="minorHAnsi" w:hAnsiTheme="minorHAnsi" w:cstheme="minorHAnsi"/>
          <w:color w:val="000000" w:themeColor="text1"/>
        </w:rPr>
      </w:pPr>
      <w:r w:rsidRPr="00282A8E">
        <w:rPr>
          <w:rFonts w:asciiTheme="minorHAnsi" w:hAnsiTheme="minorHAnsi" w:cstheme="minorHAnsi"/>
          <w:color w:val="000000" w:themeColor="text1"/>
        </w:rPr>
        <w:t>osiągają gorsze wyniki w nauce,</w:t>
      </w:r>
    </w:p>
    <w:p w14:paraId="29AF0F2A" w14:textId="0D7DEE59" w:rsidR="00CC33E9" w:rsidRPr="00282A8E" w:rsidRDefault="00CC33E9" w:rsidP="00095EFD">
      <w:pPr>
        <w:pStyle w:val="Akapitzlist"/>
        <w:numPr>
          <w:ilvl w:val="0"/>
          <w:numId w:val="54"/>
        </w:numPr>
        <w:spacing w:after="0" w:line="240" w:lineRule="auto"/>
        <w:jc w:val="both"/>
        <w:rPr>
          <w:rFonts w:asciiTheme="minorHAnsi" w:hAnsiTheme="minorHAnsi" w:cstheme="minorHAnsi"/>
          <w:color w:val="000000" w:themeColor="text1"/>
        </w:rPr>
      </w:pPr>
      <w:r w:rsidRPr="00282A8E">
        <w:rPr>
          <w:rFonts w:asciiTheme="minorHAnsi" w:hAnsiTheme="minorHAnsi" w:cstheme="minorHAnsi"/>
          <w:color w:val="000000" w:themeColor="text1"/>
        </w:rPr>
        <w:t>przejawiają wycofanie społeczne.</w:t>
      </w:r>
    </w:p>
    <w:p w14:paraId="3BE58896" w14:textId="77777777" w:rsidR="00CC33E9" w:rsidRPr="00CC33E9" w:rsidRDefault="00CC33E9" w:rsidP="00282A8E">
      <w:pPr>
        <w:spacing w:after="0" w:line="240" w:lineRule="auto"/>
        <w:jc w:val="both"/>
        <w:rPr>
          <w:rFonts w:asciiTheme="minorHAnsi" w:hAnsiTheme="minorHAnsi" w:cstheme="minorHAnsi"/>
          <w:color w:val="000000" w:themeColor="text1"/>
        </w:rPr>
      </w:pPr>
    </w:p>
    <w:p w14:paraId="6FB5C386" w14:textId="77777777" w:rsidR="00CC33E9" w:rsidRPr="005E4EC5" w:rsidRDefault="00CC33E9" w:rsidP="005E4EC5">
      <w:pPr>
        <w:spacing w:after="0" w:line="240" w:lineRule="auto"/>
        <w:jc w:val="both"/>
        <w:rPr>
          <w:rFonts w:asciiTheme="minorHAnsi" w:hAnsiTheme="minorHAnsi" w:cstheme="minorHAnsi"/>
          <w:color w:val="000000" w:themeColor="text1"/>
        </w:rPr>
      </w:pPr>
      <w:r w:rsidRPr="00CC33E9">
        <w:rPr>
          <w:rFonts w:asciiTheme="minorHAnsi" w:hAnsiTheme="minorHAnsi" w:cstheme="minorHAnsi"/>
          <w:color w:val="000000" w:themeColor="text1"/>
        </w:rPr>
        <w:t xml:space="preserve">Badania wskazują, że dzieci z widocznymi ubytkami zębowymi częściej doświadczają drwin i stygmatyzacji ze strony rówieśników. W dłuższej perspektywie może to prowadzić do </w:t>
      </w:r>
      <w:r w:rsidRPr="005E4EC5">
        <w:rPr>
          <w:rFonts w:asciiTheme="minorHAnsi" w:hAnsiTheme="minorHAnsi" w:cstheme="minorHAnsi"/>
          <w:color w:val="000000" w:themeColor="text1"/>
        </w:rPr>
        <w:t>problemów emocjonalnych oraz obniżonego poczucia własnej wartości.</w:t>
      </w:r>
    </w:p>
    <w:p w14:paraId="728964B9" w14:textId="3C840B4F" w:rsidR="00CC33E9" w:rsidRPr="005E4EC5" w:rsidRDefault="00CC33E9" w:rsidP="005E4EC5">
      <w:pPr>
        <w:spacing w:after="0" w:line="240" w:lineRule="auto"/>
        <w:jc w:val="both"/>
        <w:rPr>
          <w:rFonts w:asciiTheme="minorHAnsi" w:hAnsiTheme="minorHAnsi" w:cstheme="minorHAnsi"/>
          <w:color w:val="000000" w:themeColor="text1"/>
        </w:rPr>
      </w:pPr>
    </w:p>
    <w:p w14:paraId="7C08D2C9" w14:textId="30B2B2C3" w:rsidR="00CC33E9" w:rsidRPr="005E4EC5" w:rsidRDefault="00CC33E9" w:rsidP="005E4EC5">
      <w:pPr>
        <w:pStyle w:val="Nagwek3"/>
        <w:numPr>
          <w:ilvl w:val="0"/>
          <w:numId w:val="0"/>
        </w:numPr>
        <w:spacing w:before="0" w:line="240" w:lineRule="auto"/>
      </w:pPr>
      <w:bookmarkStart w:id="15" w:name="_Toc214262011"/>
      <w:r w:rsidRPr="005E4EC5">
        <w:t>Uzasadnienie konieczności stworzenia programu polityki zdrowotnej</w:t>
      </w:r>
      <w:bookmarkEnd w:id="15"/>
    </w:p>
    <w:p w14:paraId="798B6B3E" w14:textId="77777777" w:rsidR="00CC33E9" w:rsidRPr="00CC33E9" w:rsidRDefault="00CC33E9" w:rsidP="005E4EC5">
      <w:p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 xml:space="preserve">Zgodnie z Rekomendacją Prezesa </w:t>
      </w:r>
      <w:proofErr w:type="spellStart"/>
      <w:r w:rsidRPr="005E4EC5">
        <w:rPr>
          <w:rFonts w:asciiTheme="minorHAnsi" w:hAnsiTheme="minorHAnsi" w:cstheme="minorHAnsi"/>
          <w:color w:val="000000" w:themeColor="text1"/>
        </w:rPr>
        <w:t>AOTMiT</w:t>
      </w:r>
      <w:proofErr w:type="spellEnd"/>
      <w:r w:rsidRPr="005E4EC5">
        <w:rPr>
          <w:rFonts w:asciiTheme="minorHAnsi" w:hAnsiTheme="minorHAnsi" w:cstheme="minorHAnsi"/>
          <w:color w:val="000000" w:themeColor="text1"/>
        </w:rPr>
        <w:t xml:space="preserve"> nr 42/2025, program profilaktyki próchnicy u dzieci i młodzieży powinien być wdrażany </w:t>
      </w:r>
      <w:r w:rsidRPr="00CC33E9">
        <w:rPr>
          <w:rFonts w:asciiTheme="minorHAnsi" w:hAnsiTheme="minorHAnsi" w:cstheme="minorHAnsi"/>
          <w:color w:val="000000" w:themeColor="text1"/>
        </w:rPr>
        <w:t>na poziomie lokalnym, obejmując:</w:t>
      </w:r>
    </w:p>
    <w:p w14:paraId="749E1DE2" w14:textId="16491094" w:rsidR="00CC33E9" w:rsidRPr="005E4EC5" w:rsidRDefault="00CC33E9" w:rsidP="00095EFD">
      <w:pPr>
        <w:pStyle w:val="Akapitzlist"/>
        <w:numPr>
          <w:ilvl w:val="0"/>
          <w:numId w:val="55"/>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edukację zdrowotną dzieci, młodzieży, rodziców i przyszłych rodziców,</w:t>
      </w:r>
    </w:p>
    <w:p w14:paraId="70ED6ABF" w14:textId="1E168658" w:rsidR="00CC33E9" w:rsidRPr="005E4EC5" w:rsidRDefault="00CC33E9" w:rsidP="00095EFD">
      <w:pPr>
        <w:pStyle w:val="Akapitzlist"/>
        <w:numPr>
          <w:ilvl w:val="0"/>
          <w:numId w:val="55"/>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przeglądy stomatologiczne z oceną ryzyka próchnicy,</w:t>
      </w:r>
    </w:p>
    <w:p w14:paraId="5F252722" w14:textId="7C8F2D99" w:rsidR="00CC33E9" w:rsidRPr="005E4EC5" w:rsidRDefault="00CC33E9" w:rsidP="00095EFD">
      <w:pPr>
        <w:pStyle w:val="Akapitzlist"/>
        <w:numPr>
          <w:ilvl w:val="0"/>
          <w:numId w:val="55"/>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zabiegi profilaktyczne adekwatne do poziomu ryzyka,</w:t>
      </w:r>
    </w:p>
    <w:p w14:paraId="2F5B2609" w14:textId="16D9775D" w:rsidR="00CC33E9" w:rsidRPr="005E4EC5" w:rsidRDefault="00CC33E9" w:rsidP="00095EFD">
      <w:pPr>
        <w:pStyle w:val="Akapitzlist"/>
        <w:numPr>
          <w:ilvl w:val="0"/>
          <w:numId w:val="55"/>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monitorowanie stanu zdrowia jamy ustnej,</w:t>
      </w:r>
    </w:p>
    <w:p w14:paraId="56CEE336" w14:textId="56835D05" w:rsidR="00CC33E9" w:rsidRPr="005E4EC5" w:rsidRDefault="00CC33E9" w:rsidP="00095EFD">
      <w:pPr>
        <w:pStyle w:val="Akapitzlist"/>
        <w:numPr>
          <w:ilvl w:val="0"/>
          <w:numId w:val="55"/>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powtarzalność interwencji w cyklach rocznych i wieloletnich.</w:t>
      </w:r>
    </w:p>
    <w:p w14:paraId="59EF7472" w14:textId="77777777" w:rsidR="00CC33E9" w:rsidRPr="00CC33E9" w:rsidRDefault="00CC33E9" w:rsidP="00CC33E9">
      <w:pPr>
        <w:spacing w:after="0" w:line="240" w:lineRule="auto"/>
        <w:jc w:val="both"/>
        <w:rPr>
          <w:rFonts w:asciiTheme="minorHAnsi" w:hAnsiTheme="minorHAnsi" w:cstheme="minorHAnsi"/>
          <w:color w:val="000000" w:themeColor="text1"/>
        </w:rPr>
      </w:pPr>
    </w:p>
    <w:p w14:paraId="52530D7C" w14:textId="77777777" w:rsidR="00CC33E9" w:rsidRPr="00CC33E9" w:rsidRDefault="00CC33E9" w:rsidP="00CC33E9">
      <w:pPr>
        <w:spacing w:after="0" w:line="240" w:lineRule="auto"/>
        <w:jc w:val="both"/>
        <w:rPr>
          <w:rFonts w:asciiTheme="minorHAnsi" w:hAnsiTheme="minorHAnsi" w:cstheme="minorHAnsi"/>
          <w:color w:val="000000" w:themeColor="text1"/>
        </w:rPr>
      </w:pPr>
      <w:proofErr w:type="spellStart"/>
      <w:r w:rsidRPr="00CC33E9">
        <w:rPr>
          <w:rFonts w:asciiTheme="minorHAnsi" w:hAnsiTheme="minorHAnsi" w:cstheme="minorHAnsi"/>
          <w:color w:val="000000" w:themeColor="text1"/>
        </w:rPr>
        <w:t>AOTMiT</w:t>
      </w:r>
      <w:proofErr w:type="spellEnd"/>
      <w:r w:rsidRPr="00CC33E9">
        <w:rPr>
          <w:rFonts w:asciiTheme="minorHAnsi" w:hAnsiTheme="minorHAnsi" w:cstheme="minorHAnsi"/>
          <w:color w:val="000000" w:themeColor="text1"/>
        </w:rPr>
        <w:t xml:space="preserve"> podkreśla również rolę jednostek samorządu terytorialnego w uzupełnianiu luki systemowej w zakresie stomatologii dziecięcej, szczególnie w gminach bez dostępu do świadczeń finansowanych ze środków publicznych.</w:t>
      </w:r>
    </w:p>
    <w:p w14:paraId="5739203E" w14:textId="77777777" w:rsidR="00CC33E9" w:rsidRPr="005E4EC5" w:rsidRDefault="00CC33E9" w:rsidP="00CC33E9">
      <w:pPr>
        <w:spacing w:after="0" w:line="240" w:lineRule="auto"/>
        <w:jc w:val="both"/>
        <w:rPr>
          <w:rFonts w:asciiTheme="minorHAnsi" w:hAnsiTheme="minorHAnsi" w:cstheme="minorHAnsi"/>
          <w:b/>
          <w:bCs/>
          <w:color w:val="000000" w:themeColor="text1"/>
        </w:rPr>
      </w:pPr>
    </w:p>
    <w:p w14:paraId="4596CE54" w14:textId="77777777" w:rsidR="00CC33E9" w:rsidRPr="005E4EC5" w:rsidRDefault="00CC33E9" w:rsidP="00CC33E9">
      <w:pPr>
        <w:spacing w:after="0" w:line="240" w:lineRule="auto"/>
        <w:jc w:val="both"/>
        <w:rPr>
          <w:rFonts w:asciiTheme="minorHAnsi" w:hAnsiTheme="minorHAnsi" w:cstheme="minorHAnsi"/>
          <w:b/>
          <w:bCs/>
          <w:color w:val="000000" w:themeColor="text1"/>
        </w:rPr>
      </w:pPr>
      <w:r w:rsidRPr="005E4EC5">
        <w:rPr>
          <w:rFonts w:asciiTheme="minorHAnsi" w:hAnsiTheme="minorHAnsi" w:cstheme="minorHAnsi"/>
          <w:b/>
          <w:bCs/>
          <w:color w:val="000000" w:themeColor="text1"/>
        </w:rPr>
        <w:t>Wprowadzenie programu w Gminie Kleszczów ma na celu:</w:t>
      </w:r>
    </w:p>
    <w:p w14:paraId="45764442" w14:textId="1FDF4E86" w:rsidR="00CC33E9" w:rsidRPr="005E4EC5" w:rsidRDefault="00CC33E9" w:rsidP="00095EFD">
      <w:pPr>
        <w:pStyle w:val="Akapitzlist"/>
        <w:numPr>
          <w:ilvl w:val="0"/>
          <w:numId w:val="56"/>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wyrównywanie nierówności zdrowotnych,</w:t>
      </w:r>
    </w:p>
    <w:p w14:paraId="6525665A" w14:textId="2CE4BA7D" w:rsidR="00CC33E9" w:rsidRPr="005E4EC5" w:rsidRDefault="00CC33E9" w:rsidP="00095EFD">
      <w:pPr>
        <w:pStyle w:val="Akapitzlist"/>
        <w:numPr>
          <w:ilvl w:val="0"/>
          <w:numId w:val="56"/>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umożliwienie dzieciom dostępu do profilaktyki zgodnej z aktualną wiedzą,</w:t>
      </w:r>
    </w:p>
    <w:p w14:paraId="66D46462" w14:textId="2E093366" w:rsidR="00CC33E9" w:rsidRPr="005E4EC5" w:rsidRDefault="00CC33E9" w:rsidP="00095EFD">
      <w:pPr>
        <w:pStyle w:val="Akapitzlist"/>
        <w:numPr>
          <w:ilvl w:val="0"/>
          <w:numId w:val="56"/>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zwiększenie świadomości rodziców,</w:t>
      </w:r>
    </w:p>
    <w:p w14:paraId="7D1BEDB2" w14:textId="45036DF1" w:rsidR="00CC33E9" w:rsidRPr="005E4EC5" w:rsidRDefault="00CC33E9" w:rsidP="00095EFD">
      <w:pPr>
        <w:pStyle w:val="Akapitzlist"/>
        <w:numPr>
          <w:ilvl w:val="0"/>
          <w:numId w:val="56"/>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objęcie edukacją przyszłych rodziców,</w:t>
      </w:r>
    </w:p>
    <w:p w14:paraId="337ACDA9" w14:textId="46EB8D42" w:rsidR="00CC33E9" w:rsidRPr="005E4EC5" w:rsidRDefault="00CC33E9" w:rsidP="00095EFD">
      <w:pPr>
        <w:pStyle w:val="Akapitzlist"/>
        <w:numPr>
          <w:ilvl w:val="0"/>
          <w:numId w:val="56"/>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wczesne identyfikowanie i eliminowanie czynników ryzyka,</w:t>
      </w:r>
    </w:p>
    <w:p w14:paraId="093099F3" w14:textId="28D55F69" w:rsidR="00CC33E9" w:rsidRPr="005E4EC5" w:rsidRDefault="00CC33E9" w:rsidP="00095EFD">
      <w:pPr>
        <w:pStyle w:val="Akapitzlist"/>
        <w:numPr>
          <w:ilvl w:val="0"/>
          <w:numId w:val="56"/>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lastRenderedPageBreak/>
        <w:t>zmniejszenie liczby nowych przypadków próchnicy,</w:t>
      </w:r>
    </w:p>
    <w:p w14:paraId="288EB2AE" w14:textId="32A3B779" w:rsidR="00CC33E9" w:rsidRPr="005E4EC5" w:rsidRDefault="00CC33E9" w:rsidP="00095EFD">
      <w:pPr>
        <w:pStyle w:val="Akapitzlist"/>
        <w:numPr>
          <w:ilvl w:val="0"/>
          <w:numId w:val="56"/>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zmniejszenie liczby powikłań i hospitalizacji,</w:t>
      </w:r>
    </w:p>
    <w:p w14:paraId="05EAE971" w14:textId="22A84E7B" w:rsidR="001B1671" w:rsidRPr="005E4EC5" w:rsidRDefault="00CC33E9" w:rsidP="00095EFD">
      <w:pPr>
        <w:pStyle w:val="Akapitzlist"/>
        <w:numPr>
          <w:ilvl w:val="0"/>
          <w:numId w:val="56"/>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poprawę jakości życia dzieci i młodzieży.</w:t>
      </w:r>
    </w:p>
    <w:p w14:paraId="49EC6534" w14:textId="77777777" w:rsidR="008907B1" w:rsidRPr="00252708" w:rsidRDefault="008907B1" w:rsidP="00E061BA">
      <w:pPr>
        <w:spacing w:after="0" w:line="240" w:lineRule="auto"/>
        <w:jc w:val="both"/>
        <w:rPr>
          <w:rFonts w:asciiTheme="minorHAnsi" w:hAnsiTheme="minorHAnsi" w:cstheme="minorHAnsi"/>
          <w:color w:val="000000" w:themeColor="text1"/>
        </w:rPr>
      </w:pPr>
    </w:p>
    <w:p w14:paraId="26816221" w14:textId="77777777" w:rsidR="008907B1" w:rsidRPr="00252708" w:rsidRDefault="008907B1" w:rsidP="001B1671">
      <w:pPr>
        <w:pStyle w:val="Nagwek3"/>
        <w:numPr>
          <w:ilvl w:val="0"/>
          <w:numId w:val="0"/>
        </w:numPr>
      </w:pPr>
      <w:bookmarkStart w:id="16" w:name="_Toc214262012"/>
      <w:r w:rsidRPr="00252708">
        <w:t>Profilaktyka próchnicy</w:t>
      </w:r>
      <w:bookmarkEnd w:id="16"/>
    </w:p>
    <w:p w14:paraId="0CF35223" w14:textId="7FB188E8" w:rsidR="008907B1" w:rsidRDefault="008907B1"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Profilaktyka próchnicy obejmuje działania edukacyjne, higieniczne i dietetyczne oraz profesjonalne interwencje profilaktyczne. Skuteczność zapobiegania próchnicy zależy od ograniczenia czynników ryzyka i wprowadzania trwałych, prozdrowotnych nawyków. Wyróżnia się profilaktykę zbiorową, grupową oraz indywidualną (domową i profesjonalną). Do najważniejszych działań profilaktycznych należą: prawidłowa higiena jamy ustnej (w tym szczotkowanie zębów co najmniej dwa razy dziennie pastą z odpowiednią zawartością fluoru), dieta uboga w cukry proste i napoje słodzone, regularne wizyty kontrolne u stomatologa oraz stosowanie zabiegów fluoryzacyjnych. W aktualnych rekomendacjach klinicznych oraz wytycznych eksperckich (FDI 2022, WHO 2022, ACFF 2023, </w:t>
      </w:r>
      <w:proofErr w:type="spellStart"/>
      <w:r w:rsidRPr="00252708">
        <w:rPr>
          <w:rFonts w:asciiTheme="minorHAnsi" w:hAnsiTheme="minorHAnsi" w:cstheme="minorHAnsi"/>
          <w:color w:val="000000" w:themeColor="text1"/>
        </w:rPr>
        <w:t>AOTMiT</w:t>
      </w:r>
      <w:proofErr w:type="spellEnd"/>
      <w:r w:rsidRPr="00252708">
        <w:rPr>
          <w:rFonts w:asciiTheme="minorHAnsi" w:hAnsiTheme="minorHAnsi" w:cstheme="minorHAnsi"/>
          <w:color w:val="000000" w:themeColor="text1"/>
        </w:rPr>
        <w:t xml:space="preserve"> 2025) podkreśla się rolę oceny indywidualnego ryzyka próchnicy, prowadzenia edukacji zdrowotnej dostosowanej do wieku i poziomu ryzyka</w:t>
      </w:r>
      <w:r w:rsidR="0095541F">
        <w:rPr>
          <w:rFonts w:asciiTheme="minorHAnsi" w:hAnsiTheme="minorHAnsi" w:cstheme="minorHAnsi"/>
          <w:color w:val="000000" w:themeColor="text1"/>
        </w:rPr>
        <w:t>.</w:t>
      </w:r>
    </w:p>
    <w:p w14:paraId="5B63A4FD" w14:textId="77777777" w:rsidR="0095541F" w:rsidRDefault="0095541F" w:rsidP="00E061BA">
      <w:pPr>
        <w:spacing w:after="0" w:line="240" w:lineRule="auto"/>
        <w:jc w:val="both"/>
        <w:rPr>
          <w:rFonts w:asciiTheme="minorHAnsi" w:hAnsiTheme="minorHAnsi" w:cstheme="minorHAnsi"/>
          <w:color w:val="000000" w:themeColor="text1"/>
        </w:rPr>
      </w:pPr>
    </w:p>
    <w:p w14:paraId="64A8F8C4" w14:textId="77777777" w:rsidR="0095541F" w:rsidRPr="00282A8E" w:rsidRDefault="0095541F" w:rsidP="0095541F">
      <w:pPr>
        <w:spacing w:after="0" w:line="240" w:lineRule="auto"/>
        <w:jc w:val="both"/>
        <w:rPr>
          <w:rFonts w:asciiTheme="minorHAnsi" w:hAnsiTheme="minorHAnsi" w:cstheme="minorHAnsi"/>
          <w:color w:val="000000" w:themeColor="text1"/>
        </w:rPr>
      </w:pPr>
      <w:r w:rsidRPr="00282A8E">
        <w:rPr>
          <w:rFonts w:asciiTheme="minorHAnsi" w:hAnsiTheme="minorHAnsi" w:cstheme="minorHAnsi"/>
          <w:color w:val="000000" w:themeColor="text1"/>
        </w:rPr>
        <w:t xml:space="preserve">W populacji pediatrycznej profilaktyka próchnicy powinna mieć charakter kompleksowy, obejmujący działania edukacyjne, diagnostyczne, zabiegowe oraz środowiskowe. Każdy komponent musi być powiązany z oceną ryzyka próchnicy, zgodnie z zaleceniami </w:t>
      </w:r>
      <w:proofErr w:type="spellStart"/>
      <w:r w:rsidRPr="00282A8E">
        <w:rPr>
          <w:rFonts w:asciiTheme="minorHAnsi" w:hAnsiTheme="minorHAnsi" w:cstheme="minorHAnsi"/>
          <w:color w:val="000000" w:themeColor="text1"/>
        </w:rPr>
        <w:t>AOTMiT</w:t>
      </w:r>
      <w:proofErr w:type="spellEnd"/>
      <w:r w:rsidRPr="00282A8E">
        <w:rPr>
          <w:rFonts w:asciiTheme="minorHAnsi" w:hAnsiTheme="minorHAnsi" w:cstheme="minorHAnsi"/>
          <w:color w:val="000000" w:themeColor="text1"/>
        </w:rPr>
        <w:t xml:space="preserve"> i międzynarodowych towarzystw stomatologicznych.</w:t>
      </w:r>
    </w:p>
    <w:p w14:paraId="415C5C6E" w14:textId="77777777" w:rsidR="0095541F" w:rsidRPr="00282A8E" w:rsidRDefault="0095541F" w:rsidP="0095541F">
      <w:pPr>
        <w:spacing w:after="0" w:line="240" w:lineRule="auto"/>
        <w:jc w:val="both"/>
        <w:rPr>
          <w:rFonts w:asciiTheme="minorHAnsi" w:hAnsiTheme="minorHAnsi" w:cstheme="minorHAnsi"/>
          <w:color w:val="000000" w:themeColor="text1"/>
        </w:rPr>
      </w:pPr>
    </w:p>
    <w:p w14:paraId="0F52D104" w14:textId="77777777" w:rsidR="0095541F" w:rsidRPr="005E4EC5" w:rsidRDefault="0095541F" w:rsidP="0095541F">
      <w:pPr>
        <w:spacing w:after="0" w:line="240" w:lineRule="auto"/>
        <w:jc w:val="both"/>
        <w:rPr>
          <w:rFonts w:asciiTheme="minorHAnsi" w:hAnsiTheme="minorHAnsi" w:cstheme="minorHAnsi"/>
          <w:color w:val="000000" w:themeColor="text1"/>
          <w:u w:val="single"/>
        </w:rPr>
      </w:pPr>
      <w:r w:rsidRPr="005E4EC5">
        <w:rPr>
          <w:rFonts w:asciiTheme="minorHAnsi" w:hAnsiTheme="minorHAnsi" w:cstheme="minorHAnsi"/>
          <w:color w:val="000000" w:themeColor="text1"/>
          <w:u w:val="single"/>
        </w:rPr>
        <w:t>1. Edukacja zdrowotna (dzieci, młodzież, rodzice, przyszli rodzice)</w:t>
      </w:r>
    </w:p>
    <w:p w14:paraId="77292CE3" w14:textId="77777777" w:rsidR="0095541F" w:rsidRPr="00282A8E" w:rsidRDefault="0095541F" w:rsidP="0095541F">
      <w:pPr>
        <w:spacing w:after="0" w:line="240" w:lineRule="auto"/>
        <w:jc w:val="both"/>
        <w:rPr>
          <w:rFonts w:asciiTheme="minorHAnsi" w:hAnsiTheme="minorHAnsi" w:cstheme="minorHAnsi"/>
          <w:color w:val="000000" w:themeColor="text1"/>
        </w:rPr>
      </w:pPr>
      <w:r w:rsidRPr="00282A8E">
        <w:rPr>
          <w:rFonts w:asciiTheme="minorHAnsi" w:hAnsiTheme="minorHAnsi" w:cstheme="minorHAnsi"/>
          <w:color w:val="000000" w:themeColor="text1"/>
        </w:rPr>
        <w:t>Edukacja jest fundamentem profilaktyki.</w:t>
      </w:r>
    </w:p>
    <w:p w14:paraId="01AC07A4" w14:textId="77777777" w:rsidR="0095541F" w:rsidRPr="00282A8E" w:rsidRDefault="0095541F" w:rsidP="0095541F">
      <w:pPr>
        <w:spacing w:after="0" w:line="240" w:lineRule="auto"/>
        <w:jc w:val="both"/>
        <w:rPr>
          <w:rFonts w:asciiTheme="minorHAnsi" w:hAnsiTheme="minorHAnsi" w:cstheme="minorHAnsi"/>
          <w:color w:val="000000" w:themeColor="text1"/>
        </w:rPr>
      </w:pPr>
      <w:proofErr w:type="spellStart"/>
      <w:r w:rsidRPr="00282A8E">
        <w:rPr>
          <w:rFonts w:asciiTheme="minorHAnsi" w:hAnsiTheme="minorHAnsi" w:cstheme="minorHAnsi"/>
          <w:color w:val="000000" w:themeColor="text1"/>
        </w:rPr>
        <w:t>AOTMiT</w:t>
      </w:r>
      <w:proofErr w:type="spellEnd"/>
      <w:r w:rsidRPr="00282A8E">
        <w:rPr>
          <w:rFonts w:asciiTheme="minorHAnsi" w:hAnsiTheme="minorHAnsi" w:cstheme="minorHAnsi"/>
          <w:color w:val="000000" w:themeColor="text1"/>
        </w:rPr>
        <w:t xml:space="preserve"> wymaga, aby była kierowana do:</w:t>
      </w:r>
    </w:p>
    <w:p w14:paraId="3FADC5C4" w14:textId="5708A7E1" w:rsidR="0095541F" w:rsidRPr="005E4EC5" w:rsidRDefault="0095541F" w:rsidP="00095EFD">
      <w:pPr>
        <w:pStyle w:val="Akapitzlist"/>
        <w:numPr>
          <w:ilvl w:val="0"/>
          <w:numId w:val="60"/>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dzieci i młodzieży 0</w:t>
      </w:r>
      <w:r w:rsidR="00620754">
        <w:rPr>
          <w:rFonts w:asciiTheme="minorHAnsi" w:hAnsiTheme="minorHAnsi" w:cstheme="minorHAnsi"/>
          <w:color w:val="000000" w:themeColor="text1"/>
        </w:rPr>
        <w:t>-</w:t>
      </w:r>
      <w:r w:rsidRPr="005E4EC5">
        <w:rPr>
          <w:rFonts w:asciiTheme="minorHAnsi" w:hAnsiTheme="minorHAnsi" w:cstheme="minorHAnsi"/>
          <w:color w:val="000000" w:themeColor="text1"/>
        </w:rPr>
        <w:t>18 lat,</w:t>
      </w:r>
    </w:p>
    <w:p w14:paraId="0888C9F9" w14:textId="77777777" w:rsidR="0095541F" w:rsidRPr="005E4EC5" w:rsidRDefault="0095541F" w:rsidP="00095EFD">
      <w:pPr>
        <w:pStyle w:val="Akapitzlist"/>
        <w:numPr>
          <w:ilvl w:val="0"/>
          <w:numId w:val="60"/>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rodziców i opiekunów,</w:t>
      </w:r>
    </w:p>
    <w:p w14:paraId="02B910CE" w14:textId="77777777" w:rsidR="0095541F" w:rsidRPr="005E4EC5" w:rsidRDefault="0095541F" w:rsidP="00095EFD">
      <w:pPr>
        <w:pStyle w:val="Akapitzlist"/>
        <w:numPr>
          <w:ilvl w:val="0"/>
          <w:numId w:val="60"/>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kobiet w ciąży i przyszłych rodziców w szkołach rodzenia.</w:t>
      </w:r>
    </w:p>
    <w:p w14:paraId="10C65CEC" w14:textId="77777777" w:rsidR="0095541F" w:rsidRPr="00282A8E" w:rsidRDefault="0095541F" w:rsidP="0095541F">
      <w:pPr>
        <w:spacing w:after="0" w:line="240" w:lineRule="auto"/>
        <w:jc w:val="both"/>
        <w:rPr>
          <w:rFonts w:asciiTheme="minorHAnsi" w:hAnsiTheme="minorHAnsi" w:cstheme="minorHAnsi"/>
          <w:color w:val="000000" w:themeColor="text1"/>
        </w:rPr>
      </w:pPr>
    </w:p>
    <w:p w14:paraId="24E7720D" w14:textId="77777777" w:rsidR="0095541F" w:rsidRPr="00282A8E" w:rsidRDefault="0095541F" w:rsidP="0095541F">
      <w:pPr>
        <w:spacing w:after="0" w:line="240" w:lineRule="auto"/>
        <w:jc w:val="both"/>
        <w:rPr>
          <w:rFonts w:asciiTheme="minorHAnsi" w:hAnsiTheme="minorHAnsi" w:cstheme="minorHAnsi"/>
          <w:color w:val="000000" w:themeColor="text1"/>
        </w:rPr>
      </w:pPr>
      <w:r w:rsidRPr="00282A8E">
        <w:rPr>
          <w:rFonts w:asciiTheme="minorHAnsi" w:hAnsiTheme="minorHAnsi" w:cstheme="minorHAnsi"/>
          <w:color w:val="000000" w:themeColor="text1"/>
        </w:rPr>
        <w:t>Treści edukacyjne obejmują:</w:t>
      </w:r>
    </w:p>
    <w:p w14:paraId="5E0F1C8F" w14:textId="77777777" w:rsidR="0095541F" w:rsidRPr="005E4EC5" w:rsidRDefault="0095541F" w:rsidP="00095EFD">
      <w:pPr>
        <w:pStyle w:val="Akapitzlist"/>
        <w:numPr>
          <w:ilvl w:val="0"/>
          <w:numId w:val="61"/>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etiologię próchnicy,</w:t>
      </w:r>
    </w:p>
    <w:p w14:paraId="04C790DD" w14:textId="77777777" w:rsidR="0095541F" w:rsidRPr="005E4EC5" w:rsidRDefault="0095541F" w:rsidP="00095EFD">
      <w:pPr>
        <w:pStyle w:val="Akapitzlist"/>
        <w:numPr>
          <w:ilvl w:val="0"/>
          <w:numId w:val="61"/>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rolę płytki bakteryjnej,</w:t>
      </w:r>
    </w:p>
    <w:p w14:paraId="770D2BE0" w14:textId="77777777" w:rsidR="0095541F" w:rsidRPr="005E4EC5" w:rsidRDefault="0095541F" w:rsidP="00095EFD">
      <w:pPr>
        <w:pStyle w:val="Akapitzlist"/>
        <w:numPr>
          <w:ilvl w:val="0"/>
          <w:numId w:val="61"/>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znaczenie prawidłowej higieny jamy ustnej,</w:t>
      </w:r>
    </w:p>
    <w:p w14:paraId="4F59160D" w14:textId="39B1E885" w:rsidR="0095541F" w:rsidRPr="005E4EC5" w:rsidRDefault="0095541F" w:rsidP="00095EFD">
      <w:pPr>
        <w:pStyle w:val="Akapitzlist"/>
        <w:numPr>
          <w:ilvl w:val="0"/>
          <w:numId w:val="61"/>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 xml:space="preserve">technikę szczotkowania (BCS </w:t>
      </w:r>
      <w:r w:rsidR="00620754">
        <w:rPr>
          <w:rFonts w:asciiTheme="minorHAnsi" w:hAnsiTheme="minorHAnsi" w:cstheme="minorHAnsi"/>
          <w:color w:val="000000" w:themeColor="text1"/>
        </w:rPr>
        <w:t>-</w:t>
      </w:r>
      <w:r w:rsidRPr="005E4EC5">
        <w:rPr>
          <w:rFonts w:asciiTheme="minorHAnsi" w:hAnsiTheme="minorHAnsi" w:cstheme="minorHAnsi"/>
          <w:color w:val="000000" w:themeColor="text1"/>
        </w:rPr>
        <w:t xml:space="preserve"> </w:t>
      </w:r>
      <w:proofErr w:type="spellStart"/>
      <w:r w:rsidRPr="005E4EC5">
        <w:rPr>
          <w:rFonts w:asciiTheme="minorHAnsi" w:hAnsiTheme="minorHAnsi" w:cstheme="minorHAnsi"/>
          <w:color w:val="000000" w:themeColor="text1"/>
        </w:rPr>
        <w:t>brush</w:t>
      </w:r>
      <w:proofErr w:type="spellEnd"/>
      <w:r w:rsidRPr="005E4EC5">
        <w:rPr>
          <w:rFonts w:asciiTheme="minorHAnsi" w:hAnsiTheme="minorHAnsi" w:cstheme="minorHAnsi"/>
          <w:color w:val="000000" w:themeColor="text1"/>
        </w:rPr>
        <w:t xml:space="preserve">, </w:t>
      </w:r>
      <w:proofErr w:type="spellStart"/>
      <w:r w:rsidRPr="005E4EC5">
        <w:rPr>
          <w:rFonts w:asciiTheme="minorHAnsi" w:hAnsiTheme="minorHAnsi" w:cstheme="minorHAnsi"/>
          <w:color w:val="000000" w:themeColor="text1"/>
        </w:rPr>
        <w:t>clean</w:t>
      </w:r>
      <w:proofErr w:type="spellEnd"/>
      <w:r w:rsidRPr="005E4EC5">
        <w:rPr>
          <w:rFonts w:asciiTheme="minorHAnsi" w:hAnsiTheme="minorHAnsi" w:cstheme="minorHAnsi"/>
          <w:color w:val="000000" w:themeColor="text1"/>
        </w:rPr>
        <w:t xml:space="preserve">, </w:t>
      </w:r>
      <w:proofErr w:type="spellStart"/>
      <w:r w:rsidRPr="005E4EC5">
        <w:rPr>
          <w:rFonts w:asciiTheme="minorHAnsi" w:hAnsiTheme="minorHAnsi" w:cstheme="minorHAnsi"/>
          <w:color w:val="000000" w:themeColor="text1"/>
        </w:rPr>
        <w:t>spit</w:t>
      </w:r>
      <w:proofErr w:type="spellEnd"/>
      <w:r w:rsidRPr="005E4EC5">
        <w:rPr>
          <w:rFonts w:asciiTheme="minorHAnsi" w:hAnsiTheme="minorHAnsi" w:cstheme="minorHAnsi"/>
          <w:color w:val="000000" w:themeColor="text1"/>
        </w:rPr>
        <w:t>),</w:t>
      </w:r>
    </w:p>
    <w:p w14:paraId="27AFDD4C" w14:textId="77777777" w:rsidR="0095541F" w:rsidRPr="005E4EC5" w:rsidRDefault="0095541F" w:rsidP="00095EFD">
      <w:pPr>
        <w:pStyle w:val="Akapitzlist"/>
        <w:numPr>
          <w:ilvl w:val="0"/>
          <w:numId w:val="61"/>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znaczenie fluoru i jego bezpieczeństwo,</w:t>
      </w:r>
    </w:p>
    <w:p w14:paraId="20C967A8" w14:textId="77777777" w:rsidR="0095541F" w:rsidRPr="005E4EC5" w:rsidRDefault="0095541F" w:rsidP="00095EFD">
      <w:pPr>
        <w:pStyle w:val="Akapitzlist"/>
        <w:numPr>
          <w:ilvl w:val="0"/>
          <w:numId w:val="61"/>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ograniczanie spożycia cukrów prostych,</w:t>
      </w:r>
    </w:p>
    <w:p w14:paraId="699A509A" w14:textId="77777777" w:rsidR="0095541F" w:rsidRPr="005E4EC5" w:rsidRDefault="0095541F" w:rsidP="00095EFD">
      <w:pPr>
        <w:pStyle w:val="Akapitzlist"/>
        <w:numPr>
          <w:ilvl w:val="0"/>
          <w:numId w:val="61"/>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czytanie etykiet produktów,</w:t>
      </w:r>
    </w:p>
    <w:p w14:paraId="6013031A" w14:textId="77777777" w:rsidR="0095541F" w:rsidRPr="005E4EC5" w:rsidRDefault="0095541F" w:rsidP="00095EFD">
      <w:pPr>
        <w:pStyle w:val="Akapitzlist"/>
        <w:numPr>
          <w:ilvl w:val="0"/>
          <w:numId w:val="61"/>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nawodnienie i fizjologię śliny,</w:t>
      </w:r>
    </w:p>
    <w:p w14:paraId="546AF082" w14:textId="77777777" w:rsidR="0095541F" w:rsidRPr="005E4EC5" w:rsidRDefault="0095541F" w:rsidP="00095EFD">
      <w:pPr>
        <w:pStyle w:val="Akapitzlist"/>
        <w:numPr>
          <w:ilvl w:val="0"/>
          <w:numId w:val="61"/>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rolę kontroli rodzicielskiej,</w:t>
      </w:r>
    </w:p>
    <w:p w14:paraId="259992EE" w14:textId="77777777" w:rsidR="0095541F" w:rsidRPr="005E4EC5" w:rsidRDefault="0095541F" w:rsidP="00095EFD">
      <w:pPr>
        <w:pStyle w:val="Akapitzlist"/>
        <w:numPr>
          <w:ilvl w:val="0"/>
          <w:numId w:val="61"/>
        </w:numPr>
        <w:spacing w:after="0" w:line="240" w:lineRule="auto"/>
        <w:jc w:val="both"/>
        <w:rPr>
          <w:rFonts w:asciiTheme="minorHAnsi" w:hAnsiTheme="minorHAnsi" w:cstheme="minorHAnsi"/>
          <w:color w:val="000000" w:themeColor="text1"/>
        </w:rPr>
      </w:pPr>
      <w:r w:rsidRPr="005E4EC5">
        <w:rPr>
          <w:rFonts w:asciiTheme="minorHAnsi" w:hAnsiTheme="minorHAnsi" w:cstheme="minorHAnsi"/>
          <w:color w:val="000000" w:themeColor="text1"/>
        </w:rPr>
        <w:t>wpływ próchnicy na rozwój dziecka.</w:t>
      </w:r>
    </w:p>
    <w:p w14:paraId="0FA676ED" w14:textId="77777777" w:rsidR="0095541F" w:rsidRPr="00282A8E" w:rsidRDefault="0095541F" w:rsidP="0095541F">
      <w:pPr>
        <w:spacing w:after="0" w:line="240" w:lineRule="auto"/>
        <w:jc w:val="both"/>
        <w:rPr>
          <w:rFonts w:asciiTheme="minorHAnsi" w:hAnsiTheme="minorHAnsi" w:cstheme="minorHAnsi"/>
          <w:color w:val="000000" w:themeColor="text1"/>
        </w:rPr>
      </w:pPr>
    </w:p>
    <w:p w14:paraId="002D1A00" w14:textId="77777777" w:rsidR="0095541F" w:rsidRPr="00282A8E" w:rsidRDefault="0095541F" w:rsidP="0095541F">
      <w:pPr>
        <w:spacing w:after="0" w:line="240" w:lineRule="auto"/>
        <w:jc w:val="both"/>
        <w:rPr>
          <w:rFonts w:asciiTheme="minorHAnsi" w:hAnsiTheme="minorHAnsi" w:cstheme="minorHAnsi"/>
          <w:color w:val="000000" w:themeColor="text1"/>
        </w:rPr>
      </w:pPr>
      <w:r w:rsidRPr="00282A8E">
        <w:rPr>
          <w:rFonts w:asciiTheme="minorHAnsi" w:hAnsiTheme="minorHAnsi" w:cstheme="minorHAnsi"/>
          <w:color w:val="000000" w:themeColor="text1"/>
        </w:rPr>
        <w:t>Edukacja rodziców i przyszłych rodziców obejmuje również:</w:t>
      </w:r>
    </w:p>
    <w:p w14:paraId="5D4B1271" w14:textId="77777777" w:rsidR="0095541F" w:rsidRPr="0095541F" w:rsidRDefault="0095541F" w:rsidP="00095EFD">
      <w:pPr>
        <w:pStyle w:val="Akapitzlist"/>
        <w:numPr>
          <w:ilvl w:val="0"/>
          <w:numId w:val="62"/>
        </w:numPr>
        <w:spacing w:after="0" w:line="240" w:lineRule="auto"/>
        <w:jc w:val="both"/>
        <w:rPr>
          <w:rFonts w:asciiTheme="minorHAnsi" w:hAnsiTheme="minorHAnsi" w:cstheme="minorHAnsi"/>
          <w:color w:val="000000" w:themeColor="text1"/>
        </w:rPr>
      </w:pPr>
      <w:r w:rsidRPr="0095541F">
        <w:rPr>
          <w:rFonts w:asciiTheme="minorHAnsi" w:hAnsiTheme="minorHAnsi" w:cstheme="minorHAnsi"/>
          <w:color w:val="000000" w:themeColor="text1"/>
        </w:rPr>
        <w:t xml:space="preserve">ryzyko przenoszenia bakterii S. </w:t>
      </w:r>
      <w:proofErr w:type="spellStart"/>
      <w:r w:rsidRPr="0095541F">
        <w:rPr>
          <w:rFonts w:asciiTheme="minorHAnsi" w:hAnsiTheme="minorHAnsi" w:cstheme="minorHAnsi"/>
          <w:color w:val="000000" w:themeColor="text1"/>
        </w:rPr>
        <w:t>mutans</w:t>
      </w:r>
      <w:proofErr w:type="spellEnd"/>
      <w:r w:rsidRPr="0095541F">
        <w:rPr>
          <w:rFonts w:asciiTheme="minorHAnsi" w:hAnsiTheme="minorHAnsi" w:cstheme="minorHAnsi"/>
          <w:color w:val="000000" w:themeColor="text1"/>
        </w:rPr>
        <w:t>,</w:t>
      </w:r>
    </w:p>
    <w:p w14:paraId="240F6BD8" w14:textId="77777777" w:rsidR="0095541F" w:rsidRPr="0095541F" w:rsidRDefault="0095541F" w:rsidP="00095EFD">
      <w:pPr>
        <w:pStyle w:val="Akapitzlist"/>
        <w:numPr>
          <w:ilvl w:val="0"/>
          <w:numId w:val="62"/>
        </w:numPr>
        <w:spacing w:after="0" w:line="240" w:lineRule="auto"/>
        <w:jc w:val="both"/>
        <w:rPr>
          <w:rFonts w:asciiTheme="minorHAnsi" w:hAnsiTheme="minorHAnsi" w:cstheme="minorHAnsi"/>
          <w:color w:val="000000" w:themeColor="text1"/>
        </w:rPr>
      </w:pPr>
      <w:r w:rsidRPr="0095541F">
        <w:rPr>
          <w:rFonts w:asciiTheme="minorHAnsi" w:hAnsiTheme="minorHAnsi" w:cstheme="minorHAnsi"/>
          <w:color w:val="000000" w:themeColor="text1"/>
        </w:rPr>
        <w:t>właściwy moment wprowadzenia higieny,</w:t>
      </w:r>
    </w:p>
    <w:p w14:paraId="7EA909D1" w14:textId="77777777" w:rsidR="0095541F" w:rsidRPr="0095541F" w:rsidRDefault="0095541F" w:rsidP="00095EFD">
      <w:pPr>
        <w:pStyle w:val="Akapitzlist"/>
        <w:numPr>
          <w:ilvl w:val="0"/>
          <w:numId w:val="62"/>
        </w:numPr>
        <w:spacing w:after="0" w:line="240" w:lineRule="auto"/>
        <w:jc w:val="both"/>
        <w:rPr>
          <w:rFonts w:asciiTheme="minorHAnsi" w:hAnsiTheme="minorHAnsi" w:cstheme="minorHAnsi"/>
          <w:color w:val="000000" w:themeColor="text1"/>
        </w:rPr>
      </w:pPr>
      <w:r w:rsidRPr="0095541F">
        <w:rPr>
          <w:rFonts w:asciiTheme="minorHAnsi" w:hAnsiTheme="minorHAnsi" w:cstheme="minorHAnsi"/>
          <w:color w:val="000000" w:themeColor="text1"/>
        </w:rPr>
        <w:t>znaczenie pierwszej wizyty do 12. miesiąca życia,</w:t>
      </w:r>
    </w:p>
    <w:p w14:paraId="35EA9AA7" w14:textId="77777777" w:rsidR="0095541F" w:rsidRPr="0095541F" w:rsidRDefault="0095541F" w:rsidP="00095EFD">
      <w:pPr>
        <w:pStyle w:val="Akapitzlist"/>
        <w:numPr>
          <w:ilvl w:val="0"/>
          <w:numId w:val="62"/>
        </w:numPr>
        <w:spacing w:after="0" w:line="240" w:lineRule="auto"/>
        <w:jc w:val="both"/>
        <w:rPr>
          <w:rFonts w:asciiTheme="minorHAnsi" w:hAnsiTheme="minorHAnsi" w:cstheme="minorHAnsi"/>
          <w:color w:val="000000" w:themeColor="text1"/>
        </w:rPr>
      </w:pPr>
      <w:r w:rsidRPr="0095541F">
        <w:rPr>
          <w:rFonts w:asciiTheme="minorHAnsi" w:hAnsiTheme="minorHAnsi" w:cstheme="minorHAnsi"/>
          <w:color w:val="000000" w:themeColor="text1"/>
        </w:rPr>
        <w:lastRenderedPageBreak/>
        <w:t>higienę jamy ustnej kobiet w ciąży.</w:t>
      </w:r>
    </w:p>
    <w:p w14:paraId="043BB896" w14:textId="77777777" w:rsidR="0095541F" w:rsidRPr="00282A8E" w:rsidRDefault="0095541F" w:rsidP="0095541F">
      <w:pPr>
        <w:spacing w:after="0" w:line="240" w:lineRule="auto"/>
        <w:jc w:val="both"/>
        <w:rPr>
          <w:rFonts w:asciiTheme="minorHAnsi" w:hAnsiTheme="minorHAnsi" w:cstheme="minorHAnsi"/>
          <w:color w:val="000000" w:themeColor="text1"/>
        </w:rPr>
      </w:pPr>
    </w:p>
    <w:p w14:paraId="022503A6" w14:textId="77777777" w:rsidR="0095541F" w:rsidRPr="0095541F" w:rsidRDefault="0095541F" w:rsidP="0095541F">
      <w:pPr>
        <w:spacing w:after="0" w:line="240" w:lineRule="auto"/>
        <w:jc w:val="both"/>
        <w:rPr>
          <w:rFonts w:asciiTheme="minorHAnsi" w:hAnsiTheme="minorHAnsi" w:cstheme="minorHAnsi"/>
          <w:color w:val="000000" w:themeColor="text1"/>
          <w:u w:val="single"/>
        </w:rPr>
      </w:pPr>
      <w:r w:rsidRPr="0095541F">
        <w:rPr>
          <w:rFonts w:asciiTheme="minorHAnsi" w:hAnsiTheme="minorHAnsi" w:cstheme="minorHAnsi"/>
          <w:color w:val="000000" w:themeColor="text1"/>
          <w:u w:val="single"/>
        </w:rPr>
        <w:t>2. Przegląd stomatologiczny z oceną ryzyka próchnicy</w:t>
      </w:r>
    </w:p>
    <w:p w14:paraId="6109B0C6" w14:textId="77777777" w:rsidR="0095541F" w:rsidRPr="00282A8E" w:rsidRDefault="0095541F" w:rsidP="0095541F">
      <w:pPr>
        <w:spacing w:after="0" w:line="240" w:lineRule="auto"/>
        <w:jc w:val="both"/>
        <w:rPr>
          <w:rFonts w:asciiTheme="minorHAnsi" w:hAnsiTheme="minorHAnsi" w:cstheme="minorHAnsi"/>
          <w:color w:val="000000" w:themeColor="text1"/>
        </w:rPr>
      </w:pPr>
      <w:r w:rsidRPr="00282A8E">
        <w:rPr>
          <w:rFonts w:asciiTheme="minorHAnsi" w:hAnsiTheme="minorHAnsi" w:cstheme="minorHAnsi"/>
          <w:color w:val="000000" w:themeColor="text1"/>
        </w:rPr>
        <w:t>Ocena ryzyka obejmuje:</w:t>
      </w:r>
    </w:p>
    <w:p w14:paraId="4BCF81FC" w14:textId="77777777" w:rsidR="0095541F" w:rsidRPr="0095541F" w:rsidRDefault="0095541F" w:rsidP="00095EFD">
      <w:pPr>
        <w:pStyle w:val="Akapitzlist"/>
        <w:numPr>
          <w:ilvl w:val="0"/>
          <w:numId w:val="63"/>
        </w:numPr>
        <w:spacing w:after="0" w:line="240" w:lineRule="auto"/>
        <w:jc w:val="both"/>
        <w:rPr>
          <w:rFonts w:asciiTheme="minorHAnsi" w:hAnsiTheme="minorHAnsi" w:cstheme="minorHAnsi"/>
          <w:color w:val="000000" w:themeColor="text1"/>
        </w:rPr>
      </w:pPr>
      <w:r w:rsidRPr="0095541F">
        <w:rPr>
          <w:rFonts w:asciiTheme="minorHAnsi" w:hAnsiTheme="minorHAnsi" w:cstheme="minorHAnsi"/>
          <w:color w:val="000000" w:themeColor="text1"/>
        </w:rPr>
        <w:t>badanie jamy ustnej zgodne z wytycznymi WHO oraz AAPD,</w:t>
      </w:r>
    </w:p>
    <w:p w14:paraId="72BA7A29" w14:textId="77777777" w:rsidR="0095541F" w:rsidRPr="0095541F" w:rsidRDefault="0095541F" w:rsidP="00095EFD">
      <w:pPr>
        <w:pStyle w:val="Akapitzlist"/>
        <w:numPr>
          <w:ilvl w:val="0"/>
          <w:numId w:val="63"/>
        </w:numPr>
        <w:spacing w:after="0" w:line="240" w:lineRule="auto"/>
        <w:jc w:val="both"/>
        <w:rPr>
          <w:rFonts w:asciiTheme="minorHAnsi" w:hAnsiTheme="minorHAnsi" w:cstheme="minorHAnsi"/>
          <w:color w:val="000000" w:themeColor="text1"/>
        </w:rPr>
      </w:pPr>
      <w:r w:rsidRPr="0095541F">
        <w:rPr>
          <w:rFonts w:asciiTheme="minorHAnsi" w:hAnsiTheme="minorHAnsi" w:cstheme="minorHAnsi"/>
          <w:color w:val="000000" w:themeColor="text1"/>
        </w:rPr>
        <w:t>ocenę nawyków higienicznych i dietetycznych,</w:t>
      </w:r>
    </w:p>
    <w:p w14:paraId="76ED5A06" w14:textId="77777777" w:rsidR="0095541F" w:rsidRPr="0095541F" w:rsidRDefault="0095541F" w:rsidP="00095EFD">
      <w:pPr>
        <w:pStyle w:val="Akapitzlist"/>
        <w:numPr>
          <w:ilvl w:val="0"/>
          <w:numId w:val="63"/>
        </w:numPr>
        <w:spacing w:after="0" w:line="240" w:lineRule="auto"/>
        <w:jc w:val="both"/>
        <w:rPr>
          <w:rFonts w:asciiTheme="minorHAnsi" w:hAnsiTheme="minorHAnsi" w:cstheme="minorHAnsi"/>
          <w:color w:val="000000" w:themeColor="text1"/>
        </w:rPr>
      </w:pPr>
      <w:r w:rsidRPr="0095541F">
        <w:rPr>
          <w:rFonts w:asciiTheme="minorHAnsi" w:hAnsiTheme="minorHAnsi" w:cstheme="minorHAnsi"/>
          <w:color w:val="000000" w:themeColor="text1"/>
        </w:rPr>
        <w:t>identyfikację czynników środowiskowych i rodzinnych,</w:t>
      </w:r>
    </w:p>
    <w:p w14:paraId="0AA37E03" w14:textId="77777777" w:rsidR="0095541F" w:rsidRPr="0095541F" w:rsidRDefault="0095541F" w:rsidP="00095EFD">
      <w:pPr>
        <w:pStyle w:val="Akapitzlist"/>
        <w:numPr>
          <w:ilvl w:val="0"/>
          <w:numId w:val="63"/>
        </w:numPr>
        <w:spacing w:after="0" w:line="240" w:lineRule="auto"/>
        <w:jc w:val="both"/>
        <w:rPr>
          <w:rFonts w:asciiTheme="minorHAnsi" w:hAnsiTheme="minorHAnsi" w:cstheme="minorHAnsi"/>
          <w:color w:val="000000" w:themeColor="text1"/>
        </w:rPr>
      </w:pPr>
      <w:r w:rsidRPr="0095541F">
        <w:rPr>
          <w:rFonts w:asciiTheme="minorHAnsi" w:hAnsiTheme="minorHAnsi" w:cstheme="minorHAnsi"/>
          <w:color w:val="000000" w:themeColor="text1"/>
        </w:rPr>
        <w:t>ocenę ekspozycji na fluor,</w:t>
      </w:r>
    </w:p>
    <w:p w14:paraId="3D25E6DF" w14:textId="77777777" w:rsidR="0095541F" w:rsidRPr="0095541F" w:rsidRDefault="0095541F" w:rsidP="00095EFD">
      <w:pPr>
        <w:pStyle w:val="Akapitzlist"/>
        <w:numPr>
          <w:ilvl w:val="0"/>
          <w:numId w:val="63"/>
        </w:numPr>
        <w:spacing w:after="0" w:line="240" w:lineRule="auto"/>
        <w:jc w:val="both"/>
        <w:rPr>
          <w:rFonts w:asciiTheme="minorHAnsi" w:hAnsiTheme="minorHAnsi" w:cstheme="minorHAnsi"/>
          <w:color w:val="000000" w:themeColor="text1"/>
        </w:rPr>
      </w:pPr>
      <w:r w:rsidRPr="0095541F">
        <w:rPr>
          <w:rFonts w:asciiTheme="minorHAnsi" w:hAnsiTheme="minorHAnsi" w:cstheme="minorHAnsi"/>
          <w:color w:val="000000" w:themeColor="text1"/>
        </w:rPr>
        <w:t>ocenę wcześniejszych epizodów próchnicy.</w:t>
      </w:r>
    </w:p>
    <w:p w14:paraId="7216D22C" w14:textId="77777777" w:rsidR="0095541F" w:rsidRPr="00282A8E" w:rsidRDefault="0095541F" w:rsidP="0095541F">
      <w:pPr>
        <w:spacing w:after="0" w:line="240" w:lineRule="auto"/>
        <w:jc w:val="both"/>
        <w:rPr>
          <w:rFonts w:asciiTheme="minorHAnsi" w:hAnsiTheme="minorHAnsi" w:cstheme="minorHAnsi"/>
          <w:color w:val="000000" w:themeColor="text1"/>
        </w:rPr>
      </w:pPr>
    </w:p>
    <w:p w14:paraId="7089E807" w14:textId="77777777" w:rsidR="0095541F" w:rsidRPr="00282A8E" w:rsidRDefault="0095541F" w:rsidP="0095541F">
      <w:pPr>
        <w:spacing w:after="0" w:line="240" w:lineRule="auto"/>
        <w:jc w:val="both"/>
        <w:rPr>
          <w:rFonts w:asciiTheme="minorHAnsi" w:hAnsiTheme="minorHAnsi" w:cstheme="minorHAnsi"/>
          <w:color w:val="000000" w:themeColor="text1"/>
        </w:rPr>
      </w:pPr>
      <w:r w:rsidRPr="00282A8E">
        <w:rPr>
          <w:rFonts w:asciiTheme="minorHAnsi" w:hAnsiTheme="minorHAnsi" w:cstheme="minorHAnsi"/>
          <w:color w:val="000000" w:themeColor="text1"/>
        </w:rPr>
        <w:t>Poziomy ryzyka:</w:t>
      </w:r>
    </w:p>
    <w:p w14:paraId="75975318" w14:textId="108BB83E" w:rsidR="0095541F" w:rsidRPr="0095541F" w:rsidRDefault="0095541F" w:rsidP="00095EFD">
      <w:pPr>
        <w:pStyle w:val="Akapitzlist"/>
        <w:numPr>
          <w:ilvl w:val="0"/>
          <w:numId w:val="64"/>
        </w:numPr>
        <w:spacing w:after="0" w:line="240" w:lineRule="auto"/>
        <w:jc w:val="both"/>
        <w:rPr>
          <w:rFonts w:asciiTheme="minorHAnsi" w:hAnsiTheme="minorHAnsi" w:cstheme="minorHAnsi"/>
          <w:color w:val="000000" w:themeColor="text1"/>
        </w:rPr>
      </w:pPr>
      <w:r w:rsidRPr="0095541F">
        <w:rPr>
          <w:rFonts w:asciiTheme="minorHAnsi" w:hAnsiTheme="minorHAnsi" w:cstheme="minorHAnsi"/>
          <w:color w:val="000000" w:themeColor="text1"/>
        </w:rPr>
        <w:t xml:space="preserve">niskie </w:t>
      </w:r>
      <w:r w:rsidR="00620754">
        <w:rPr>
          <w:rFonts w:asciiTheme="minorHAnsi" w:hAnsiTheme="minorHAnsi" w:cstheme="minorHAnsi"/>
          <w:color w:val="000000" w:themeColor="text1"/>
        </w:rPr>
        <w:t>-</w:t>
      </w:r>
      <w:r w:rsidRPr="0095541F">
        <w:rPr>
          <w:rFonts w:asciiTheme="minorHAnsi" w:hAnsiTheme="minorHAnsi" w:cstheme="minorHAnsi"/>
          <w:color w:val="000000" w:themeColor="text1"/>
        </w:rPr>
        <w:t xml:space="preserve"> brak aktywnych zmian próchnicowych, dobre nawyki, ekspozycja na fluor,</w:t>
      </w:r>
    </w:p>
    <w:p w14:paraId="495BB7FA" w14:textId="25D02711" w:rsidR="0095541F" w:rsidRPr="0095541F" w:rsidRDefault="0095541F" w:rsidP="00095EFD">
      <w:pPr>
        <w:pStyle w:val="Akapitzlist"/>
        <w:numPr>
          <w:ilvl w:val="0"/>
          <w:numId w:val="64"/>
        </w:numPr>
        <w:spacing w:after="0" w:line="240" w:lineRule="auto"/>
        <w:jc w:val="both"/>
        <w:rPr>
          <w:rFonts w:asciiTheme="minorHAnsi" w:hAnsiTheme="minorHAnsi" w:cstheme="minorHAnsi"/>
          <w:color w:val="000000" w:themeColor="text1"/>
        </w:rPr>
      </w:pPr>
      <w:r w:rsidRPr="0095541F">
        <w:rPr>
          <w:rFonts w:asciiTheme="minorHAnsi" w:hAnsiTheme="minorHAnsi" w:cstheme="minorHAnsi"/>
          <w:color w:val="000000" w:themeColor="text1"/>
        </w:rPr>
        <w:t xml:space="preserve">umiarkowane </w:t>
      </w:r>
      <w:r w:rsidR="00620754">
        <w:rPr>
          <w:rFonts w:asciiTheme="minorHAnsi" w:hAnsiTheme="minorHAnsi" w:cstheme="minorHAnsi"/>
          <w:color w:val="000000" w:themeColor="text1"/>
        </w:rPr>
        <w:t>-</w:t>
      </w:r>
      <w:r w:rsidRPr="0095541F">
        <w:rPr>
          <w:rFonts w:asciiTheme="minorHAnsi" w:hAnsiTheme="minorHAnsi" w:cstheme="minorHAnsi"/>
          <w:color w:val="000000" w:themeColor="text1"/>
        </w:rPr>
        <w:t xml:space="preserve"> pojedyncze zmiany, niewystarczająca higiena, zmienne nawyki żywieniowe,</w:t>
      </w:r>
    </w:p>
    <w:p w14:paraId="5EADE030" w14:textId="2ABEC945" w:rsidR="0095541F" w:rsidRPr="0095541F" w:rsidRDefault="0095541F" w:rsidP="00095EFD">
      <w:pPr>
        <w:pStyle w:val="Akapitzlist"/>
        <w:numPr>
          <w:ilvl w:val="0"/>
          <w:numId w:val="64"/>
        </w:numPr>
        <w:spacing w:after="0" w:line="240" w:lineRule="auto"/>
        <w:jc w:val="both"/>
        <w:rPr>
          <w:rFonts w:asciiTheme="minorHAnsi" w:hAnsiTheme="minorHAnsi" w:cstheme="minorHAnsi"/>
          <w:color w:val="000000" w:themeColor="text1"/>
        </w:rPr>
      </w:pPr>
      <w:r w:rsidRPr="0095541F">
        <w:rPr>
          <w:rFonts w:asciiTheme="minorHAnsi" w:hAnsiTheme="minorHAnsi" w:cstheme="minorHAnsi"/>
          <w:color w:val="000000" w:themeColor="text1"/>
        </w:rPr>
        <w:t xml:space="preserve">wysokie </w:t>
      </w:r>
      <w:r w:rsidR="00620754">
        <w:rPr>
          <w:rFonts w:asciiTheme="minorHAnsi" w:hAnsiTheme="minorHAnsi" w:cstheme="minorHAnsi"/>
          <w:color w:val="000000" w:themeColor="text1"/>
        </w:rPr>
        <w:t>-</w:t>
      </w:r>
      <w:r w:rsidRPr="0095541F">
        <w:rPr>
          <w:rFonts w:asciiTheme="minorHAnsi" w:hAnsiTheme="minorHAnsi" w:cstheme="minorHAnsi"/>
          <w:color w:val="000000" w:themeColor="text1"/>
        </w:rPr>
        <w:t xml:space="preserve"> ECC, liczne zmiany próchnicowe, niski status socjoekonomiczny, brak nadzoru.</w:t>
      </w:r>
    </w:p>
    <w:p w14:paraId="4F7E80A1" w14:textId="77777777" w:rsidR="0095541F" w:rsidRPr="00282A8E" w:rsidRDefault="0095541F" w:rsidP="0095541F">
      <w:pPr>
        <w:spacing w:after="0" w:line="240" w:lineRule="auto"/>
        <w:jc w:val="both"/>
        <w:rPr>
          <w:rFonts w:asciiTheme="minorHAnsi" w:hAnsiTheme="minorHAnsi" w:cstheme="minorHAnsi"/>
          <w:color w:val="000000" w:themeColor="text1"/>
        </w:rPr>
      </w:pPr>
    </w:p>
    <w:p w14:paraId="43198F9B" w14:textId="77777777" w:rsidR="0095541F" w:rsidRPr="0095541F" w:rsidRDefault="0095541F" w:rsidP="0095541F">
      <w:pPr>
        <w:spacing w:after="0" w:line="240" w:lineRule="auto"/>
        <w:jc w:val="both"/>
        <w:rPr>
          <w:rFonts w:asciiTheme="minorHAnsi" w:hAnsiTheme="minorHAnsi" w:cstheme="minorHAnsi"/>
          <w:color w:val="000000" w:themeColor="text1"/>
          <w:u w:val="single"/>
        </w:rPr>
      </w:pPr>
      <w:r w:rsidRPr="0095541F">
        <w:rPr>
          <w:rFonts w:asciiTheme="minorHAnsi" w:hAnsiTheme="minorHAnsi" w:cstheme="minorHAnsi"/>
          <w:color w:val="000000" w:themeColor="text1"/>
          <w:u w:val="single"/>
        </w:rPr>
        <w:t>3. Zabiegi profilaktyczne adekwatne do ryzyka</w:t>
      </w:r>
    </w:p>
    <w:p w14:paraId="46A71575" w14:textId="77777777" w:rsidR="0095541F" w:rsidRPr="00282A8E" w:rsidRDefault="0095541F" w:rsidP="0095541F">
      <w:pPr>
        <w:spacing w:after="0" w:line="240" w:lineRule="auto"/>
        <w:jc w:val="both"/>
        <w:rPr>
          <w:rFonts w:asciiTheme="minorHAnsi" w:hAnsiTheme="minorHAnsi" w:cstheme="minorHAnsi"/>
          <w:color w:val="000000" w:themeColor="text1"/>
        </w:rPr>
      </w:pPr>
      <w:r w:rsidRPr="00282A8E">
        <w:rPr>
          <w:rFonts w:asciiTheme="minorHAnsi" w:hAnsiTheme="minorHAnsi" w:cstheme="minorHAnsi"/>
          <w:color w:val="000000" w:themeColor="text1"/>
        </w:rPr>
        <w:t>Lakierowanie fluorem</w:t>
      </w:r>
    </w:p>
    <w:p w14:paraId="12EF15C7" w14:textId="77777777" w:rsidR="0095541F" w:rsidRPr="0095541F" w:rsidRDefault="0095541F" w:rsidP="00095EFD">
      <w:pPr>
        <w:pStyle w:val="Akapitzlist"/>
        <w:numPr>
          <w:ilvl w:val="0"/>
          <w:numId w:val="65"/>
        </w:numPr>
        <w:spacing w:after="0" w:line="240" w:lineRule="auto"/>
        <w:jc w:val="both"/>
        <w:rPr>
          <w:rFonts w:asciiTheme="minorHAnsi" w:hAnsiTheme="minorHAnsi" w:cstheme="minorHAnsi"/>
          <w:color w:val="000000" w:themeColor="text1"/>
        </w:rPr>
      </w:pPr>
      <w:r w:rsidRPr="0095541F">
        <w:rPr>
          <w:rFonts w:asciiTheme="minorHAnsi" w:hAnsiTheme="minorHAnsi" w:cstheme="minorHAnsi"/>
          <w:color w:val="000000" w:themeColor="text1"/>
        </w:rPr>
        <w:t>minimum 2 razy w roku</w:t>
      </w:r>
    </w:p>
    <w:p w14:paraId="792338D3" w14:textId="43D323A1" w:rsidR="0095541F" w:rsidRPr="0095541F" w:rsidRDefault="0095541F" w:rsidP="00095EFD">
      <w:pPr>
        <w:pStyle w:val="Akapitzlist"/>
        <w:numPr>
          <w:ilvl w:val="0"/>
          <w:numId w:val="65"/>
        </w:numPr>
        <w:spacing w:after="0" w:line="240" w:lineRule="auto"/>
        <w:jc w:val="both"/>
        <w:rPr>
          <w:rFonts w:asciiTheme="minorHAnsi" w:hAnsiTheme="minorHAnsi" w:cstheme="minorHAnsi"/>
          <w:color w:val="000000" w:themeColor="text1"/>
        </w:rPr>
      </w:pPr>
      <w:r w:rsidRPr="0095541F">
        <w:rPr>
          <w:rFonts w:asciiTheme="minorHAnsi" w:hAnsiTheme="minorHAnsi" w:cstheme="minorHAnsi"/>
          <w:color w:val="000000" w:themeColor="text1"/>
        </w:rPr>
        <w:t xml:space="preserve">przy wysokim ryzyku </w:t>
      </w:r>
      <w:r w:rsidR="00620754">
        <w:rPr>
          <w:rFonts w:asciiTheme="minorHAnsi" w:hAnsiTheme="minorHAnsi" w:cstheme="minorHAnsi"/>
          <w:color w:val="000000" w:themeColor="text1"/>
        </w:rPr>
        <w:t>-</w:t>
      </w:r>
      <w:r w:rsidRPr="0095541F">
        <w:rPr>
          <w:rFonts w:asciiTheme="minorHAnsi" w:hAnsiTheme="minorHAnsi" w:cstheme="minorHAnsi"/>
          <w:color w:val="000000" w:themeColor="text1"/>
        </w:rPr>
        <w:t xml:space="preserve"> 4 razy w roku</w:t>
      </w:r>
    </w:p>
    <w:p w14:paraId="5747E612" w14:textId="77777777" w:rsidR="0095541F" w:rsidRPr="00282A8E" w:rsidRDefault="0095541F" w:rsidP="0095541F">
      <w:pPr>
        <w:spacing w:after="0" w:line="240" w:lineRule="auto"/>
        <w:jc w:val="both"/>
        <w:rPr>
          <w:rFonts w:asciiTheme="minorHAnsi" w:hAnsiTheme="minorHAnsi" w:cstheme="minorHAnsi"/>
          <w:color w:val="000000" w:themeColor="text1"/>
        </w:rPr>
      </w:pPr>
      <w:r w:rsidRPr="00282A8E">
        <w:rPr>
          <w:rFonts w:asciiTheme="minorHAnsi" w:hAnsiTheme="minorHAnsi" w:cstheme="minorHAnsi"/>
          <w:color w:val="000000" w:themeColor="text1"/>
        </w:rPr>
        <w:t>Lakowanie bruzd zębów trzonowych i przedtrzonowych</w:t>
      </w:r>
    </w:p>
    <w:p w14:paraId="7C521E45" w14:textId="77777777" w:rsidR="0095541F" w:rsidRPr="0095541F" w:rsidRDefault="0095541F" w:rsidP="00095EFD">
      <w:pPr>
        <w:pStyle w:val="Akapitzlist"/>
        <w:numPr>
          <w:ilvl w:val="0"/>
          <w:numId w:val="66"/>
        </w:numPr>
        <w:spacing w:after="0" w:line="240" w:lineRule="auto"/>
        <w:jc w:val="both"/>
        <w:rPr>
          <w:rFonts w:asciiTheme="minorHAnsi" w:hAnsiTheme="minorHAnsi" w:cstheme="minorHAnsi"/>
          <w:color w:val="000000" w:themeColor="text1"/>
        </w:rPr>
      </w:pPr>
      <w:r w:rsidRPr="0095541F">
        <w:rPr>
          <w:rFonts w:asciiTheme="minorHAnsi" w:hAnsiTheme="minorHAnsi" w:cstheme="minorHAnsi"/>
          <w:color w:val="000000" w:themeColor="text1"/>
        </w:rPr>
        <w:t>zęby stałe świeżo wyrznięte,</w:t>
      </w:r>
    </w:p>
    <w:p w14:paraId="7560462F" w14:textId="77777777" w:rsidR="0095541F" w:rsidRPr="0095541F" w:rsidRDefault="0095541F" w:rsidP="00095EFD">
      <w:pPr>
        <w:pStyle w:val="Akapitzlist"/>
        <w:numPr>
          <w:ilvl w:val="0"/>
          <w:numId w:val="66"/>
        </w:numPr>
        <w:spacing w:after="0" w:line="240" w:lineRule="auto"/>
        <w:jc w:val="both"/>
        <w:rPr>
          <w:rFonts w:asciiTheme="minorHAnsi" w:hAnsiTheme="minorHAnsi" w:cstheme="minorHAnsi"/>
          <w:color w:val="000000" w:themeColor="text1"/>
        </w:rPr>
      </w:pPr>
      <w:r w:rsidRPr="0095541F">
        <w:rPr>
          <w:rFonts w:asciiTheme="minorHAnsi" w:hAnsiTheme="minorHAnsi" w:cstheme="minorHAnsi"/>
          <w:color w:val="000000" w:themeColor="text1"/>
        </w:rPr>
        <w:t>zęby mleczne z głębokimi bruzdami (jeśli wskazane).</w:t>
      </w:r>
    </w:p>
    <w:p w14:paraId="0971625A" w14:textId="77777777" w:rsidR="0095541F" w:rsidRPr="00282A8E" w:rsidRDefault="0095541F" w:rsidP="0095541F">
      <w:pPr>
        <w:spacing w:after="0" w:line="240" w:lineRule="auto"/>
        <w:jc w:val="both"/>
        <w:rPr>
          <w:rFonts w:asciiTheme="minorHAnsi" w:hAnsiTheme="minorHAnsi" w:cstheme="minorHAnsi"/>
          <w:color w:val="000000" w:themeColor="text1"/>
        </w:rPr>
      </w:pPr>
      <w:r w:rsidRPr="00282A8E">
        <w:rPr>
          <w:rFonts w:asciiTheme="minorHAnsi" w:hAnsiTheme="minorHAnsi" w:cstheme="minorHAnsi"/>
          <w:color w:val="000000" w:themeColor="text1"/>
        </w:rPr>
        <w:t>Fluoryzacja miejscowa</w:t>
      </w:r>
    </w:p>
    <w:p w14:paraId="5DD6D21D" w14:textId="77777777" w:rsidR="0095541F" w:rsidRPr="0095541F" w:rsidRDefault="0095541F" w:rsidP="00095EFD">
      <w:pPr>
        <w:pStyle w:val="Akapitzlist"/>
        <w:numPr>
          <w:ilvl w:val="0"/>
          <w:numId w:val="67"/>
        </w:numPr>
        <w:spacing w:after="0" w:line="240" w:lineRule="auto"/>
        <w:jc w:val="both"/>
        <w:rPr>
          <w:rFonts w:asciiTheme="minorHAnsi" w:hAnsiTheme="minorHAnsi" w:cstheme="minorHAnsi"/>
          <w:color w:val="000000" w:themeColor="text1"/>
        </w:rPr>
      </w:pPr>
      <w:r w:rsidRPr="0095541F">
        <w:rPr>
          <w:rFonts w:asciiTheme="minorHAnsi" w:hAnsiTheme="minorHAnsi" w:cstheme="minorHAnsi"/>
          <w:color w:val="000000" w:themeColor="text1"/>
        </w:rPr>
        <w:t>żele, lakiery, preparaty akredytowane,</w:t>
      </w:r>
    </w:p>
    <w:p w14:paraId="15477DF3" w14:textId="77777777" w:rsidR="0095541F" w:rsidRPr="0095541F" w:rsidRDefault="0095541F" w:rsidP="00095EFD">
      <w:pPr>
        <w:pStyle w:val="Akapitzlist"/>
        <w:numPr>
          <w:ilvl w:val="0"/>
          <w:numId w:val="67"/>
        </w:numPr>
        <w:spacing w:after="0" w:line="240" w:lineRule="auto"/>
        <w:jc w:val="both"/>
        <w:rPr>
          <w:rFonts w:asciiTheme="minorHAnsi" w:hAnsiTheme="minorHAnsi" w:cstheme="minorHAnsi"/>
          <w:color w:val="000000" w:themeColor="text1"/>
        </w:rPr>
      </w:pPr>
      <w:r w:rsidRPr="0095541F">
        <w:rPr>
          <w:rFonts w:asciiTheme="minorHAnsi" w:hAnsiTheme="minorHAnsi" w:cstheme="minorHAnsi"/>
          <w:color w:val="000000" w:themeColor="text1"/>
        </w:rPr>
        <w:t>zgodnie z zaleceniami AAPD.</w:t>
      </w:r>
    </w:p>
    <w:p w14:paraId="72B79DD4" w14:textId="77777777" w:rsidR="0095541F" w:rsidRPr="00282A8E" w:rsidRDefault="0095541F" w:rsidP="0095541F">
      <w:pPr>
        <w:spacing w:after="0" w:line="240" w:lineRule="auto"/>
        <w:jc w:val="both"/>
        <w:rPr>
          <w:rFonts w:asciiTheme="minorHAnsi" w:hAnsiTheme="minorHAnsi" w:cstheme="minorHAnsi"/>
          <w:color w:val="000000" w:themeColor="text1"/>
        </w:rPr>
      </w:pPr>
    </w:p>
    <w:p w14:paraId="092EC3F5" w14:textId="77777777" w:rsidR="0095541F" w:rsidRPr="0095541F" w:rsidRDefault="0095541F" w:rsidP="0095541F">
      <w:pPr>
        <w:spacing w:after="0" w:line="240" w:lineRule="auto"/>
        <w:jc w:val="both"/>
        <w:rPr>
          <w:rFonts w:asciiTheme="minorHAnsi" w:hAnsiTheme="minorHAnsi" w:cstheme="minorHAnsi"/>
          <w:color w:val="000000" w:themeColor="text1"/>
          <w:u w:val="single"/>
        </w:rPr>
      </w:pPr>
      <w:r w:rsidRPr="0095541F">
        <w:rPr>
          <w:rFonts w:asciiTheme="minorHAnsi" w:hAnsiTheme="minorHAnsi" w:cstheme="minorHAnsi"/>
          <w:color w:val="000000" w:themeColor="text1"/>
          <w:u w:val="single"/>
        </w:rPr>
        <w:t>4. Monitorowanie stanu jamy ustnej</w:t>
      </w:r>
    </w:p>
    <w:p w14:paraId="62203DBB" w14:textId="77777777" w:rsidR="0095541F" w:rsidRPr="00282A8E" w:rsidRDefault="0095541F" w:rsidP="0095541F">
      <w:pPr>
        <w:spacing w:after="0" w:line="240" w:lineRule="auto"/>
        <w:jc w:val="both"/>
        <w:rPr>
          <w:rFonts w:asciiTheme="minorHAnsi" w:hAnsiTheme="minorHAnsi" w:cstheme="minorHAnsi"/>
          <w:color w:val="000000" w:themeColor="text1"/>
        </w:rPr>
      </w:pPr>
      <w:r w:rsidRPr="00282A8E">
        <w:rPr>
          <w:rFonts w:asciiTheme="minorHAnsi" w:hAnsiTheme="minorHAnsi" w:cstheme="minorHAnsi"/>
          <w:color w:val="000000" w:themeColor="text1"/>
        </w:rPr>
        <w:t>Wymagane jest:</w:t>
      </w:r>
    </w:p>
    <w:p w14:paraId="09ED23D3" w14:textId="77777777" w:rsidR="0095541F" w:rsidRPr="0095541F" w:rsidRDefault="0095541F" w:rsidP="00095EFD">
      <w:pPr>
        <w:pStyle w:val="Akapitzlist"/>
        <w:numPr>
          <w:ilvl w:val="0"/>
          <w:numId w:val="68"/>
        </w:numPr>
        <w:spacing w:after="0" w:line="240" w:lineRule="auto"/>
        <w:jc w:val="both"/>
        <w:rPr>
          <w:rFonts w:asciiTheme="minorHAnsi" w:hAnsiTheme="minorHAnsi" w:cstheme="minorHAnsi"/>
          <w:color w:val="000000" w:themeColor="text1"/>
        </w:rPr>
      </w:pPr>
      <w:r w:rsidRPr="0095541F">
        <w:rPr>
          <w:rFonts w:asciiTheme="minorHAnsi" w:hAnsiTheme="minorHAnsi" w:cstheme="minorHAnsi"/>
          <w:color w:val="000000" w:themeColor="text1"/>
        </w:rPr>
        <w:t>dokumentowanie poziomu ryzyka,</w:t>
      </w:r>
    </w:p>
    <w:p w14:paraId="698416EA" w14:textId="77777777" w:rsidR="0095541F" w:rsidRPr="0095541F" w:rsidRDefault="0095541F" w:rsidP="00095EFD">
      <w:pPr>
        <w:pStyle w:val="Akapitzlist"/>
        <w:numPr>
          <w:ilvl w:val="0"/>
          <w:numId w:val="68"/>
        </w:numPr>
        <w:spacing w:after="0" w:line="240" w:lineRule="auto"/>
        <w:jc w:val="both"/>
        <w:rPr>
          <w:rFonts w:asciiTheme="minorHAnsi" w:hAnsiTheme="minorHAnsi" w:cstheme="minorHAnsi"/>
          <w:color w:val="000000" w:themeColor="text1"/>
        </w:rPr>
      </w:pPr>
      <w:r w:rsidRPr="0095541F">
        <w:rPr>
          <w:rFonts w:asciiTheme="minorHAnsi" w:hAnsiTheme="minorHAnsi" w:cstheme="minorHAnsi"/>
          <w:color w:val="000000" w:themeColor="text1"/>
        </w:rPr>
        <w:t>ponowne badanie po 6 lub 12 miesiącach,</w:t>
      </w:r>
    </w:p>
    <w:p w14:paraId="0B6FF0DE" w14:textId="77777777" w:rsidR="0095541F" w:rsidRPr="0095541F" w:rsidRDefault="0095541F" w:rsidP="00095EFD">
      <w:pPr>
        <w:pStyle w:val="Akapitzlist"/>
        <w:numPr>
          <w:ilvl w:val="0"/>
          <w:numId w:val="68"/>
        </w:numPr>
        <w:spacing w:after="0" w:line="240" w:lineRule="auto"/>
        <w:jc w:val="both"/>
        <w:rPr>
          <w:rFonts w:asciiTheme="minorHAnsi" w:hAnsiTheme="minorHAnsi" w:cstheme="minorHAnsi"/>
          <w:color w:val="000000" w:themeColor="text1"/>
        </w:rPr>
      </w:pPr>
      <w:r w:rsidRPr="0095541F">
        <w:rPr>
          <w:rFonts w:asciiTheme="minorHAnsi" w:hAnsiTheme="minorHAnsi" w:cstheme="minorHAnsi"/>
          <w:color w:val="000000" w:themeColor="text1"/>
        </w:rPr>
        <w:t>edukacja modyfikowana zgodnie z wynikami oceny.</w:t>
      </w:r>
    </w:p>
    <w:p w14:paraId="607830AA" w14:textId="77777777" w:rsidR="0095541F" w:rsidRPr="00282A8E" w:rsidRDefault="0095541F" w:rsidP="0095541F">
      <w:pPr>
        <w:spacing w:after="0" w:line="240" w:lineRule="auto"/>
        <w:jc w:val="both"/>
        <w:rPr>
          <w:rFonts w:asciiTheme="minorHAnsi" w:hAnsiTheme="minorHAnsi" w:cstheme="minorHAnsi"/>
          <w:color w:val="000000" w:themeColor="text1"/>
        </w:rPr>
      </w:pPr>
    </w:p>
    <w:p w14:paraId="7DEFD68D" w14:textId="77777777" w:rsidR="0095541F" w:rsidRPr="0095541F" w:rsidRDefault="0095541F" w:rsidP="0095541F">
      <w:pPr>
        <w:spacing w:after="0" w:line="240" w:lineRule="auto"/>
        <w:jc w:val="both"/>
        <w:rPr>
          <w:rFonts w:asciiTheme="minorHAnsi" w:hAnsiTheme="minorHAnsi" w:cstheme="minorHAnsi"/>
          <w:color w:val="000000" w:themeColor="text1"/>
          <w:u w:val="single"/>
        </w:rPr>
      </w:pPr>
      <w:r w:rsidRPr="0095541F">
        <w:rPr>
          <w:rFonts w:asciiTheme="minorHAnsi" w:hAnsiTheme="minorHAnsi" w:cstheme="minorHAnsi"/>
          <w:color w:val="000000" w:themeColor="text1"/>
          <w:u w:val="single"/>
        </w:rPr>
        <w:t>5. Fluoryzacja w środowisku szkolnym</w:t>
      </w:r>
    </w:p>
    <w:p w14:paraId="7506D588" w14:textId="77777777" w:rsidR="0095541F" w:rsidRDefault="0095541F" w:rsidP="0095541F">
      <w:pPr>
        <w:spacing w:after="0" w:line="240" w:lineRule="auto"/>
        <w:jc w:val="both"/>
        <w:rPr>
          <w:rFonts w:asciiTheme="minorHAnsi" w:hAnsiTheme="minorHAnsi" w:cstheme="minorHAnsi"/>
          <w:color w:val="000000" w:themeColor="text1"/>
        </w:rPr>
      </w:pPr>
      <w:r w:rsidRPr="00282A8E">
        <w:rPr>
          <w:rFonts w:asciiTheme="minorHAnsi" w:hAnsiTheme="minorHAnsi" w:cstheme="minorHAnsi"/>
          <w:color w:val="000000" w:themeColor="text1"/>
        </w:rPr>
        <w:t xml:space="preserve">Zgodnie z rekomendacją WHO i </w:t>
      </w:r>
      <w:proofErr w:type="spellStart"/>
      <w:r w:rsidRPr="00282A8E">
        <w:rPr>
          <w:rFonts w:asciiTheme="minorHAnsi" w:hAnsiTheme="minorHAnsi" w:cstheme="minorHAnsi"/>
          <w:color w:val="000000" w:themeColor="text1"/>
        </w:rPr>
        <w:t>AOTMiT</w:t>
      </w:r>
      <w:proofErr w:type="spellEnd"/>
      <w:r w:rsidRPr="00282A8E">
        <w:rPr>
          <w:rFonts w:asciiTheme="minorHAnsi" w:hAnsiTheme="minorHAnsi" w:cstheme="minorHAnsi"/>
          <w:color w:val="000000" w:themeColor="text1"/>
        </w:rPr>
        <w:t>, działania szkolne stanowią podstawowy element profilaktyki populacyjnej.</w:t>
      </w:r>
    </w:p>
    <w:p w14:paraId="29D228CE" w14:textId="77777777" w:rsidR="00282A8E" w:rsidRPr="00252708" w:rsidRDefault="00282A8E" w:rsidP="00E061BA">
      <w:pPr>
        <w:spacing w:after="0" w:line="240" w:lineRule="auto"/>
        <w:jc w:val="both"/>
        <w:rPr>
          <w:rFonts w:asciiTheme="minorHAnsi" w:hAnsiTheme="minorHAnsi" w:cstheme="minorHAnsi"/>
          <w:color w:val="000000" w:themeColor="text1"/>
        </w:rPr>
      </w:pPr>
    </w:p>
    <w:p w14:paraId="212A283D" w14:textId="77777777" w:rsidR="00397CC5" w:rsidRPr="00252708" w:rsidRDefault="00397CC5" w:rsidP="00E061BA">
      <w:pPr>
        <w:pStyle w:val="Nagwek2"/>
        <w:spacing w:line="240" w:lineRule="auto"/>
        <w:rPr>
          <w:color w:val="000000" w:themeColor="text1"/>
        </w:rPr>
      </w:pPr>
      <w:bookmarkStart w:id="17" w:name="_Toc115078044"/>
      <w:bookmarkStart w:id="18" w:name="_Toc213756665"/>
      <w:bookmarkStart w:id="19" w:name="_Toc214262013"/>
      <w:r w:rsidRPr="00252708">
        <w:rPr>
          <w:color w:val="000000" w:themeColor="text1"/>
        </w:rPr>
        <w:t>I.2 Dane epidemiologiczne</w:t>
      </w:r>
      <w:bookmarkEnd w:id="17"/>
      <w:bookmarkEnd w:id="18"/>
      <w:bookmarkEnd w:id="19"/>
    </w:p>
    <w:p w14:paraId="0F5EA732" w14:textId="5BEF0212" w:rsidR="002545A3" w:rsidRPr="00252708" w:rsidRDefault="002545A3" w:rsidP="00E061BA">
      <w:p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Według danych WHO na całym świecie 60</w:t>
      </w:r>
      <w:r w:rsidR="00E061BA">
        <w:rPr>
          <w:rFonts w:asciiTheme="minorHAnsi" w:hAnsiTheme="minorHAnsi" w:cstheme="minorHAnsi"/>
          <w:bCs/>
          <w:color w:val="000000" w:themeColor="text1"/>
        </w:rPr>
        <w:t>-</w:t>
      </w:r>
      <w:r w:rsidRPr="00252708">
        <w:rPr>
          <w:rFonts w:asciiTheme="minorHAnsi" w:hAnsiTheme="minorHAnsi" w:cstheme="minorHAnsi"/>
          <w:bCs/>
          <w:color w:val="000000" w:themeColor="text1"/>
        </w:rPr>
        <w:t>90% dzieci w wieku poniżej 7 lat ma ubytki w zębach. Powikłania próchnicy, mogące prowadzić do utraty zębów, występują u 15</w:t>
      </w:r>
      <w:r w:rsidR="00E061BA">
        <w:rPr>
          <w:rFonts w:asciiTheme="minorHAnsi" w:hAnsiTheme="minorHAnsi" w:cstheme="minorHAnsi"/>
          <w:bCs/>
          <w:color w:val="000000" w:themeColor="text1"/>
        </w:rPr>
        <w:t>-</w:t>
      </w:r>
      <w:r w:rsidRPr="00252708">
        <w:rPr>
          <w:rFonts w:asciiTheme="minorHAnsi" w:hAnsiTheme="minorHAnsi" w:cstheme="minorHAnsi"/>
          <w:bCs/>
          <w:color w:val="000000" w:themeColor="text1"/>
        </w:rPr>
        <w:t>20% populacji w wieku 35</w:t>
      </w:r>
      <w:r w:rsidR="00E061BA">
        <w:rPr>
          <w:rFonts w:asciiTheme="minorHAnsi" w:hAnsiTheme="minorHAnsi" w:cstheme="minorHAnsi"/>
          <w:bCs/>
          <w:color w:val="000000" w:themeColor="text1"/>
        </w:rPr>
        <w:t>-</w:t>
      </w:r>
      <w:r w:rsidRPr="00252708">
        <w:rPr>
          <w:rFonts w:asciiTheme="minorHAnsi" w:hAnsiTheme="minorHAnsi" w:cstheme="minorHAnsi"/>
          <w:bCs/>
          <w:color w:val="000000" w:themeColor="text1"/>
        </w:rPr>
        <w:t>44 lata. Na świecie około 30% osób w wieku 65</w:t>
      </w:r>
      <w:r w:rsidR="00E061BA">
        <w:rPr>
          <w:rFonts w:asciiTheme="minorHAnsi" w:hAnsiTheme="minorHAnsi" w:cstheme="minorHAnsi"/>
          <w:bCs/>
          <w:color w:val="000000" w:themeColor="text1"/>
        </w:rPr>
        <w:t>-</w:t>
      </w:r>
      <w:r w:rsidRPr="00252708">
        <w:rPr>
          <w:rFonts w:asciiTheme="minorHAnsi" w:hAnsiTheme="minorHAnsi" w:cstheme="minorHAnsi"/>
          <w:bCs/>
          <w:color w:val="000000" w:themeColor="text1"/>
        </w:rPr>
        <w:t xml:space="preserve">74 lata utraciło wszystkie swoje zęby. Choroby jamy ustnej w grupie dzieci i dorosłych częściej występują wśród osób o niskim statusie ekonomicznym i społecznym. Należy pamiętać, że próchnica to nie tylko problem estetyki zębów. Szacuje się, że nieleczona próchnica może skutkować zwiększonym ryzykiem występowania w przyszłości raka jamy ustnej. Ryzyko to wynosi od 1 do 10 przypadków na 100 tys. osób i jest wyższe wśród mężczyzn, osób starszych oraz osób z niskim </w:t>
      </w:r>
      <w:r w:rsidRPr="00252708">
        <w:rPr>
          <w:rFonts w:asciiTheme="minorHAnsi" w:hAnsiTheme="minorHAnsi" w:cstheme="minorHAnsi"/>
          <w:bCs/>
          <w:color w:val="000000" w:themeColor="text1"/>
        </w:rPr>
        <w:lastRenderedPageBreak/>
        <w:t xml:space="preserve">poziomem wykształcenia i niskimi dochodami. WHO wskazuje, iż rak jamy ustnej znajduje się na 8. miejscu najczęściej występujących nowotworów na świecie i jego globalna zachorowalność rośnie (WHO Global </w:t>
      </w:r>
      <w:proofErr w:type="spellStart"/>
      <w:r w:rsidRPr="00252708">
        <w:rPr>
          <w:rFonts w:asciiTheme="minorHAnsi" w:hAnsiTheme="minorHAnsi" w:cstheme="minorHAnsi"/>
          <w:bCs/>
          <w:color w:val="000000" w:themeColor="text1"/>
        </w:rPr>
        <w:t>Oral</w:t>
      </w:r>
      <w:proofErr w:type="spellEnd"/>
      <w:r w:rsidRPr="00252708">
        <w:rPr>
          <w:rFonts w:asciiTheme="minorHAnsi" w:hAnsiTheme="minorHAnsi" w:cstheme="minorHAnsi"/>
          <w:bCs/>
          <w:color w:val="000000" w:themeColor="text1"/>
        </w:rPr>
        <w:t xml:space="preserve"> </w:t>
      </w:r>
      <w:proofErr w:type="spellStart"/>
      <w:r w:rsidRPr="00252708">
        <w:rPr>
          <w:rFonts w:asciiTheme="minorHAnsi" w:hAnsiTheme="minorHAnsi" w:cstheme="minorHAnsi"/>
          <w:bCs/>
          <w:color w:val="000000" w:themeColor="text1"/>
        </w:rPr>
        <w:t>Health</w:t>
      </w:r>
      <w:proofErr w:type="spellEnd"/>
      <w:r w:rsidRPr="00252708">
        <w:rPr>
          <w:rFonts w:asciiTheme="minorHAnsi" w:hAnsiTheme="minorHAnsi" w:cstheme="minorHAnsi"/>
          <w:bCs/>
          <w:color w:val="000000" w:themeColor="text1"/>
        </w:rPr>
        <w:t xml:space="preserve"> Status Report 2022).</w:t>
      </w:r>
    </w:p>
    <w:p w14:paraId="5D981417" w14:textId="77777777" w:rsidR="002545A3" w:rsidRPr="00252708" w:rsidRDefault="002545A3" w:rsidP="00E061BA">
      <w:pPr>
        <w:spacing w:after="0" w:line="240" w:lineRule="auto"/>
        <w:jc w:val="both"/>
        <w:rPr>
          <w:rFonts w:asciiTheme="minorHAnsi" w:hAnsiTheme="minorHAnsi" w:cstheme="minorHAnsi"/>
          <w:bCs/>
          <w:color w:val="000000" w:themeColor="text1"/>
        </w:rPr>
      </w:pPr>
    </w:p>
    <w:p w14:paraId="20679392" w14:textId="0FE343E6" w:rsidR="009F2FD4" w:rsidRDefault="009F2FD4" w:rsidP="00E061BA">
      <w:p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Rycina 1 przedstawia występowanie próchnicy w 53 krajach, w tym w 24 krajach Unii Europejskiej. Czerwonym kolorem zaznaczono kraje, w których ryzyko względne występowania próchnicy jest większe od średniej europejskiej. Największe ryzyko względne notuje się w Serbii i Czarnogórze. Polska znajduje się mniej więcej w środku grupy krajów (11. pozycja) o podwyższonym ryzyku.</w:t>
      </w:r>
    </w:p>
    <w:p w14:paraId="3D1946E2" w14:textId="77777777" w:rsidR="004B32AC" w:rsidRPr="00252708" w:rsidRDefault="004B32AC" w:rsidP="00E061BA">
      <w:pPr>
        <w:spacing w:after="0" w:line="240" w:lineRule="auto"/>
        <w:jc w:val="both"/>
        <w:rPr>
          <w:rFonts w:asciiTheme="minorHAnsi" w:hAnsiTheme="minorHAnsi" w:cstheme="minorHAnsi"/>
          <w:bCs/>
          <w:color w:val="000000" w:themeColor="text1"/>
        </w:rPr>
      </w:pPr>
    </w:p>
    <w:p w14:paraId="40950AA7" w14:textId="4AEC2938" w:rsidR="009F2FD4" w:rsidRPr="00252708" w:rsidRDefault="009F2FD4" w:rsidP="00E061BA">
      <w:pPr>
        <w:spacing w:after="0" w:line="240" w:lineRule="auto"/>
        <w:jc w:val="center"/>
        <w:rPr>
          <w:rFonts w:asciiTheme="minorHAnsi" w:hAnsiTheme="minorHAnsi" w:cstheme="minorHAnsi"/>
          <w:bCs/>
          <w:color w:val="000000" w:themeColor="text1"/>
        </w:rPr>
      </w:pPr>
      <w:r w:rsidRPr="00252708">
        <w:rPr>
          <w:rFonts w:asciiTheme="minorHAnsi" w:hAnsiTheme="minorHAnsi" w:cstheme="minorHAnsi"/>
          <w:noProof/>
          <w:color w:val="000000" w:themeColor="text1"/>
          <w:lang w:eastAsia="pl-PL"/>
        </w:rPr>
        <w:drawing>
          <wp:inline distT="0" distB="0" distL="0" distR="0" wp14:anchorId="5C0AA310" wp14:editId="1F1E72D5">
            <wp:extent cx="3571200" cy="5770800"/>
            <wp:effectExtent l="0" t="0" r="0" b="190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C_49(4)_275-284-f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71200" cy="5770800"/>
                    </a:xfrm>
                    <a:prstGeom prst="rect">
                      <a:avLst/>
                    </a:prstGeom>
                  </pic:spPr>
                </pic:pic>
              </a:graphicData>
            </a:graphic>
          </wp:inline>
        </w:drawing>
      </w:r>
    </w:p>
    <w:p w14:paraId="4612DDA3" w14:textId="77777777" w:rsidR="004B32AC" w:rsidRDefault="004B32AC" w:rsidP="00E061BA">
      <w:pPr>
        <w:pStyle w:val="Legenda"/>
        <w:spacing w:after="0"/>
        <w:contextualSpacing/>
        <w:rPr>
          <w:i w:val="0"/>
          <w:iCs w:val="0"/>
          <w:color w:val="000000" w:themeColor="text1"/>
          <w:sz w:val="22"/>
          <w:szCs w:val="22"/>
        </w:rPr>
      </w:pPr>
    </w:p>
    <w:p w14:paraId="30C66E81" w14:textId="242EE059" w:rsidR="009F2FD4" w:rsidRPr="00252708" w:rsidRDefault="005E2C7E" w:rsidP="00E061BA">
      <w:pPr>
        <w:pStyle w:val="Legenda"/>
        <w:spacing w:after="0"/>
        <w:contextualSpacing/>
        <w:rPr>
          <w:rFonts w:asciiTheme="minorHAnsi" w:hAnsiTheme="minorHAnsi" w:cstheme="minorHAnsi"/>
          <w:bCs/>
          <w:i w:val="0"/>
          <w:iCs w:val="0"/>
          <w:color w:val="000000" w:themeColor="text1"/>
          <w:sz w:val="22"/>
          <w:szCs w:val="22"/>
        </w:rPr>
      </w:pPr>
      <w:bookmarkStart w:id="20" w:name="_Toc214262058"/>
      <w:r w:rsidRPr="00252708">
        <w:rPr>
          <w:i w:val="0"/>
          <w:iCs w:val="0"/>
          <w:color w:val="000000" w:themeColor="text1"/>
          <w:sz w:val="22"/>
          <w:szCs w:val="22"/>
        </w:rPr>
        <w:t xml:space="preserve">Rycina </w:t>
      </w:r>
      <w:r w:rsidRPr="00252708">
        <w:rPr>
          <w:i w:val="0"/>
          <w:iCs w:val="0"/>
          <w:color w:val="000000" w:themeColor="text1"/>
          <w:sz w:val="22"/>
          <w:szCs w:val="22"/>
        </w:rPr>
        <w:fldChar w:fldCharType="begin"/>
      </w:r>
      <w:r w:rsidRPr="00252708">
        <w:rPr>
          <w:i w:val="0"/>
          <w:iCs w:val="0"/>
          <w:color w:val="000000" w:themeColor="text1"/>
          <w:sz w:val="22"/>
          <w:szCs w:val="22"/>
        </w:rPr>
        <w:instrText xml:space="preserve"> SEQ Rycina \* ARABIC </w:instrText>
      </w:r>
      <w:r w:rsidRPr="00252708">
        <w:rPr>
          <w:i w:val="0"/>
          <w:iCs w:val="0"/>
          <w:color w:val="000000" w:themeColor="text1"/>
          <w:sz w:val="22"/>
          <w:szCs w:val="22"/>
        </w:rPr>
        <w:fldChar w:fldCharType="separate"/>
      </w:r>
      <w:r w:rsidR="00095EFD">
        <w:rPr>
          <w:i w:val="0"/>
          <w:iCs w:val="0"/>
          <w:noProof/>
          <w:color w:val="000000" w:themeColor="text1"/>
          <w:sz w:val="22"/>
          <w:szCs w:val="22"/>
        </w:rPr>
        <w:t>1</w:t>
      </w:r>
      <w:r w:rsidRPr="00252708">
        <w:rPr>
          <w:i w:val="0"/>
          <w:iCs w:val="0"/>
          <w:color w:val="000000" w:themeColor="text1"/>
          <w:sz w:val="22"/>
          <w:szCs w:val="22"/>
        </w:rPr>
        <w:fldChar w:fldCharType="end"/>
      </w:r>
      <w:r w:rsidR="009F2FD4" w:rsidRPr="00252708">
        <w:rPr>
          <w:rFonts w:asciiTheme="minorHAnsi" w:hAnsiTheme="minorHAnsi" w:cstheme="minorHAnsi"/>
          <w:i w:val="0"/>
          <w:iCs w:val="0"/>
          <w:color w:val="000000" w:themeColor="text1"/>
          <w:sz w:val="22"/>
          <w:szCs w:val="22"/>
        </w:rPr>
        <w:t>.</w:t>
      </w:r>
      <w:r w:rsidR="009F2FD4" w:rsidRPr="00252708">
        <w:rPr>
          <w:rFonts w:asciiTheme="minorHAnsi" w:hAnsiTheme="minorHAnsi" w:cstheme="minorHAnsi"/>
          <w:bCs/>
          <w:i w:val="0"/>
          <w:iCs w:val="0"/>
          <w:color w:val="000000" w:themeColor="text1"/>
          <w:sz w:val="22"/>
          <w:szCs w:val="22"/>
        </w:rPr>
        <w:t xml:space="preserve"> Ryzyko względne (RR) występowania próchnicy, w tym w krajach EU</w:t>
      </w:r>
      <w:bookmarkEnd w:id="20"/>
    </w:p>
    <w:p w14:paraId="55B18652" w14:textId="7210AA07" w:rsidR="00797F4C" w:rsidRPr="00252708" w:rsidRDefault="009F2FD4" w:rsidP="00E061BA">
      <w:pPr>
        <w:spacing w:after="0" w:line="240" w:lineRule="auto"/>
        <w:contextualSpacing/>
        <w:jc w:val="both"/>
        <w:rPr>
          <w:rFonts w:asciiTheme="minorHAnsi" w:hAnsiTheme="minorHAnsi" w:cstheme="minorHAnsi"/>
          <w:color w:val="000000" w:themeColor="text1"/>
          <w:sz w:val="22"/>
          <w:szCs w:val="22"/>
          <w:shd w:val="clear" w:color="auto" w:fill="FFFFFF"/>
          <w:lang w:val="en-GB"/>
        </w:rPr>
      </w:pPr>
      <w:proofErr w:type="spellStart"/>
      <w:r w:rsidRPr="00252708">
        <w:rPr>
          <w:rFonts w:asciiTheme="minorHAnsi" w:hAnsiTheme="minorHAnsi" w:cstheme="minorHAnsi"/>
          <w:bCs/>
          <w:color w:val="000000" w:themeColor="text1"/>
          <w:sz w:val="22"/>
          <w:szCs w:val="22"/>
          <w:lang w:val="en-US"/>
        </w:rPr>
        <w:t>Źródło</w:t>
      </w:r>
      <w:proofErr w:type="spellEnd"/>
      <w:r w:rsidRPr="00252708">
        <w:rPr>
          <w:rFonts w:asciiTheme="minorHAnsi" w:hAnsiTheme="minorHAnsi" w:cstheme="minorHAnsi"/>
          <w:bCs/>
          <w:color w:val="000000" w:themeColor="text1"/>
          <w:sz w:val="22"/>
          <w:szCs w:val="22"/>
          <w:lang w:val="en-US"/>
        </w:rPr>
        <w:t xml:space="preserve">: </w:t>
      </w:r>
      <w:r w:rsidR="00B710CE" w:rsidRPr="00252708">
        <w:rPr>
          <w:rFonts w:asciiTheme="minorHAnsi" w:hAnsiTheme="minorHAnsi" w:cstheme="minorHAnsi"/>
          <w:color w:val="000000" w:themeColor="text1"/>
          <w:sz w:val="22"/>
          <w:szCs w:val="22"/>
          <w:shd w:val="clear" w:color="auto" w:fill="FFFFFF"/>
          <w:lang w:val="en-GB"/>
        </w:rPr>
        <w:t xml:space="preserve">Moreira R.S.: Epidemiology of Dental Caries in the World, </w:t>
      </w:r>
      <w:proofErr w:type="spellStart"/>
      <w:r w:rsidR="00B710CE" w:rsidRPr="00252708">
        <w:rPr>
          <w:rFonts w:asciiTheme="minorHAnsi" w:hAnsiTheme="minorHAnsi" w:cstheme="minorHAnsi"/>
          <w:color w:val="000000" w:themeColor="text1"/>
          <w:sz w:val="22"/>
          <w:szCs w:val="22"/>
          <w:shd w:val="clear" w:color="auto" w:fill="FFFFFF"/>
          <w:lang w:val="en-GB"/>
        </w:rPr>
        <w:t>Brasil</w:t>
      </w:r>
      <w:proofErr w:type="spellEnd"/>
      <w:r w:rsidR="00B710CE" w:rsidRPr="00252708">
        <w:rPr>
          <w:rFonts w:asciiTheme="minorHAnsi" w:hAnsiTheme="minorHAnsi" w:cstheme="minorHAnsi"/>
          <w:color w:val="000000" w:themeColor="text1"/>
          <w:sz w:val="22"/>
          <w:szCs w:val="22"/>
          <w:shd w:val="clear" w:color="auto" w:fill="FFFFFF"/>
          <w:lang w:val="en-GB"/>
        </w:rPr>
        <w:t xml:space="preserve"> 2012; http://cdn.intechopen.com/pdfs-wm/29340.pdf</w:t>
      </w:r>
    </w:p>
    <w:p w14:paraId="0457BB7E" w14:textId="77777777" w:rsidR="00067685" w:rsidRPr="00252708" w:rsidRDefault="00067685" w:rsidP="00E061BA">
      <w:pPr>
        <w:spacing w:after="0" w:line="240" w:lineRule="auto"/>
        <w:contextualSpacing/>
        <w:jc w:val="both"/>
        <w:rPr>
          <w:rFonts w:asciiTheme="minorHAnsi" w:hAnsiTheme="minorHAnsi" w:cstheme="minorHAnsi"/>
          <w:bCs/>
          <w:color w:val="000000" w:themeColor="text1"/>
          <w:sz w:val="22"/>
          <w:szCs w:val="22"/>
          <w:lang w:val="en-GB"/>
        </w:rPr>
      </w:pPr>
    </w:p>
    <w:p w14:paraId="5AB4D41D" w14:textId="77777777" w:rsidR="004B32AC" w:rsidRDefault="004B32AC" w:rsidP="004B32AC">
      <w:p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lastRenderedPageBreak/>
        <w:t xml:space="preserve">Próchnica zębów w populacji dzieci i młodzieży jest jednym z najpoważniejszych problemów zdrowotnych w Polsce i stanowi chorobę o charakterze społecznym, dotykającą zdecydowaną większość najmłodszych grup wiekowych. </w:t>
      </w:r>
    </w:p>
    <w:p w14:paraId="61F8526F" w14:textId="3078D543" w:rsidR="004B32AC" w:rsidRPr="004B32AC" w:rsidRDefault="004B32AC" w:rsidP="004B32AC">
      <w:p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Według najnowszych danych Ministerstwa Zdrowia oraz raportu „Monitoring Stanu Zdrowia Jamy Ustnej” prowadzonego w latach 2016</w:t>
      </w:r>
      <w:r w:rsidR="00620754">
        <w:rPr>
          <w:rFonts w:asciiTheme="minorHAnsi" w:hAnsiTheme="minorHAnsi" w:cstheme="minorHAnsi"/>
          <w:bCs/>
          <w:color w:val="000000" w:themeColor="text1"/>
        </w:rPr>
        <w:t>-</w:t>
      </w:r>
      <w:r w:rsidRPr="004B32AC">
        <w:rPr>
          <w:rFonts w:asciiTheme="minorHAnsi" w:hAnsiTheme="minorHAnsi" w:cstheme="minorHAnsi"/>
          <w:bCs/>
          <w:color w:val="000000" w:themeColor="text1"/>
        </w:rPr>
        <w:t xml:space="preserve">2020, a także danych z analiz WHO (Global </w:t>
      </w:r>
      <w:proofErr w:type="spellStart"/>
      <w:r w:rsidRPr="004B32AC">
        <w:rPr>
          <w:rFonts w:asciiTheme="minorHAnsi" w:hAnsiTheme="minorHAnsi" w:cstheme="minorHAnsi"/>
          <w:bCs/>
          <w:color w:val="000000" w:themeColor="text1"/>
        </w:rPr>
        <w:t>Oral</w:t>
      </w:r>
      <w:proofErr w:type="spellEnd"/>
      <w:r w:rsidRPr="004B32AC">
        <w:rPr>
          <w:rFonts w:asciiTheme="minorHAnsi" w:hAnsiTheme="minorHAnsi" w:cstheme="minorHAnsi"/>
          <w:bCs/>
          <w:color w:val="000000" w:themeColor="text1"/>
        </w:rPr>
        <w:t xml:space="preserve"> </w:t>
      </w:r>
      <w:proofErr w:type="spellStart"/>
      <w:r w:rsidRPr="004B32AC">
        <w:rPr>
          <w:rFonts w:asciiTheme="minorHAnsi" w:hAnsiTheme="minorHAnsi" w:cstheme="minorHAnsi"/>
          <w:bCs/>
          <w:color w:val="000000" w:themeColor="text1"/>
        </w:rPr>
        <w:t>Health</w:t>
      </w:r>
      <w:proofErr w:type="spellEnd"/>
      <w:r w:rsidRPr="004B32AC">
        <w:rPr>
          <w:rFonts w:asciiTheme="minorHAnsi" w:hAnsiTheme="minorHAnsi" w:cstheme="minorHAnsi"/>
          <w:bCs/>
          <w:color w:val="000000" w:themeColor="text1"/>
        </w:rPr>
        <w:t xml:space="preserve"> Status Report 2022), Polska znajduje się wśród krajów o najwyższym rozpowszechnieniu próchnicy w Europie. Choroba ta rozwija się wcześnie — często już w pierwszych latach życia — i postępuje dynamicznie wraz z wiekiem dziecka.</w:t>
      </w:r>
    </w:p>
    <w:p w14:paraId="0E7F6530" w14:textId="77777777" w:rsidR="004B32AC" w:rsidRPr="004B32AC" w:rsidRDefault="004B32AC" w:rsidP="004B32AC">
      <w:pPr>
        <w:spacing w:after="0" w:line="240" w:lineRule="auto"/>
        <w:jc w:val="both"/>
        <w:rPr>
          <w:rFonts w:asciiTheme="minorHAnsi" w:hAnsiTheme="minorHAnsi" w:cstheme="minorHAnsi"/>
          <w:bCs/>
          <w:color w:val="000000" w:themeColor="text1"/>
        </w:rPr>
      </w:pPr>
    </w:p>
    <w:p w14:paraId="6339278D" w14:textId="77777777" w:rsidR="004B32AC" w:rsidRDefault="004B32AC" w:rsidP="004B32AC">
      <w:p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 xml:space="preserve">Najbardziej alarmujące dane dotyczą najmłodszej populacji. </w:t>
      </w:r>
    </w:p>
    <w:p w14:paraId="48599563" w14:textId="663A3CBE" w:rsidR="004B32AC" w:rsidRPr="004B32AC" w:rsidRDefault="004B32AC" w:rsidP="004B32AC">
      <w:p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 xml:space="preserve">W grupie dzieci trzyletnich częstość występowania próchnicy wynosi ponad 41%, a średnia liczba zębów z próchnicą sięga 2,7. Oznacza to, że niemal co drugie dziecko w Polsce rozpoczyna edukację przedszkolną z aktywną chorobą próchnicową. W wieku pięciu lat sytuacja pogarsza się jeszcze bardziej — odsetek dzieci z próchnicą wzrasta do około 75%, a wskaźnik </w:t>
      </w:r>
      <w:proofErr w:type="spellStart"/>
      <w:r w:rsidRPr="004B32AC">
        <w:rPr>
          <w:rFonts w:asciiTheme="minorHAnsi" w:hAnsiTheme="minorHAnsi" w:cstheme="minorHAnsi"/>
          <w:bCs/>
          <w:color w:val="000000" w:themeColor="text1"/>
        </w:rPr>
        <w:t>puw</w:t>
      </w:r>
      <w:proofErr w:type="spellEnd"/>
      <w:r w:rsidRPr="004B32AC">
        <w:rPr>
          <w:rFonts w:asciiTheme="minorHAnsi" w:hAnsiTheme="minorHAnsi" w:cstheme="minorHAnsi"/>
          <w:bCs/>
          <w:color w:val="000000" w:themeColor="text1"/>
        </w:rPr>
        <w:t xml:space="preserve"> (liczba zębów mlecznych uszkodzonych próchnicą, usuniętych lub wypełnionych) osiąga średnią wartość 5,4. Szczególnie niepokojącym zjawiskiem jest wysoka częstość wczesnej próchnicy dziecięcej (ECC), która w Polsce dotyczy ponad 40% dzieci w wieku poniżej sześciu lat. Jest to odsetek ponad dwukrotnie wyższy niż w wielu krajach Europy Zachodniej.</w:t>
      </w:r>
    </w:p>
    <w:p w14:paraId="2FC4E496" w14:textId="77777777" w:rsidR="004B32AC" w:rsidRDefault="004B32AC" w:rsidP="004B32AC">
      <w:pPr>
        <w:spacing w:after="0" w:line="240" w:lineRule="auto"/>
        <w:jc w:val="both"/>
        <w:rPr>
          <w:rFonts w:asciiTheme="minorHAnsi" w:hAnsiTheme="minorHAnsi" w:cstheme="minorHAnsi"/>
          <w:bCs/>
          <w:color w:val="000000" w:themeColor="text1"/>
        </w:rPr>
      </w:pPr>
    </w:p>
    <w:p w14:paraId="5617E7EF" w14:textId="77777777" w:rsidR="004B32AC" w:rsidRPr="004B32AC" w:rsidRDefault="004B32AC" w:rsidP="004B32AC">
      <w:p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 xml:space="preserve">Próchnica zębów w populacji pediatrycznej jest jednym z najpoważniejszych problemów zdrowia publicznego w Polsce i na świecie. Według Global </w:t>
      </w:r>
      <w:proofErr w:type="spellStart"/>
      <w:r w:rsidRPr="004B32AC">
        <w:rPr>
          <w:rFonts w:asciiTheme="minorHAnsi" w:hAnsiTheme="minorHAnsi" w:cstheme="minorHAnsi"/>
          <w:bCs/>
          <w:color w:val="000000" w:themeColor="text1"/>
        </w:rPr>
        <w:t>Oral</w:t>
      </w:r>
      <w:proofErr w:type="spellEnd"/>
      <w:r w:rsidRPr="004B32AC">
        <w:rPr>
          <w:rFonts w:asciiTheme="minorHAnsi" w:hAnsiTheme="minorHAnsi" w:cstheme="minorHAnsi"/>
          <w:bCs/>
          <w:color w:val="000000" w:themeColor="text1"/>
        </w:rPr>
        <w:t xml:space="preserve"> </w:t>
      </w:r>
      <w:proofErr w:type="spellStart"/>
      <w:r w:rsidRPr="004B32AC">
        <w:rPr>
          <w:rFonts w:asciiTheme="minorHAnsi" w:hAnsiTheme="minorHAnsi" w:cstheme="minorHAnsi"/>
          <w:bCs/>
          <w:color w:val="000000" w:themeColor="text1"/>
        </w:rPr>
        <w:t>Health</w:t>
      </w:r>
      <w:proofErr w:type="spellEnd"/>
      <w:r w:rsidRPr="004B32AC">
        <w:rPr>
          <w:rFonts w:asciiTheme="minorHAnsi" w:hAnsiTheme="minorHAnsi" w:cstheme="minorHAnsi"/>
          <w:bCs/>
          <w:color w:val="000000" w:themeColor="text1"/>
        </w:rPr>
        <w:t xml:space="preserve"> Status Report (WHO, 2022) choroby jamy ustnej dotykają ponad 3,5 mld osób, a próchnica zębów stałych jest najczęstszą chorobą przewlekłą człowieka. W populacji dzieci problem ten przyjmuje skalę epidemiczną.</w:t>
      </w:r>
    </w:p>
    <w:p w14:paraId="6E29AA57" w14:textId="77777777" w:rsidR="004B32AC" w:rsidRPr="004B32AC" w:rsidRDefault="004B32AC" w:rsidP="004B32AC">
      <w:pPr>
        <w:spacing w:after="0" w:line="240" w:lineRule="auto"/>
        <w:jc w:val="both"/>
        <w:rPr>
          <w:rFonts w:asciiTheme="minorHAnsi" w:hAnsiTheme="minorHAnsi" w:cstheme="minorHAnsi"/>
          <w:bCs/>
          <w:color w:val="000000" w:themeColor="text1"/>
        </w:rPr>
      </w:pPr>
    </w:p>
    <w:p w14:paraId="67B9BB2C" w14:textId="545E139D" w:rsidR="004B32AC" w:rsidRPr="004B32AC" w:rsidRDefault="004B32AC" w:rsidP="004B32AC">
      <w:pPr>
        <w:spacing w:after="0" w:line="240" w:lineRule="auto"/>
        <w:jc w:val="both"/>
        <w:rPr>
          <w:rFonts w:asciiTheme="minorHAnsi" w:hAnsiTheme="minorHAnsi" w:cstheme="minorHAnsi"/>
          <w:b/>
          <w:color w:val="000000" w:themeColor="text1"/>
        </w:rPr>
      </w:pPr>
      <w:r w:rsidRPr="004B32AC">
        <w:rPr>
          <w:rFonts w:asciiTheme="minorHAnsi" w:hAnsiTheme="minorHAnsi" w:cstheme="minorHAnsi"/>
          <w:b/>
          <w:color w:val="000000" w:themeColor="text1"/>
        </w:rPr>
        <w:t>Dane ogólnopolskie</w:t>
      </w:r>
    </w:p>
    <w:p w14:paraId="5B4E6FE2" w14:textId="77777777" w:rsidR="004B32AC" w:rsidRPr="004B32AC" w:rsidRDefault="004B32AC" w:rsidP="004B32AC">
      <w:p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Dzieci 3-letnie:</w:t>
      </w:r>
    </w:p>
    <w:p w14:paraId="6B271654" w14:textId="1971AC53" w:rsidR="004B32AC" w:rsidRPr="004B32AC" w:rsidRDefault="004B32AC" w:rsidP="00095EFD">
      <w:pPr>
        <w:pStyle w:val="Akapitzlist"/>
        <w:numPr>
          <w:ilvl w:val="0"/>
          <w:numId w:val="69"/>
        </w:num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częstość próchnicy: 41,1%,</w:t>
      </w:r>
    </w:p>
    <w:p w14:paraId="55907D90" w14:textId="049F7172" w:rsidR="004B32AC" w:rsidRPr="004B32AC" w:rsidRDefault="004B32AC" w:rsidP="00095EFD">
      <w:pPr>
        <w:pStyle w:val="Akapitzlist"/>
        <w:numPr>
          <w:ilvl w:val="0"/>
          <w:numId w:val="69"/>
        </w:num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średnia liczba zębów z próchnicą: 2,7,</w:t>
      </w:r>
    </w:p>
    <w:p w14:paraId="346F5921" w14:textId="6F40A355" w:rsidR="004B32AC" w:rsidRPr="004B32AC" w:rsidRDefault="004B32AC" w:rsidP="00095EFD">
      <w:pPr>
        <w:pStyle w:val="Akapitzlist"/>
        <w:numPr>
          <w:ilvl w:val="0"/>
          <w:numId w:val="69"/>
        </w:num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odsetek dzieci bez próchnicy: 58,9%.</w:t>
      </w:r>
    </w:p>
    <w:p w14:paraId="2EBB148A" w14:textId="77777777" w:rsidR="004B32AC" w:rsidRPr="004B32AC" w:rsidRDefault="004B32AC" w:rsidP="004B32AC">
      <w:p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Dzieci 5-letnie:</w:t>
      </w:r>
    </w:p>
    <w:p w14:paraId="5A0FCBE5" w14:textId="66B37031" w:rsidR="004B32AC" w:rsidRPr="004B32AC" w:rsidRDefault="004B32AC" w:rsidP="00095EFD">
      <w:pPr>
        <w:pStyle w:val="Akapitzlist"/>
        <w:numPr>
          <w:ilvl w:val="0"/>
          <w:numId w:val="70"/>
        </w:num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próchnica: ~75%,</w:t>
      </w:r>
    </w:p>
    <w:p w14:paraId="2B0E0143" w14:textId="2CC2460B" w:rsidR="004B32AC" w:rsidRPr="004B32AC" w:rsidRDefault="004B32AC" w:rsidP="00095EFD">
      <w:pPr>
        <w:pStyle w:val="Akapitzlist"/>
        <w:numPr>
          <w:ilvl w:val="0"/>
          <w:numId w:val="70"/>
        </w:num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 xml:space="preserve">średni wskaźnik </w:t>
      </w:r>
      <w:proofErr w:type="spellStart"/>
      <w:r w:rsidRPr="004B32AC">
        <w:rPr>
          <w:rFonts w:asciiTheme="minorHAnsi" w:hAnsiTheme="minorHAnsi" w:cstheme="minorHAnsi"/>
          <w:bCs/>
          <w:color w:val="000000" w:themeColor="text1"/>
        </w:rPr>
        <w:t>puw</w:t>
      </w:r>
      <w:proofErr w:type="spellEnd"/>
      <w:r w:rsidRPr="004B32AC">
        <w:rPr>
          <w:rFonts w:asciiTheme="minorHAnsi" w:hAnsiTheme="minorHAnsi" w:cstheme="minorHAnsi"/>
          <w:bCs/>
          <w:color w:val="000000" w:themeColor="text1"/>
        </w:rPr>
        <w:t xml:space="preserve"> (zęby mleczne): 5,4,</w:t>
      </w:r>
    </w:p>
    <w:p w14:paraId="36C56F43" w14:textId="0A7D28D7" w:rsidR="004B32AC" w:rsidRPr="004B32AC" w:rsidRDefault="004B32AC" w:rsidP="00095EFD">
      <w:pPr>
        <w:pStyle w:val="Akapitzlist"/>
        <w:numPr>
          <w:ilvl w:val="0"/>
          <w:numId w:val="70"/>
        </w:num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ECC: &gt; 40%.</w:t>
      </w:r>
    </w:p>
    <w:p w14:paraId="4F4A2C9D" w14:textId="77777777" w:rsidR="004B32AC" w:rsidRPr="004B32AC" w:rsidRDefault="004B32AC" w:rsidP="004B32AC">
      <w:p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Dzieci 7-letnie:</w:t>
      </w:r>
    </w:p>
    <w:p w14:paraId="6B9E639E" w14:textId="3491DB55" w:rsidR="004B32AC" w:rsidRPr="004B32AC" w:rsidRDefault="004B32AC" w:rsidP="00095EFD">
      <w:pPr>
        <w:pStyle w:val="Akapitzlist"/>
        <w:numPr>
          <w:ilvl w:val="0"/>
          <w:numId w:val="71"/>
        </w:num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co trzecie dziecko ma ubytek wymagający natychmiastowego leczenia,</w:t>
      </w:r>
    </w:p>
    <w:p w14:paraId="2F9E12E9" w14:textId="5F537DDB" w:rsidR="004B32AC" w:rsidRPr="004B32AC" w:rsidRDefault="004B32AC" w:rsidP="00095EFD">
      <w:pPr>
        <w:pStyle w:val="Akapitzlist"/>
        <w:numPr>
          <w:ilvl w:val="0"/>
          <w:numId w:val="71"/>
        </w:num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średni PUWP (wszystkie ubytki w uzębieniu mlecznym i stałym): ~6,0.</w:t>
      </w:r>
    </w:p>
    <w:p w14:paraId="5E483E39" w14:textId="77777777" w:rsidR="004B32AC" w:rsidRPr="004B32AC" w:rsidRDefault="004B32AC" w:rsidP="004B32AC">
      <w:p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Dzieci 12-letnie:</w:t>
      </w:r>
    </w:p>
    <w:p w14:paraId="1487F8C9" w14:textId="77777777" w:rsidR="004B32AC" w:rsidRPr="004B32AC" w:rsidRDefault="004B32AC" w:rsidP="004B32AC">
      <w:p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To strategiczna grupa WHO.</w:t>
      </w:r>
    </w:p>
    <w:p w14:paraId="3F5FF5F6" w14:textId="053A9FF5" w:rsidR="004B32AC" w:rsidRPr="004B32AC" w:rsidRDefault="004B32AC" w:rsidP="00095EFD">
      <w:pPr>
        <w:pStyle w:val="Akapitzlist"/>
        <w:numPr>
          <w:ilvl w:val="0"/>
          <w:numId w:val="72"/>
        </w:num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próchnica: 81</w:t>
      </w:r>
      <w:r w:rsidR="00620754">
        <w:rPr>
          <w:rFonts w:asciiTheme="minorHAnsi" w:hAnsiTheme="minorHAnsi" w:cstheme="minorHAnsi"/>
          <w:bCs/>
          <w:color w:val="000000" w:themeColor="text1"/>
        </w:rPr>
        <w:t>-</w:t>
      </w:r>
      <w:r w:rsidRPr="004B32AC">
        <w:rPr>
          <w:rFonts w:asciiTheme="minorHAnsi" w:hAnsiTheme="minorHAnsi" w:cstheme="minorHAnsi"/>
          <w:bCs/>
          <w:color w:val="000000" w:themeColor="text1"/>
        </w:rPr>
        <w:t>89%,</w:t>
      </w:r>
    </w:p>
    <w:p w14:paraId="5F6BA805" w14:textId="5782FEF9" w:rsidR="004B32AC" w:rsidRPr="004B32AC" w:rsidRDefault="004B32AC" w:rsidP="00095EFD">
      <w:pPr>
        <w:pStyle w:val="Akapitzlist"/>
        <w:numPr>
          <w:ilvl w:val="0"/>
          <w:numId w:val="72"/>
        </w:num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PUWZ (stałe zęby): 3,1</w:t>
      </w:r>
      <w:r w:rsidR="00620754">
        <w:rPr>
          <w:rFonts w:asciiTheme="minorHAnsi" w:hAnsiTheme="minorHAnsi" w:cstheme="minorHAnsi"/>
          <w:bCs/>
          <w:color w:val="000000" w:themeColor="text1"/>
        </w:rPr>
        <w:t>-</w:t>
      </w:r>
      <w:r w:rsidRPr="004B32AC">
        <w:rPr>
          <w:rFonts w:asciiTheme="minorHAnsi" w:hAnsiTheme="minorHAnsi" w:cstheme="minorHAnsi"/>
          <w:bCs/>
          <w:color w:val="000000" w:themeColor="text1"/>
        </w:rPr>
        <w:t>3,5,</w:t>
      </w:r>
    </w:p>
    <w:p w14:paraId="3588F71B" w14:textId="5C5A205E" w:rsidR="004B32AC" w:rsidRPr="004B32AC" w:rsidRDefault="004B32AC" w:rsidP="00095EFD">
      <w:pPr>
        <w:pStyle w:val="Akapitzlist"/>
        <w:numPr>
          <w:ilvl w:val="0"/>
          <w:numId w:val="72"/>
        </w:num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tylko 12</w:t>
      </w:r>
      <w:r w:rsidR="00620754">
        <w:rPr>
          <w:rFonts w:asciiTheme="minorHAnsi" w:hAnsiTheme="minorHAnsi" w:cstheme="minorHAnsi"/>
          <w:bCs/>
          <w:color w:val="000000" w:themeColor="text1"/>
        </w:rPr>
        <w:t>-</w:t>
      </w:r>
      <w:r w:rsidRPr="004B32AC">
        <w:rPr>
          <w:rFonts w:asciiTheme="minorHAnsi" w:hAnsiTheme="minorHAnsi" w:cstheme="minorHAnsi"/>
          <w:bCs/>
          <w:color w:val="000000" w:themeColor="text1"/>
        </w:rPr>
        <w:t>17% dzieci jest wolnych od próchnicy.</w:t>
      </w:r>
    </w:p>
    <w:p w14:paraId="627C90D6" w14:textId="77777777" w:rsidR="004B32AC" w:rsidRPr="004B32AC" w:rsidRDefault="004B32AC" w:rsidP="004B32AC">
      <w:p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Młodzież 15-letnia:</w:t>
      </w:r>
    </w:p>
    <w:p w14:paraId="5FCD4D43" w14:textId="1BAA47AA" w:rsidR="004B32AC" w:rsidRPr="004B32AC" w:rsidRDefault="004B32AC" w:rsidP="00095EFD">
      <w:pPr>
        <w:pStyle w:val="Akapitzlist"/>
        <w:numPr>
          <w:ilvl w:val="0"/>
          <w:numId w:val="73"/>
        </w:num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próchnica: 90%,</w:t>
      </w:r>
    </w:p>
    <w:p w14:paraId="6219F647" w14:textId="55148B39" w:rsidR="004B32AC" w:rsidRPr="004B32AC" w:rsidRDefault="004B32AC" w:rsidP="00095EFD">
      <w:pPr>
        <w:pStyle w:val="Akapitzlist"/>
        <w:numPr>
          <w:ilvl w:val="0"/>
          <w:numId w:val="73"/>
        </w:num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PUWZ: 5,3.</w:t>
      </w:r>
    </w:p>
    <w:p w14:paraId="1909F410" w14:textId="77777777" w:rsidR="004B32AC" w:rsidRPr="004B32AC" w:rsidRDefault="004B32AC" w:rsidP="004B32AC">
      <w:pPr>
        <w:spacing w:after="0" w:line="240" w:lineRule="auto"/>
        <w:jc w:val="both"/>
        <w:rPr>
          <w:rFonts w:asciiTheme="minorHAnsi" w:hAnsiTheme="minorHAnsi" w:cstheme="minorHAnsi"/>
          <w:bCs/>
          <w:color w:val="000000" w:themeColor="text1"/>
        </w:rPr>
      </w:pPr>
    </w:p>
    <w:p w14:paraId="2DE4BD5D" w14:textId="77777777" w:rsidR="004B32AC" w:rsidRPr="004B32AC" w:rsidRDefault="004B32AC" w:rsidP="004B32AC">
      <w:p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lastRenderedPageBreak/>
        <w:t>Młodzież 18-letnia:</w:t>
      </w:r>
    </w:p>
    <w:p w14:paraId="3B41716D" w14:textId="6F557EF5" w:rsidR="004B32AC" w:rsidRPr="004B32AC" w:rsidRDefault="004B32AC" w:rsidP="00095EFD">
      <w:pPr>
        <w:pStyle w:val="Akapitzlist"/>
        <w:numPr>
          <w:ilvl w:val="0"/>
          <w:numId w:val="74"/>
        </w:num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próchnica: 93,2%,</w:t>
      </w:r>
    </w:p>
    <w:p w14:paraId="58A937DD" w14:textId="7D7D85F6" w:rsidR="004B32AC" w:rsidRPr="004B32AC" w:rsidRDefault="004B32AC" w:rsidP="00095EFD">
      <w:pPr>
        <w:pStyle w:val="Akapitzlist"/>
        <w:numPr>
          <w:ilvl w:val="0"/>
          <w:numId w:val="74"/>
        </w:num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PUWZ: ~7,0.</w:t>
      </w:r>
    </w:p>
    <w:p w14:paraId="6ED10E3F" w14:textId="77777777" w:rsidR="004B32AC" w:rsidRPr="004B32AC" w:rsidRDefault="004B32AC" w:rsidP="004B32AC">
      <w:pPr>
        <w:spacing w:after="0" w:line="240" w:lineRule="auto"/>
        <w:jc w:val="both"/>
        <w:rPr>
          <w:rFonts w:asciiTheme="minorHAnsi" w:hAnsiTheme="minorHAnsi" w:cstheme="minorHAnsi"/>
          <w:bCs/>
          <w:color w:val="000000" w:themeColor="text1"/>
        </w:rPr>
      </w:pPr>
    </w:p>
    <w:p w14:paraId="651C757B" w14:textId="21AF36BE" w:rsidR="004B32AC" w:rsidRPr="004B32AC" w:rsidRDefault="004B32AC" w:rsidP="004B32AC">
      <w:pPr>
        <w:spacing w:after="0" w:line="240" w:lineRule="auto"/>
        <w:jc w:val="both"/>
        <w:rPr>
          <w:rFonts w:asciiTheme="minorHAnsi" w:hAnsiTheme="minorHAnsi" w:cstheme="minorHAnsi"/>
          <w:bCs/>
          <w:color w:val="000000" w:themeColor="text1"/>
        </w:rPr>
      </w:pPr>
      <w:r>
        <w:rPr>
          <w:rFonts w:asciiTheme="minorHAnsi" w:hAnsiTheme="minorHAnsi" w:cstheme="minorHAnsi"/>
          <w:bCs/>
          <w:color w:val="000000" w:themeColor="text1"/>
        </w:rPr>
        <w:t>Warto zauważyć,</w:t>
      </w:r>
      <w:r w:rsidR="00EC0EE8">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że </w:t>
      </w:r>
      <w:r w:rsidR="00EC0EE8">
        <w:rPr>
          <w:rFonts w:asciiTheme="minorHAnsi" w:hAnsiTheme="minorHAnsi" w:cstheme="minorHAnsi"/>
          <w:bCs/>
          <w:color w:val="000000" w:themeColor="text1"/>
        </w:rPr>
        <w:t>p</w:t>
      </w:r>
      <w:r w:rsidRPr="004B32AC">
        <w:rPr>
          <w:rFonts w:asciiTheme="minorHAnsi" w:hAnsiTheme="minorHAnsi" w:cstheme="minorHAnsi"/>
          <w:bCs/>
          <w:color w:val="000000" w:themeColor="text1"/>
        </w:rPr>
        <w:t>rzy PUWZ &gt; 5 WHO klasyfikuje populację jako wysokiego ryzyka.</w:t>
      </w:r>
    </w:p>
    <w:p w14:paraId="0FD3CD6C" w14:textId="77777777" w:rsidR="004B32AC" w:rsidRPr="004B32AC" w:rsidRDefault="004B32AC" w:rsidP="004B32AC">
      <w:pPr>
        <w:spacing w:after="0" w:line="240" w:lineRule="auto"/>
        <w:jc w:val="both"/>
        <w:rPr>
          <w:rFonts w:asciiTheme="minorHAnsi" w:hAnsiTheme="minorHAnsi" w:cstheme="minorHAnsi"/>
          <w:bCs/>
          <w:color w:val="000000" w:themeColor="text1"/>
        </w:rPr>
      </w:pPr>
    </w:p>
    <w:p w14:paraId="4B7C64A0" w14:textId="77777777" w:rsidR="004B32AC" w:rsidRPr="00EC0EE8" w:rsidRDefault="004B32AC" w:rsidP="004B32AC">
      <w:pPr>
        <w:spacing w:after="0" w:line="240" w:lineRule="auto"/>
        <w:jc w:val="both"/>
        <w:rPr>
          <w:rFonts w:asciiTheme="minorHAnsi" w:hAnsiTheme="minorHAnsi" w:cstheme="minorHAnsi"/>
          <w:b/>
          <w:color w:val="000000" w:themeColor="text1"/>
        </w:rPr>
      </w:pPr>
      <w:r w:rsidRPr="00EC0EE8">
        <w:rPr>
          <w:rFonts w:asciiTheme="minorHAnsi" w:hAnsiTheme="minorHAnsi" w:cstheme="minorHAnsi"/>
          <w:b/>
          <w:color w:val="000000" w:themeColor="text1"/>
        </w:rPr>
        <w:t>Dane WHO i europejskie porównania</w:t>
      </w:r>
    </w:p>
    <w:p w14:paraId="7E2D3765" w14:textId="5F4EB4CA" w:rsidR="004B32AC" w:rsidRPr="00EC0EE8" w:rsidRDefault="004B32AC" w:rsidP="00095EFD">
      <w:pPr>
        <w:pStyle w:val="Akapitzlist"/>
        <w:numPr>
          <w:ilvl w:val="0"/>
          <w:numId w:val="75"/>
        </w:numPr>
        <w:spacing w:after="0" w:line="240" w:lineRule="auto"/>
        <w:jc w:val="both"/>
        <w:rPr>
          <w:rFonts w:asciiTheme="minorHAnsi" w:hAnsiTheme="minorHAnsi" w:cstheme="minorHAnsi"/>
          <w:bCs/>
          <w:color w:val="000000" w:themeColor="text1"/>
        </w:rPr>
      </w:pPr>
      <w:r w:rsidRPr="00EC0EE8">
        <w:rPr>
          <w:rFonts w:asciiTheme="minorHAnsi" w:hAnsiTheme="minorHAnsi" w:cstheme="minorHAnsi"/>
          <w:bCs/>
          <w:color w:val="000000" w:themeColor="text1"/>
        </w:rPr>
        <w:t xml:space="preserve">Polska </w:t>
      </w:r>
      <w:r w:rsidR="00620754">
        <w:rPr>
          <w:rFonts w:asciiTheme="minorHAnsi" w:hAnsiTheme="minorHAnsi" w:cstheme="minorHAnsi"/>
          <w:bCs/>
          <w:color w:val="000000" w:themeColor="text1"/>
        </w:rPr>
        <w:t>-</w:t>
      </w:r>
      <w:r w:rsidRPr="00EC0EE8">
        <w:rPr>
          <w:rFonts w:asciiTheme="minorHAnsi" w:hAnsiTheme="minorHAnsi" w:cstheme="minorHAnsi"/>
          <w:bCs/>
          <w:color w:val="000000" w:themeColor="text1"/>
        </w:rPr>
        <w:t xml:space="preserve"> 41% ECC u 3-latków</w:t>
      </w:r>
    </w:p>
    <w:p w14:paraId="27B325C3" w14:textId="1CDDA9D0" w:rsidR="004B32AC" w:rsidRPr="00EC0EE8" w:rsidRDefault="004B32AC" w:rsidP="00095EFD">
      <w:pPr>
        <w:pStyle w:val="Akapitzlist"/>
        <w:numPr>
          <w:ilvl w:val="0"/>
          <w:numId w:val="75"/>
        </w:numPr>
        <w:spacing w:after="0" w:line="240" w:lineRule="auto"/>
        <w:jc w:val="both"/>
        <w:rPr>
          <w:rFonts w:asciiTheme="minorHAnsi" w:hAnsiTheme="minorHAnsi" w:cstheme="minorHAnsi"/>
          <w:bCs/>
          <w:color w:val="000000" w:themeColor="text1"/>
        </w:rPr>
      </w:pPr>
      <w:r w:rsidRPr="00EC0EE8">
        <w:rPr>
          <w:rFonts w:asciiTheme="minorHAnsi" w:hAnsiTheme="minorHAnsi" w:cstheme="minorHAnsi"/>
          <w:bCs/>
          <w:color w:val="000000" w:themeColor="text1"/>
        </w:rPr>
        <w:t xml:space="preserve">Dania </w:t>
      </w:r>
      <w:r w:rsidR="00620754">
        <w:rPr>
          <w:rFonts w:asciiTheme="minorHAnsi" w:hAnsiTheme="minorHAnsi" w:cstheme="minorHAnsi"/>
          <w:bCs/>
          <w:color w:val="000000" w:themeColor="text1"/>
        </w:rPr>
        <w:t>-</w:t>
      </w:r>
      <w:r w:rsidRPr="00EC0EE8">
        <w:rPr>
          <w:rFonts w:asciiTheme="minorHAnsi" w:hAnsiTheme="minorHAnsi" w:cstheme="minorHAnsi"/>
          <w:bCs/>
          <w:color w:val="000000" w:themeColor="text1"/>
        </w:rPr>
        <w:t xml:space="preserve"> 12%</w:t>
      </w:r>
    </w:p>
    <w:p w14:paraId="1EBC7E49" w14:textId="642082B7" w:rsidR="004B32AC" w:rsidRPr="00EC0EE8" w:rsidRDefault="004B32AC" w:rsidP="00095EFD">
      <w:pPr>
        <w:pStyle w:val="Akapitzlist"/>
        <w:numPr>
          <w:ilvl w:val="0"/>
          <w:numId w:val="75"/>
        </w:numPr>
        <w:spacing w:after="0" w:line="240" w:lineRule="auto"/>
        <w:jc w:val="both"/>
        <w:rPr>
          <w:rFonts w:asciiTheme="minorHAnsi" w:hAnsiTheme="minorHAnsi" w:cstheme="minorHAnsi"/>
          <w:bCs/>
          <w:color w:val="000000" w:themeColor="text1"/>
        </w:rPr>
      </w:pPr>
      <w:r w:rsidRPr="00EC0EE8">
        <w:rPr>
          <w:rFonts w:asciiTheme="minorHAnsi" w:hAnsiTheme="minorHAnsi" w:cstheme="minorHAnsi"/>
          <w:bCs/>
          <w:color w:val="000000" w:themeColor="text1"/>
        </w:rPr>
        <w:t xml:space="preserve">Niemcy </w:t>
      </w:r>
      <w:r w:rsidR="00620754">
        <w:rPr>
          <w:rFonts w:asciiTheme="minorHAnsi" w:hAnsiTheme="minorHAnsi" w:cstheme="minorHAnsi"/>
          <w:bCs/>
          <w:color w:val="000000" w:themeColor="text1"/>
        </w:rPr>
        <w:t>-</w:t>
      </w:r>
      <w:r w:rsidRPr="00EC0EE8">
        <w:rPr>
          <w:rFonts w:asciiTheme="minorHAnsi" w:hAnsiTheme="minorHAnsi" w:cstheme="minorHAnsi"/>
          <w:bCs/>
          <w:color w:val="000000" w:themeColor="text1"/>
        </w:rPr>
        <w:t xml:space="preserve"> 14%</w:t>
      </w:r>
    </w:p>
    <w:p w14:paraId="40458532" w14:textId="1372A3DB" w:rsidR="004B32AC" w:rsidRPr="00EC0EE8" w:rsidRDefault="004B32AC" w:rsidP="00095EFD">
      <w:pPr>
        <w:pStyle w:val="Akapitzlist"/>
        <w:numPr>
          <w:ilvl w:val="0"/>
          <w:numId w:val="75"/>
        </w:numPr>
        <w:spacing w:after="0" w:line="240" w:lineRule="auto"/>
        <w:jc w:val="both"/>
        <w:rPr>
          <w:rFonts w:asciiTheme="minorHAnsi" w:hAnsiTheme="minorHAnsi" w:cstheme="minorHAnsi"/>
          <w:bCs/>
          <w:color w:val="000000" w:themeColor="text1"/>
        </w:rPr>
      </w:pPr>
      <w:r w:rsidRPr="00EC0EE8">
        <w:rPr>
          <w:rFonts w:asciiTheme="minorHAnsi" w:hAnsiTheme="minorHAnsi" w:cstheme="minorHAnsi"/>
          <w:bCs/>
          <w:color w:val="000000" w:themeColor="text1"/>
        </w:rPr>
        <w:t xml:space="preserve">Szwecja </w:t>
      </w:r>
      <w:r w:rsidR="00620754">
        <w:rPr>
          <w:rFonts w:asciiTheme="minorHAnsi" w:hAnsiTheme="minorHAnsi" w:cstheme="minorHAnsi"/>
          <w:bCs/>
          <w:color w:val="000000" w:themeColor="text1"/>
        </w:rPr>
        <w:t>-</w:t>
      </w:r>
      <w:r w:rsidRPr="00EC0EE8">
        <w:rPr>
          <w:rFonts w:asciiTheme="minorHAnsi" w:hAnsiTheme="minorHAnsi" w:cstheme="minorHAnsi"/>
          <w:bCs/>
          <w:color w:val="000000" w:themeColor="text1"/>
        </w:rPr>
        <w:t xml:space="preserve"> 11%</w:t>
      </w:r>
    </w:p>
    <w:p w14:paraId="46139E5D" w14:textId="09965AB1" w:rsidR="004B32AC" w:rsidRPr="00EC0EE8" w:rsidRDefault="004B32AC" w:rsidP="00095EFD">
      <w:pPr>
        <w:pStyle w:val="Akapitzlist"/>
        <w:numPr>
          <w:ilvl w:val="0"/>
          <w:numId w:val="75"/>
        </w:numPr>
        <w:spacing w:after="0" w:line="240" w:lineRule="auto"/>
        <w:jc w:val="both"/>
        <w:rPr>
          <w:rFonts w:asciiTheme="minorHAnsi" w:hAnsiTheme="minorHAnsi" w:cstheme="minorHAnsi"/>
          <w:bCs/>
          <w:color w:val="000000" w:themeColor="text1"/>
        </w:rPr>
      </w:pPr>
      <w:r w:rsidRPr="00EC0EE8">
        <w:rPr>
          <w:rFonts w:asciiTheme="minorHAnsi" w:hAnsiTheme="minorHAnsi" w:cstheme="minorHAnsi"/>
          <w:bCs/>
          <w:color w:val="000000" w:themeColor="text1"/>
        </w:rPr>
        <w:t xml:space="preserve">Holandia </w:t>
      </w:r>
      <w:r w:rsidR="00620754">
        <w:rPr>
          <w:rFonts w:asciiTheme="minorHAnsi" w:hAnsiTheme="minorHAnsi" w:cstheme="minorHAnsi"/>
          <w:bCs/>
          <w:color w:val="000000" w:themeColor="text1"/>
        </w:rPr>
        <w:t>-</w:t>
      </w:r>
      <w:r w:rsidRPr="00EC0EE8">
        <w:rPr>
          <w:rFonts w:asciiTheme="minorHAnsi" w:hAnsiTheme="minorHAnsi" w:cstheme="minorHAnsi"/>
          <w:bCs/>
          <w:color w:val="000000" w:themeColor="text1"/>
        </w:rPr>
        <w:t xml:space="preserve"> 10</w:t>
      </w:r>
      <w:r w:rsidR="00620754">
        <w:rPr>
          <w:rFonts w:asciiTheme="minorHAnsi" w:hAnsiTheme="minorHAnsi" w:cstheme="minorHAnsi"/>
          <w:bCs/>
          <w:color w:val="000000" w:themeColor="text1"/>
        </w:rPr>
        <w:t>-</w:t>
      </w:r>
      <w:r w:rsidRPr="00EC0EE8">
        <w:rPr>
          <w:rFonts w:asciiTheme="minorHAnsi" w:hAnsiTheme="minorHAnsi" w:cstheme="minorHAnsi"/>
          <w:bCs/>
          <w:color w:val="000000" w:themeColor="text1"/>
        </w:rPr>
        <w:t>12%</w:t>
      </w:r>
    </w:p>
    <w:p w14:paraId="79AF2F65" w14:textId="77777777" w:rsidR="004B32AC" w:rsidRPr="004B32AC" w:rsidRDefault="004B32AC" w:rsidP="004B32AC">
      <w:pPr>
        <w:spacing w:after="0" w:line="240" w:lineRule="auto"/>
        <w:jc w:val="both"/>
        <w:rPr>
          <w:rFonts w:asciiTheme="minorHAnsi" w:hAnsiTheme="minorHAnsi" w:cstheme="minorHAnsi"/>
          <w:bCs/>
          <w:color w:val="000000" w:themeColor="text1"/>
        </w:rPr>
      </w:pPr>
    </w:p>
    <w:p w14:paraId="1DDE83C1" w14:textId="50BA3F2F" w:rsidR="004B32AC" w:rsidRDefault="004B32AC" w:rsidP="004B32AC">
      <w:p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Polska znajduje się w grupie krajów o najwyższej intensywności próchnicy w Europie.</w:t>
      </w:r>
    </w:p>
    <w:p w14:paraId="202AFACE" w14:textId="77777777" w:rsidR="004B32AC" w:rsidRDefault="004B32AC" w:rsidP="004B32AC">
      <w:pPr>
        <w:spacing w:after="0" w:line="240" w:lineRule="auto"/>
        <w:jc w:val="both"/>
        <w:rPr>
          <w:rFonts w:asciiTheme="minorHAnsi" w:hAnsiTheme="minorHAnsi" w:cstheme="minorHAnsi"/>
          <w:bCs/>
          <w:color w:val="000000" w:themeColor="text1"/>
        </w:rPr>
      </w:pPr>
    </w:p>
    <w:p w14:paraId="2F821E5E" w14:textId="6931D584" w:rsidR="004B32AC" w:rsidRPr="004B32AC" w:rsidRDefault="004B32AC" w:rsidP="004B32AC">
      <w:p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W kolejnych latach nasilenie próchnicy nie maleje. W grupie siedmiolatków niemal 30% dzieci wymaga natychmiastowego leczenia z powodu rozległych ubytków, a średni wskaźnik PUWP (obejmujący zarówno zęby mleczne, jak i stałe) wynosi około 6. W wieku dwunastu lat — który stanowi punkt odniesienia WHO — próchnica występuje u 81</w:t>
      </w:r>
      <w:r w:rsidR="00620754">
        <w:rPr>
          <w:rFonts w:asciiTheme="minorHAnsi" w:hAnsiTheme="minorHAnsi" w:cstheme="minorHAnsi"/>
          <w:bCs/>
          <w:color w:val="000000" w:themeColor="text1"/>
        </w:rPr>
        <w:t>-</w:t>
      </w:r>
      <w:r w:rsidRPr="004B32AC">
        <w:rPr>
          <w:rFonts w:asciiTheme="minorHAnsi" w:hAnsiTheme="minorHAnsi" w:cstheme="minorHAnsi"/>
          <w:bCs/>
          <w:color w:val="000000" w:themeColor="text1"/>
        </w:rPr>
        <w:t>89% dzieci, a średni PUWZ (z uwzględnieniem jedynie zębów stałych) osiąga wartość 3,1</w:t>
      </w:r>
      <w:r w:rsidR="00620754">
        <w:rPr>
          <w:rFonts w:asciiTheme="minorHAnsi" w:hAnsiTheme="minorHAnsi" w:cstheme="minorHAnsi"/>
          <w:bCs/>
          <w:color w:val="000000" w:themeColor="text1"/>
        </w:rPr>
        <w:t>-</w:t>
      </w:r>
      <w:r w:rsidRPr="004B32AC">
        <w:rPr>
          <w:rFonts w:asciiTheme="minorHAnsi" w:hAnsiTheme="minorHAnsi" w:cstheme="minorHAnsi"/>
          <w:bCs/>
          <w:color w:val="000000" w:themeColor="text1"/>
        </w:rPr>
        <w:t>3,5. Oznacza to, że jedynie 12</w:t>
      </w:r>
      <w:r w:rsidR="00620754">
        <w:rPr>
          <w:rFonts w:asciiTheme="minorHAnsi" w:hAnsiTheme="minorHAnsi" w:cstheme="minorHAnsi"/>
          <w:bCs/>
          <w:color w:val="000000" w:themeColor="text1"/>
        </w:rPr>
        <w:t>-</w:t>
      </w:r>
      <w:r w:rsidRPr="004B32AC">
        <w:rPr>
          <w:rFonts w:asciiTheme="minorHAnsi" w:hAnsiTheme="minorHAnsi" w:cstheme="minorHAnsi"/>
          <w:bCs/>
          <w:color w:val="000000" w:themeColor="text1"/>
        </w:rPr>
        <w:t>17% dwunastolatków w Polsce pozostaje wolnych od próchnicy. W starszych grupach dane są jeszcze bardziej alarmujące — u młodzieży piętnastoletniej próchnica występuje u około 90% uczniów, a średni PUWZ wynosi 5,3. W wieku osiemnastu lat 93,2% młodzieży posiada co najmniej jeden ząb stały dotknięty próchnicą, a średni PUWZ wynosi około 7, co kwalifikuje populację polskich nastolatków jako grupę bardzo wysokiego ryzyka.</w:t>
      </w:r>
    </w:p>
    <w:p w14:paraId="2DD3C7C1" w14:textId="77777777" w:rsidR="004B32AC" w:rsidRPr="004B32AC" w:rsidRDefault="004B32AC" w:rsidP="004B32AC">
      <w:pPr>
        <w:spacing w:after="0" w:line="240" w:lineRule="auto"/>
        <w:jc w:val="both"/>
        <w:rPr>
          <w:rFonts w:asciiTheme="minorHAnsi" w:hAnsiTheme="minorHAnsi" w:cstheme="minorHAnsi"/>
          <w:bCs/>
          <w:color w:val="000000" w:themeColor="text1"/>
        </w:rPr>
      </w:pPr>
    </w:p>
    <w:p w14:paraId="30A2F528" w14:textId="77777777" w:rsidR="004B32AC" w:rsidRPr="004B32AC" w:rsidRDefault="004B32AC" w:rsidP="004B32AC">
      <w:pPr>
        <w:spacing w:after="0" w:line="240" w:lineRule="auto"/>
        <w:jc w:val="both"/>
        <w:rPr>
          <w:rFonts w:asciiTheme="minorHAnsi" w:hAnsiTheme="minorHAnsi" w:cstheme="minorHAnsi"/>
          <w:bCs/>
          <w:color w:val="000000" w:themeColor="text1"/>
        </w:rPr>
      </w:pPr>
      <w:r w:rsidRPr="004B32AC">
        <w:rPr>
          <w:rFonts w:asciiTheme="minorHAnsi" w:hAnsiTheme="minorHAnsi" w:cstheme="minorHAnsi"/>
          <w:bCs/>
          <w:color w:val="000000" w:themeColor="text1"/>
        </w:rPr>
        <w:t>Sytuację pogarsza ograniczony dostęp do stomatologii dziecięcej. WHO podkreśla, że brak równomiernej dostępności opieki stomatologicznej, niski poziom działań profilaktycznych oraz nieodpowiednie nawyki higieniczne i żywieniowe w rodzinach powodują, że Polska utrzymuje się w czołówce krajów o najwyższej zapadalności na próchnicę wśród dzieci.</w:t>
      </w:r>
    </w:p>
    <w:p w14:paraId="3BBCF528" w14:textId="77777777" w:rsidR="004B32AC" w:rsidRDefault="004B32AC" w:rsidP="00E061BA">
      <w:pPr>
        <w:spacing w:after="0" w:line="240" w:lineRule="auto"/>
        <w:jc w:val="both"/>
        <w:rPr>
          <w:rFonts w:asciiTheme="minorHAnsi" w:hAnsiTheme="minorHAnsi" w:cstheme="minorHAnsi"/>
          <w:bCs/>
          <w:color w:val="000000" w:themeColor="text1"/>
        </w:rPr>
      </w:pPr>
    </w:p>
    <w:p w14:paraId="799DCC46" w14:textId="72F65DC4" w:rsidR="002545A3" w:rsidRPr="00252708" w:rsidRDefault="002545A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Dostępne dane epidemiologiczne jednoznacznie wskazują, że próchnica stanowi jeden z najpoważniejszych problemów zdrowotnych w populacji. Obejmuje wszystkie grupy wiekowe, rozpoczynając się w wieku przedszkolnym i narastając w populacji dorosłej oraz senioralnej. Obciążenie chorobami jamy ustnej stanowi istotny element obciążenia systemu opieki zdrowotnej, generując koszty zarówno w zakresie świadczeń ambulatoryjnych, jak i szpitalnych. Opublikowane przez Ministerstwo Zdrowia wyniki programu „Monitorowanie stanu zdrowia jamy ustnej populacji polskiej w latach 2016</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2020” wskazują, że próchnica stanowi istotny problem w polskiej populacji i wraz z wiekiem dochodzi do jej narastania. Dane z aktualnych edycji monitoringu (zbierane w latach 2021</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2023) potwierdzają, że mimo poprawy świadomości zdrowotnej, częstość wizyt kontrolnych oraz przestrzeganie zasad profilaktyki pozostają niewystarczające.</w:t>
      </w:r>
    </w:p>
    <w:p w14:paraId="66B82EA7" w14:textId="24BEBAEB" w:rsidR="00066219" w:rsidRPr="00252708" w:rsidRDefault="001767EF" w:rsidP="001B1671">
      <w:pPr>
        <w:pStyle w:val="Nagwek3"/>
        <w:numPr>
          <w:ilvl w:val="0"/>
          <w:numId w:val="0"/>
        </w:numPr>
      </w:pPr>
      <w:bookmarkStart w:id="21" w:name="_Toc214262014"/>
      <w:r w:rsidRPr="00252708">
        <w:t xml:space="preserve">Epidemiologia województwo </w:t>
      </w:r>
      <w:r w:rsidR="009F2FD4" w:rsidRPr="00252708">
        <w:t>łódzkie</w:t>
      </w:r>
      <w:bookmarkEnd w:id="21"/>
    </w:p>
    <w:p w14:paraId="20DB0355" w14:textId="59FF829B" w:rsidR="002545A3" w:rsidRPr="00252708" w:rsidRDefault="002545A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Analiza stanu zdrowia jamy ustnej w województwie łódzkim stanowi integralną część Map Potrzeb Zdrowotnych. W najnowszym cyklu Map Potrzeb Zdrowotnych 2023</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2027, opartym na danych sprawozdawczych NFZ i GUS za 2021 r., województwo łódzkie zostało wskazane </w:t>
      </w:r>
      <w:r w:rsidRPr="00252708">
        <w:rPr>
          <w:rFonts w:asciiTheme="minorHAnsi" w:hAnsiTheme="minorHAnsi" w:cstheme="minorHAnsi"/>
          <w:color w:val="000000" w:themeColor="text1"/>
        </w:rPr>
        <w:lastRenderedPageBreak/>
        <w:t>jako region charakteryzujący się podwyższonymi wskaźnikami zapadalności na choroby jamy ustnej oraz wysokim poziomem obciążenia populacji czynnikami ryzyka wpływającymi na zdrowie jamy ustnej. Jednocześnie raporty Ministerstwa Zdrowia z lat 2021</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2024 potwierdzają utrzymywanie się niekorzystnych trendów epidemiologicznych, wskazujących na wzrost chorób twardych tkanek zęba, chorób miazgi, chorób przyzębia oraz rosnące zapotrzebowanie na świadczenia stomatologiczne o charakterze naprawczym. Analizy regionalne potwierdzają, że działania profilaktyczne pozostają niewystarczające wobec skali zgłaszanych potrzeb.</w:t>
      </w:r>
    </w:p>
    <w:p w14:paraId="0D1B8928" w14:textId="77777777" w:rsidR="002545A3" w:rsidRPr="00252708" w:rsidRDefault="002545A3" w:rsidP="00E061BA">
      <w:pPr>
        <w:spacing w:after="0" w:line="240" w:lineRule="auto"/>
        <w:jc w:val="both"/>
        <w:rPr>
          <w:rFonts w:asciiTheme="minorHAnsi" w:hAnsiTheme="minorHAnsi" w:cstheme="minorHAnsi"/>
          <w:color w:val="000000" w:themeColor="text1"/>
        </w:rPr>
      </w:pPr>
    </w:p>
    <w:p w14:paraId="74697CA0" w14:textId="45CE010D" w:rsidR="002545A3" w:rsidRPr="00252708" w:rsidRDefault="002545A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Od wielu lat obserwuje się w województwie łódzkim niski odsetek osób korzystających ze świadczeń stomatologicznych finansowanych ze środków publicznych. Badania Piotrowskiej i </w:t>
      </w:r>
      <w:proofErr w:type="spellStart"/>
      <w:r w:rsidRPr="00252708">
        <w:rPr>
          <w:rFonts w:asciiTheme="minorHAnsi" w:hAnsiTheme="minorHAnsi" w:cstheme="minorHAnsi"/>
          <w:color w:val="000000" w:themeColor="text1"/>
        </w:rPr>
        <w:t>wsp</w:t>
      </w:r>
      <w:proofErr w:type="spellEnd"/>
      <w:r w:rsidRPr="00252708">
        <w:rPr>
          <w:rFonts w:asciiTheme="minorHAnsi" w:hAnsiTheme="minorHAnsi" w:cstheme="minorHAnsi"/>
          <w:color w:val="000000" w:themeColor="text1"/>
        </w:rPr>
        <w:t>. wykazały, że już w 2013 r. z usług stomatologicznych refundowanych przez NFZ korzystało jedynie 11,5% świadczeniobiorców. Aktualne dane Ministerstwa Zdrowia i NFZ z lat 2021</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2024 potwierdzają utrzymywanie się niskiego wykorzystania świadczeń publicznych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w zależności od roku, jedynie 12</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17% mieszkańców województwa korzysta z refundowanych świadczeń stomatologicznych. W praktyce oznacza to, że zdecydowana większość populacji opiera leczenie stomatologiczne na sektorze prywatnym, często w sposób epizodyczny, co utrudnia prowadzenie regularnej profilaktyki oraz konsekwentnego leczenia zmian próchnicowych i chorób przyzębia. Niski poziom korzystania ze świadczeń publicznych wskazuje również na strukturalne bariery dostępu, w tym niedostateczną liczbę miejsc świadczeń oraz ograniczone finansowanie usług stomatologicznych w regionie.</w:t>
      </w:r>
    </w:p>
    <w:p w14:paraId="0DDEEFB4" w14:textId="77777777" w:rsidR="002545A3" w:rsidRPr="00252708" w:rsidRDefault="002545A3" w:rsidP="00E061BA">
      <w:pPr>
        <w:spacing w:after="0" w:line="240" w:lineRule="auto"/>
        <w:jc w:val="both"/>
        <w:rPr>
          <w:rFonts w:asciiTheme="minorHAnsi" w:hAnsiTheme="minorHAnsi" w:cstheme="minorHAnsi"/>
          <w:color w:val="000000" w:themeColor="text1"/>
        </w:rPr>
      </w:pPr>
    </w:p>
    <w:p w14:paraId="3C9E7D52" w14:textId="48403439" w:rsidR="002545A3" w:rsidRPr="00252708" w:rsidRDefault="002545A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Województwo łódzkie cechuje się także niekorzystnymi uwarunkowaniami społeczno-ekonomicznymi. Wysoki poziom zagrożenia ubóstwem, ponadprzeciętny poziom bezrobocia oraz zróżnicowane warunki życia są czynnikami, które w sposób istotny utrudniają mieszkańcom dostęp do usług zdrowotnych, w tym stomatologicznych. Mapy Potrzeb Zdrowotnych 2023</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2027 wskazują, że województwo łódzkie posiada najwyższy w kraju wskaźnik liczby miejsc pracy dla lekarzy dentystów w relacji do potrzeb populacyjnych, co oznacza, że zapotrzebowanie na świadczenia stomatologiczne znacząco przewyższa możliwości kadrowe regionu. Szczególnie dotyczy to świadczeń profilaktycznych, zachowawczych i periodontologicznych, których dostępność w regionie pozostaje ograniczona. Niedobór kadry medycznej w stomatologii w połączeniu z wysokim zapotrzebowaniem na leczenie skutkuje wydłużonym czasem oczekiwania, nierównomiernym rozmieszczeniem świadczeń oraz koniecznością korzystania z usług komercyjnych.</w:t>
      </w:r>
    </w:p>
    <w:p w14:paraId="273A7DB8" w14:textId="77777777" w:rsidR="002545A3" w:rsidRDefault="002545A3" w:rsidP="00E061BA">
      <w:pPr>
        <w:spacing w:after="0" w:line="240" w:lineRule="auto"/>
        <w:jc w:val="both"/>
        <w:rPr>
          <w:rFonts w:asciiTheme="minorHAnsi" w:hAnsiTheme="minorHAnsi" w:cstheme="minorHAnsi"/>
          <w:color w:val="000000" w:themeColor="text1"/>
        </w:rPr>
      </w:pPr>
    </w:p>
    <w:p w14:paraId="7110D922" w14:textId="77777777" w:rsidR="00EC0EE8" w:rsidRDefault="00EC0EE8" w:rsidP="00EC0EE8">
      <w:pPr>
        <w:spacing w:after="0" w:line="240" w:lineRule="auto"/>
        <w:jc w:val="both"/>
        <w:rPr>
          <w:rFonts w:asciiTheme="minorHAnsi" w:hAnsiTheme="minorHAnsi" w:cstheme="minorHAnsi"/>
          <w:color w:val="000000" w:themeColor="text1"/>
        </w:rPr>
      </w:pPr>
      <w:r w:rsidRPr="00EC0EE8">
        <w:rPr>
          <w:rFonts w:asciiTheme="minorHAnsi" w:hAnsiTheme="minorHAnsi" w:cstheme="minorHAnsi"/>
          <w:color w:val="000000" w:themeColor="text1"/>
        </w:rPr>
        <w:t>W województwie łódzkim problem jest równie poważny</w:t>
      </w:r>
      <w:r>
        <w:rPr>
          <w:rFonts w:asciiTheme="minorHAnsi" w:hAnsiTheme="minorHAnsi" w:cstheme="minorHAnsi"/>
          <w:color w:val="000000" w:themeColor="text1"/>
        </w:rPr>
        <w:t xml:space="preserve"> w populacji pediatrycznej</w:t>
      </w:r>
      <w:r w:rsidRPr="00EC0EE8">
        <w:rPr>
          <w:rFonts w:asciiTheme="minorHAnsi" w:hAnsiTheme="minorHAnsi" w:cstheme="minorHAnsi"/>
          <w:color w:val="000000" w:themeColor="text1"/>
        </w:rPr>
        <w:t xml:space="preserve">. </w:t>
      </w:r>
    </w:p>
    <w:p w14:paraId="33AA3AEF" w14:textId="4E8BD8BC" w:rsidR="00EC0EE8" w:rsidRPr="00EC0EE8" w:rsidRDefault="00EC0EE8" w:rsidP="00EC0EE8">
      <w:pPr>
        <w:spacing w:after="0" w:line="240" w:lineRule="auto"/>
        <w:jc w:val="both"/>
        <w:rPr>
          <w:rFonts w:asciiTheme="minorHAnsi" w:hAnsiTheme="minorHAnsi" w:cstheme="minorHAnsi"/>
          <w:color w:val="000000" w:themeColor="text1"/>
        </w:rPr>
      </w:pPr>
      <w:r w:rsidRPr="00EC0EE8">
        <w:rPr>
          <w:rFonts w:asciiTheme="minorHAnsi" w:hAnsiTheme="minorHAnsi" w:cstheme="minorHAnsi"/>
          <w:color w:val="000000" w:themeColor="text1"/>
        </w:rPr>
        <w:t>Dane Map Potrzeb Zdrowotnych wskazują, że częstość próchnicy u dzieci w wieku przedszkolnym sięga 45</w:t>
      </w:r>
      <w:r w:rsidR="00620754">
        <w:rPr>
          <w:rFonts w:asciiTheme="minorHAnsi" w:hAnsiTheme="minorHAnsi" w:cstheme="minorHAnsi"/>
          <w:color w:val="000000" w:themeColor="text1"/>
        </w:rPr>
        <w:t>-</w:t>
      </w:r>
      <w:r w:rsidRPr="00EC0EE8">
        <w:rPr>
          <w:rFonts w:asciiTheme="minorHAnsi" w:hAnsiTheme="minorHAnsi" w:cstheme="minorHAnsi"/>
          <w:color w:val="000000" w:themeColor="text1"/>
        </w:rPr>
        <w:t>60%, a średni PUWP u dzieci w wieku wczesnoszkolnym wynosi 5,0</w:t>
      </w:r>
      <w:r w:rsidR="00620754">
        <w:rPr>
          <w:rFonts w:asciiTheme="minorHAnsi" w:hAnsiTheme="minorHAnsi" w:cstheme="minorHAnsi"/>
          <w:color w:val="000000" w:themeColor="text1"/>
        </w:rPr>
        <w:t>-</w:t>
      </w:r>
      <w:r w:rsidRPr="00EC0EE8">
        <w:rPr>
          <w:rFonts w:asciiTheme="minorHAnsi" w:hAnsiTheme="minorHAnsi" w:cstheme="minorHAnsi"/>
          <w:color w:val="000000" w:themeColor="text1"/>
        </w:rPr>
        <w:t>6,5. Placówki stomatologiczne realizujące świadczenia w ramach NFZ są rozmieszczone nierównomiernie, co powoduje ograniczoną dostępność usług profilaktycznych i diagnostycznych. W wielu gminach brakuje gabinetów stomatologicznych w szkołach, a działania edukacyjne mają charakter incydentalny i nie obejmują całej populacji.</w:t>
      </w:r>
    </w:p>
    <w:p w14:paraId="0D4B4FA9" w14:textId="5269693C" w:rsidR="00EC0EE8" w:rsidRPr="00252708" w:rsidRDefault="00EC0EE8" w:rsidP="00EC0EE8">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Na terenie powiatu bełchatowskiego funkcjonuje 14 poradni udzielających świadczeń </w:t>
      </w:r>
      <w:proofErr w:type="spellStart"/>
      <w:r w:rsidRPr="00252708">
        <w:rPr>
          <w:rFonts w:asciiTheme="minorHAnsi" w:hAnsiTheme="minorHAnsi" w:cstheme="minorHAnsi"/>
          <w:color w:val="000000" w:themeColor="text1"/>
        </w:rPr>
        <w:t>ogólnostomatologicznych</w:t>
      </w:r>
      <w:proofErr w:type="spellEnd"/>
      <w:r w:rsidRPr="00252708">
        <w:rPr>
          <w:rFonts w:asciiTheme="minorHAnsi" w:hAnsiTheme="minorHAnsi" w:cstheme="minorHAnsi"/>
          <w:color w:val="000000" w:themeColor="text1"/>
        </w:rPr>
        <w:t xml:space="preserve">. Na podstawie weryfikacji aktualnego wykazu umów NFZ (stan na listopad 2025 r.) nie stwierdzono funkcjonowania na terenie Gminy Kleszczów gabinetu stomatologicznego posiadającego kontrakt na świadczenia stomatologiczne finansowane ze środków publicznych. W praktyce oznacza to, że mieszkańcy są zmuszeni do korzystania z usług prywatnych lub świadczeń realizowanych w sąsiednich gminach, co pogłębia bariery w </w:t>
      </w:r>
      <w:r w:rsidRPr="00252708">
        <w:rPr>
          <w:rFonts w:asciiTheme="minorHAnsi" w:hAnsiTheme="minorHAnsi" w:cstheme="minorHAnsi"/>
          <w:color w:val="000000" w:themeColor="text1"/>
        </w:rPr>
        <w:lastRenderedPageBreak/>
        <w:t>dostępie do opieki stomatologicznej i osłabia ciągłość opieki zdrowotnej. Brak kontraktu NFZ na terenie gminy w połączeniu z wysokim obciążeniem epidemiologicznym regionu istotnie wpływa na poziom zgłaszalności i dostępność działań profilaktycznych.</w:t>
      </w:r>
    </w:p>
    <w:p w14:paraId="355C1C08" w14:textId="03D6C925" w:rsidR="00EC0EE8" w:rsidRPr="00EC0EE8" w:rsidRDefault="00EC0EE8" w:rsidP="00EC0EE8">
      <w:pPr>
        <w:spacing w:after="0" w:line="240" w:lineRule="auto"/>
        <w:jc w:val="both"/>
        <w:rPr>
          <w:rFonts w:asciiTheme="minorHAnsi" w:hAnsiTheme="minorHAnsi" w:cstheme="minorHAnsi"/>
          <w:color w:val="000000" w:themeColor="text1"/>
        </w:rPr>
      </w:pPr>
      <w:r w:rsidRPr="00EC0EE8">
        <w:rPr>
          <w:rFonts w:asciiTheme="minorHAnsi" w:hAnsiTheme="minorHAnsi" w:cstheme="minorHAnsi"/>
          <w:color w:val="000000" w:themeColor="text1"/>
        </w:rPr>
        <w:t>Rodziny, które nie mogą ponosić kosztów prywatnego leczenia, często opóźniają zgłoszenie się po pomoc, co prowadzi do zaawansowanych zmian chorobowych już w wieku wczesnoszkolnym.</w:t>
      </w:r>
    </w:p>
    <w:p w14:paraId="29AC214B" w14:textId="77777777" w:rsidR="00EC0EE8" w:rsidRPr="00EC0EE8" w:rsidRDefault="00EC0EE8" w:rsidP="00EC0EE8">
      <w:pPr>
        <w:spacing w:after="0" w:line="240" w:lineRule="auto"/>
        <w:jc w:val="both"/>
        <w:rPr>
          <w:rFonts w:asciiTheme="minorHAnsi" w:hAnsiTheme="minorHAnsi" w:cstheme="minorHAnsi"/>
          <w:color w:val="000000" w:themeColor="text1"/>
        </w:rPr>
      </w:pPr>
    </w:p>
    <w:p w14:paraId="2F482E7C" w14:textId="4B86118A" w:rsidR="00EC0EE8" w:rsidRDefault="00EC0EE8" w:rsidP="00EC0EE8">
      <w:pPr>
        <w:spacing w:after="0" w:line="240" w:lineRule="auto"/>
        <w:jc w:val="both"/>
        <w:rPr>
          <w:rFonts w:asciiTheme="minorHAnsi" w:hAnsiTheme="minorHAnsi" w:cstheme="minorHAnsi"/>
          <w:color w:val="000000" w:themeColor="text1"/>
        </w:rPr>
      </w:pPr>
      <w:r w:rsidRPr="00EC0EE8">
        <w:rPr>
          <w:rFonts w:asciiTheme="minorHAnsi" w:hAnsiTheme="minorHAnsi" w:cstheme="minorHAnsi"/>
          <w:color w:val="000000" w:themeColor="text1"/>
        </w:rPr>
        <w:t xml:space="preserve">W świetle powyższych danych próchnica w populacji pediatrycznej gminy i regionu wymaga natychmiastowych działań o charakterze systemowym, długoterminowym i kompleksowym, zgodnych z aktualną wiedzą oraz rekomendacjami </w:t>
      </w:r>
      <w:proofErr w:type="spellStart"/>
      <w:r w:rsidRPr="00EC0EE8">
        <w:rPr>
          <w:rFonts w:asciiTheme="minorHAnsi" w:hAnsiTheme="minorHAnsi" w:cstheme="minorHAnsi"/>
          <w:color w:val="000000" w:themeColor="text1"/>
        </w:rPr>
        <w:t>AOTMiT</w:t>
      </w:r>
      <w:proofErr w:type="spellEnd"/>
      <w:r w:rsidRPr="00EC0EE8">
        <w:rPr>
          <w:rFonts w:asciiTheme="minorHAnsi" w:hAnsiTheme="minorHAnsi" w:cstheme="minorHAnsi"/>
          <w:color w:val="000000" w:themeColor="text1"/>
        </w:rPr>
        <w:t>.</w:t>
      </w:r>
    </w:p>
    <w:p w14:paraId="5383D140" w14:textId="4EC9DB1A" w:rsidR="002545A3" w:rsidRPr="00252708" w:rsidRDefault="002545A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Brak świadczeniodawcy z kontraktem NFZ na terenie gminy oraz wysokie wskaźniki zapadalności w województwie łódzkim stanowią silne uzasadnienie dla kontynuacji programu polityki zdrowotnej ukierunkowanego na profilaktykę, edukację i wczesne wykrywanie chorób jamy ustnej </w:t>
      </w:r>
      <w:r w:rsidR="00EC0EE8">
        <w:rPr>
          <w:rFonts w:asciiTheme="minorHAnsi" w:hAnsiTheme="minorHAnsi" w:cstheme="minorHAnsi"/>
          <w:color w:val="000000" w:themeColor="text1"/>
        </w:rPr>
        <w:t>w populacji pediatrycznej.</w:t>
      </w:r>
    </w:p>
    <w:p w14:paraId="77BE122F" w14:textId="77777777" w:rsidR="004B32AC" w:rsidRPr="00252708" w:rsidRDefault="004B32AC" w:rsidP="00E061BA">
      <w:pPr>
        <w:spacing w:after="0" w:line="240" w:lineRule="auto"/>
        <w:jc w:val="both"/>
        <w:rPr>
          <w:rFonts w:asciiTheme="minorHAnsi" w:hAnsiTheme="minorHAnsi" w:cstheme="minorHAnsi"/>
          <w:color w:val="000000" w:themeColor="text1"/>
        </w:rPr>
      </w:pPr>
    </w:p>
    <w:p w14:paraId="47D9C9DF" w14:textId="77777777" w:rsidR="00397CC5" w:rsidRPr="00252708" w:rsidRDefault="00397CC5" w:rsidP="00E061BA">
      <w:pPr>
        <w:pStyle w:val="Nagwek2"/>
        <w:spacing w:line="240" w:lineRule="auto"/>
        <w:rPr>
          <w:color w:val="000000" w:themeColor="text1"/>
        </w:rPr>
      </w:pPr>
      <w:bookmarkStart w:id="22" w:name="_Toc172300517"/>
      <w:bookmarkStart w:id="23" w:name="_Toc213756666"/>
      <w:bookmarkStart w:id="24" w:name="_Toc214262015"/>
      <w:r w:rsidRPr="00252708">
        <w:rPr>
          <w:color w:val="000000" w:themeColor="text1"/>
        </w:rPr>
        <w:t>I.3. Opis obecnego postępowania</w:t>
      </w:r>
      <w:bookmarkEnd w:id="22"/>
      <w:bookmarkEnd w:id="23"/>
      <w:bookmarkEnd w:id="24"/>
    </w:p>
    <w:p w14:paraId="70E23427" w14:textId="4B124080"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Próchnica to choroba, której można zapobiegać, a skuteczność zapobiegania zależy od kompleksowego podejścia obejmującego higienę jamy ustnej, racjonalne żywienie, prawidłowe nawyki behawioralne oraz regularną kontrolę stomatologiczną. W Polsce programy profilaktyczne funkcjonują w ograniczonym zakresie i w przeważającej mierze są skierowane do populacji małoletniej</w:t>
      </w:r>
      <w:r w:rsidR="00EC0EE8">
        <w:rPr>
          <w:rFonts w:asciiTheme="minorHAnsi" w:hAnsiTheme="minorHAnsi" w:cstheme="minorHAnsi"/>
          <w:color w:val="000000" w:themeColor="text1"/>
          <w:sz w:val="24"/>
          <w:szCs w:val="24"/>
        </w:rPr>
        <w:t>.</w:t>
      </w:r>
    </w:p>
    <w:p w14:paraId="30F79E8D" w14:textId="77777777"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p>
    <w:p w14:paraId="268A4DBB" w14:textId="16414E56"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 xml:space="preserve">Obecne rekomendacje kliniczne, raporty WHO oraz wytyczne towarzystw stomatologicznych nie wskazują jednego, najlepszego uniwersalnego zestawu działań, które powinny być stosowane w programach profilaktyki próchnicy. Podkreśla się jednak, że najskuteczniejsze interwencje to te, które łączą edukację, ocenę indywidualnego ryzyka próchnicy, działania behawioralne i regularne wizyty kontrolne. Wszystkie świadczenia z zakresu indywidualnej profilaktyki stomatologicznej znajdują się obecnie w katalogu świadczeń gwarantowanych, jednak ich realizacja w praktyce bywa ograniczona </w:t>
      </w:r>
      <w:r w:rsidR="004673C9">
        <w:rPr>
          <w:rFonts w:asciiTheme="minorHAnsi" w:hAnsiTheme="minorHAnsi" w:cstheme="minorHAnsi"/>
          <w:color w:val="000000" w:themeColor="text1"/>
          <w:sz w:val="24"/>
          <w:szCs w:val="24"/>
        </w:rPr>
        <w:t>-</w:t>
      </w:r>
      <w:r w:rsidRPr="00252708">
        <w:rPr>
          <w:rFonts w:asciiTheme="minorHAnsi" w:hAnsiTheme="minorHAnsi" w:cstheme="minorHAnsi"/>
          <w:color w:val="000000" w:themeColor="text1"/>
          <w:sz w:val="24"/>
          <w:szCs w:val="24"/>
        </w:rPr>
        <w:t xml:space="preserve"> szczególnie na terenach, na których nie funkcjonują podmioty posiadające kontrakt z NFZ. W takich przypadkach program polityki zdrowotnej może pełnić funkcję uzupełniającą lub kompensującą, zwiększając dostępność działań edukacyjnych, profilaktycznych i diagnostycznych.</w:t>
      </w:r>
    </w:p>
    <w:p w14:paraId="22D4D5DA" w14:textId="77777777"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p>
    <w:p w14:paraId="5A1CDAA5" w14:textId="005EAC40"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Rekomendacje podkreślają szczególną rolę działań edukacyjnych. Dotyczą one w szczególności: prawidłowych technik higieny jamy ustnej, zasad stosowania past fluorowych, znaczenia nitkowania i płukanek, redukcji spożycia cukrów prostych, skutków zdrowotnych nieleczonej próchnicy oraz konieczności regularnych kontroli stanu uzębienia. W aktualnych dokumentach (ACFF, FDI, WHO 2021</w:t>
      </w:r>
      <w:r w:rsidR="00E061BA">
        <w:rPr>
          <w:rFonts w:asciiTheme="minorHAnsi" w:hAnsiTheme="minorHAnsi" w:cstheme="minorHAnsi"/>
          <w:color w:val="000000" w:themeColor="text1"/>
          <w:sz w:val="24"/>
          <w:szCs w:val="24"/>
        </w:rPr>
        <w:t>-</w:t>
      </w:r>
      <w:r w:rsidRPr="00252708">
        <w:rPr>
          <w:rFonts w:asciiTheme="minorHAnsi" w:hAnsiTheme="minorHAnsi" w:cstheme="minorHAnsi"/>
          <w:color w:val="000000" w:themeColor="text1"/>
          <w:sz w:val="24"/>
          <w:szCs w:val="24"/>
        </w:rPr>
        <w:t xml:space="preserve">2023, rekomendacje ADA i NICE, zalecenia </w:t>
      </w:r>
      <w:proofErr w:type="spellStart"/>
      <w:r w:rsidRPr="00252708">
        <w:rPr>
          <w:rFonts w:asciiTheme="minorHAnsi" w:hAnsiTheme="minorHAnsi" w:cstheme="minorHAnsi"/>
          <w:color w:val="000000" w:themeColor="text1"/>
          <w:sz w:val="24"/>
          <w:szCs w:val="24"/>
        </w:rPr>
        <w:t>AOTMiT</w:t>
      </w:r>
      <w:proofErr w:type="spellEnd"/>
      <w:r w:rsidRPr="00252708">
        <w:rPr>
          <w:rFonts w:asciiTheme="minorHAnsi" w:hAnsiTheme="minorHAnsi" w:cstheme="minorHAnsi"/>
          <w:color w:val="000000" w:themeColor="text1"/>
          <w:sz w:val="24"/>
          <w:szCs w:val="24"/>
        </w:rPr>
        <w:t xml:space="preserve"> 2024</w:t>
      </w:r>
      <w:r w:rsidR="00E061BA">
        <w:rPr>
          <w:rFonts w:asciiTheme="minorHAnsi" w:hAnsiTheme="minorHAnsi" w:cstheme="minorHAnsi"/>
          <w:color w:val="000000" w:themeColor="text1"/>
          <w:sz w:val="24"/>
          <w:szCs w:val="24"/>
        </w:rPr>
        <w:t>-</w:t>
      </w:r>
      <w:r w:rsidRPr="00252708">
        <w:rPr>
          <w:rFonts w:asciiTheme="minorHAnsi" w:hAnsiTheme="minorHAnsi" w:cstheme="minorHAnsi"/>
          <w:color w:val="000000" w:themeColor="text1"/>
          <w:sz w:val="24"/>
          <w:szCs w:val="24"/>
        </w:rPr>
        <w:t>2025) podkreśla się również konieczność przeprowadzania oceny indywidualnego ryzyka próchnicy (</w:t>
      </w:r>
      <w:proofErr w:type="spellStart"/>
      <w:r w:rsidRPr="00252708">
        <w:rPr>
          <w:rFonts w:asciiTheme="minorHAnsi" w:hAnsiTheme="minorHAnsi" w:cstheme="minorHAnsi"/>
          <w:color w:val="000000" w:themeColor="text1"/>
          <w:sz w:val="24"/>
          <w:szCs w:val="24"/>
        </w:rPr>
        <w:t>Caries</w:t>
      </w:r>
      <w:proofErr w:type="spellEnd"/>
      <w:r w:rsidRPr="00252708">
        <w:rPr>
          <w:rFonts w:asciiTheme="minorHAnsi" w:hAnsiTheme="minorHAnsi" w:cstheme="minorHAnsi"/>
          <w:color w:val="000000" w:themeColor="text1"/>
          <w:sz w:val="24"/>
          <w:szCs w:val="24"/>
        </w:rPr>
        <w:t xml:space="preserve"> </w:t>
      </w:r>
      <w:proofErr w:type="spellStart"/>
      <w:r w:rsidRPr="00252708">
        <w:rPr>
          <w:rFonts w:asciiTheme="minorHAnsi" w:hAnsiTheme="minorHAnsi" w:cstheme="minorHAnsi"/>
          <w:color w:val="000000" w:themeColor="text1"/>
          <w:sz w:val="24"/>
          <w:szCs w:val="24"/>
        </w:rPr>
        <w:t>Risk</w:t>
      </w:r>
      <w:proofErr w:type="spellEnd"/>
      <w:r w:rsidRPr="00252708">
        <w:rPr>
          <w:rFonts w:asciiTheme="minorHAnsi" w:hAnsiTheme="minorHAnsi" w:cstheme="minorHAnsi"/>
          <w:color w:val="000000" w:themeColor="text1"/>
          <w:sz w:val="24"/>
          <w:szCs w:val="24"/>
        </w:rPr>
        <w:t xml:space="preserve"> </w:t>
      </w:r>
      <w:proofErr w:type="spellStart"/>
      <w:r w:rsidRPr="00252708">
        <w:rPr>
          <w:rFonts w:asciiTheme="minorHAnsi" w:hAnsiTheme="minorHAnsi" w:cstheme="minorHAnsi"/>
          <w:color w:val="000000" w:themeColor="text1"/>
          <w:sz w:val="24"/>
          <w:szCs w:val="24"/>
        </w:rPr>
        <w:t>Assessment</w:t>
      </w:r>
      <w:proofErr w:type="spellEnd"/>
      <w:r w:rsidRPr="00252708">
        <w:rPr>
          <w:rFonts w:asciiTheme="minorHAnsi" w:hAnsiTheme="minorHAnsi" w:cstheme="minorHAnsi"/>
          <w:color w:val="000000" w:themeColor="text1"/>
          <w:sz w:val="24"/>
          <w:szCs w:val="24"/>
        </w:rPr>
        <w:t>) oraz dostosowywania interwencji do jego poziomu</w:t>
      </w:r>
      <w:r w:rsidR="00EC0EE8">
        <w:rPr>
          <w:rFonts w:asciiTheme="minorHAnsi" w:hAnsiTheme="minorHAnsi" w:cstheme="minorHAnsi"/>
          <w:color w:val="000000" w:themeColor="text1"/>
          <w:sz w:val="24"/>
          <w:szCs w:val="24"/>
        </w:rPr>
        <w:t>.</w:t>
      </w:r>
    </w:p>
    <w:p w14:paraId="78C1136A" w14:textId="77777777" w:rsidR="004B32AC" w:rsidRDefault="004B32AC" w:rsidP="00E061BA">
      <w:pPr>
        <w:pStyle w:val="Textbody"/>
        <w:spacing w:line="240" w:lineRule="auto"/>
        <w:jc w:val="both"/>
        <w:rPr>
          <w:rFonts w:asciiTheme="minorHAnsi" w:hAnsiTheme="minorHAnsi" w:cstheme="minorHAnsi"/>
          <w:color w:val="000000" w:themeColor="text1"/>
          <w:sz w:val="24"/>
          <w:szCs w:val="24"/>
        </w:rPr>
      </w:pPr>
    </w:p>
    <w:p w14:paraId="10D199D4" w14:textId="77777777" w:rsidR="004B32AC" w:rsidRPr="004B32AC" w:rsidRDefault="004B32AC" w:rsidP="004B32AC">
      <w:pPr>
        <w:pStyle w:val="Textbody"/>
        <w:spacing w:line="240" w:lineRule="auto"/>
        <w:jc w:val="both"/>
        <w:rPr>
          <w:rFonts w:asciiTheme="minorHAnsi" w:hAnsiTheme="minorHAnsi" w:cstheme="minorHAnsi"/>
          <w:color w:val="000000" w:themeColor="text1"/>
          <w:sz w:val="24"/>
          <w:szCs w:val="24"/>
        </w:rPr>
      </w:pPr>
      <w:r w:rsidRPr="004B32AC">
        <w:rPr>
          <w:rFonts w:asciiTheme="minorHAnsi" w:hAnsiTheme="minorHAnsi" w:cstheme="minorHAnsi"/>
          <w:color w:val="000000" w:themeColor="text1"/>
          <w:sz w:val="24"/>
          <w:szCs w:val="24"/>
        </w:rPr>
        <w:t xml:space="preserve">Obecne postępowanie w zakresie zdrowia jamy ustnej dzieci i młodzieży w Polsce jest niewystarczające i niespójne, co wielokrotnie potwierdzały zarówno analizy Ministerstwa Zdrowia, jak i kolejne rekomendacje Prezesa </w:t>
      </w:r>
      <w:proofErr w:type="spellStart"/>
      <w:r w:rsidRPr="004B32AC">
        <w:rPr>
          <w:rFonts w:asciiTheme="minorHAnsi" w:hAnsiTheme="minorHAnsi" w:cstheme="minorHAnsi"/>
          <w:color w:val="000000" w:themeColor="text1"/>
          <w:sz w:val="24"/>
          <w:szCs w:val="24"/>
        </w:rPr>
        <w:t>AOTMiT</w:t>
      </w:r>
      <w:proofErr w:type="spellEnd"/>
      <w:r w:rsidRPr="004B32AC">
        <w:rPr>
          <w:rFonts w:asciiTheme="minorHAnsi" w:hAnsiTheme="minorHAnsi" w:cstheme="minorHAnsi"/>
          <w:color w:val="000000" w:themeColor="text1"/>
          <w:sz w:val="24"/>
          <w:szCs w:val="24"/>
        </w:rPr>
        <w:t>. Choć świadczenia stomatologiczne dla dzieci znajdują się w koszyku świadczeń gwarantowanych, ich realna dostępność oraz jakość różnią się znacząco w zależności od miejsca zamieszkania. Brakuje również skoordynowanych działań edukacyjnych, przesiewowych i profilaktycznych o charakterze populacyjnym.</w:t>
      </w:r>
    </w:p>
    <w:p w14:paraId="2D0DB2EA" w14:textId="77777777" w:rsidR="004B32AC" w:rsidRPr="004B32AC" w:rsidRDefault="004B32AC" w:rsidP="004B32AC">
      <w:pPr>
        <w:pStyle w:val="Textbody"/>
        <w:spacing w:line="240" w:lineRule="auto"/>
        <w:jc w:val="both"/>
        <w:rPr>
          <w:rFonts w:asciiTheme="minorHAnsi" w:hAnsiTheme="minorHAnsi" w:cstheme="minorHAnsi"/>
          <w:color w:val="000000" w:themeColor="text1"/>
          <w:sz w:val="24"/>
          <w:szCs w:val="24"/>
        </w:rPr>
      </w:pPr>
      <w:r w:rsidRPr="004B32AC">
        <w:rPr>
          <w:rFonts w:asciiTheme="minorHAnsi" w:hAnsiTheme="minorHAnsi" w:cstheme="minorHAnsi"/>
          <w:color w:val="000000" w:themeColor="text1"/>
          <w:sz w:val="24"/>
          <w:szCs w:val="24"/>
        </w:rPr>
        <w:lastRenderedPageBreak/>
        <w:t>Głównym problemem systemowym jest brak opracowanego krajowego modelu profilaktyki próchnicy, który obejmowałby regularne przeglądy stomatologiczne, ocenę ryzyka próchnicy oraz zabiegi profilaktyczne adekwatne do tego ryzyka. Obowiązujące świadczenia profilaktyczne (takie jak lakierowanie czy lakowanie) pozostają w praktyce wykonywane głównie w odpowiedzi na zgłoszenie się pacjenta, a nie w sposób zaplanowany, cykliczny i obejmujący całą populację. Ich realizacja zależy od decyzji rodziców, dostępności świadczeniodawcy oraz zasobów finansowych rodziny.</w:t>
      </w:r>
    </w:p>
    <w:p w14:paraId="01957C46" w14:textId="77777777" w:rsidR="004B32AC" w:rsidRPr="004B32AC" w:rsidRDefault="004B32AC" w:rsidP="004B32AC">
      <w:pPr>
        <w:pStyle w:val="Textbody"/>
        <w:spacing w:line="240" w:lineRule="auto"/>
        <w:jc w:val="both"/>
        <w:rPr>
          <w:rFonts w:asciiTheme="minorHAnsi" w:hAnsiTheme="minorHAnsi" w:cstheme="minorHAnsi"/>
          <w:color w:val="000000" w:themeColor="text1"/>
          <w:sz w:val="24"/>
          <w:szCs w:val="24"/>
        </w:rPr>
      </w:pPr>
    </w:p>
    <w:p w14:paraId="5ECD44EC" w14:textId="77777777" w:rsidR="004B32AC" w:rsidRPr="004B32AC" w:rsidRDefault="004B32AC" w:rsidP="004B32AC">
      <w:pPr>
        <w:pStyle w:val="Textbody"/>
        <w:spacing w:line="240" w:lineRule="auto"/>
        <w:jc w:val="both"/>
        <w:rPr>
          <w:rFonts w:asciiTheme="minorHAnsi" w:hAnsiTheme="minorHAnsi" w:cstheme="minorHAnsi"/>
          <w:color w:val="000000" w:themeColor="text1"/>
          <w:sz w:val="24"/>
          <w:szCs w:val="24"/>
        </w:rPr>
      </w:pPr>
      <w:r w:rsidRPr="004B32AC">
        <w:rPr>
          <w:rFonts w:asciiTheme="minorHAnsi" w:hAnsiTheme="minorHAnsi" w:cstheme="minorHAnsi"/>
          <w:color w:val="000000" w:themeColor="text1"/>
          <w:sz w:val="24"/>
          <w:szCs w:val="24"/>
        </w:rPr>
        <w:t>Edukacja zdrowotna, która powinna być fundamentem profilaktyki, jest prowadzona jedynie fragmentarycznie. Nie ma jednolitego programu edukacyjnego dla rodziców i dzieci, brakuje obowiązkowych zajęć dotyczących higieny jamy ustnej w szkołach, a działania nauczycieli i pielęgniarek szkolnych ograniczają się zazwyczaj do interwencji incydentalnych. W praktyce oznacza to, że ogromna część rodziców nie posiada wystarczającej wiedzy na temat właściwej higieny jamy ustnej dzieci ani znaczenia pierwszej wizyty stomatologicznej przed ukończeniem 12. miesiąca życia.</w:t>
      </w:r>
    </w:p>
    <w:p w14:paraId="03D9F41F" w14:textId="77777777" w:rsidR="004B32AC" w:rsidRPr="004B32AC" w:rsidRDefault="004B32AC" w:rsidP="004B32AC">
      <w:pPr>
        <w:pStyle w:val="Textbody"/>
        <w:spacing w:line="240" w:lineRule="auto"/>
        <w:jc w:val="both"/>
        <w:rPr>
          <w:rFonts w:asciiTheme="minorHAnsi" w:hAnsiTheme="minorHAnsi" w:cstheme="minorHAnsi"/>
          <w:color w:val="000000" w:themeColor="text1"/>
          <w:sz w:val="24"/>
          <w:szCs w:val="24"/>
        </w:rPr>
      </w:pPr>
    </w:p>
    <w:p w14:paraId="5B76F4CB" w14:textId="77777777" w:rsidR="004B32AC" w:rsidRPr="004B32AC" w:rsidRDefault="004B32AC" w:rsidP="004B32AC">
      <w:pPr>
        <w:pStyle w:val="Textbody"/>
        <w:spacing w:line="240" w:lineRule="auto"/>
        <w:jc w:val="both"/>
        <w:rPr>
          <w:rFonts w:asciiTheme="minorHAnsi" w:hAnsiTheme="minorHAnsi" w:cstheme="minorHAnsi"/>
          <w:color w:val="000000" w:themeColor="text1"/>
          <w:sz w:val="24"/>
          <w:szCs w:val="24"/>
        </w:rPr>
      </w:pPr>
      <w:r w:rsidRPr="004B32AC">
        <w:rPr>
          <w:rFonts w:asciiTheme="minorHAnsi" w:hAnsiTheme="minorHAnsi" w:cstheme="minorHAnsi"/>
          <w:color w:val="000000" w:themeColor="text1"/>
          <w:sz w:val="24"/>
          <w:szCs w:val="24"/>
        </w:rPr>
        <w:t xml:space="preserve">Fluoryzacja szkolna — rekomendowana przez WHO oraz </w:t>
      </w:r>
      <w:proofErr w:type="spellStart"/>
      <w:r w:rsidRPr="004B32AC">
        <w:rPr>
          <w:rFonts w:asciiTheme="minorHAnsi" w:hAnsiTheme="minorHAnsi" w:cstheme="minorHAnsi"/>
          <w:color w:val="000000" w:themeColor="text1"/>
          <w:sz w:val="24"/>
          <w:szCs w:val="24"/>
        </w:rPr>
        <w:t>AOTMiT</w:t>
      </w:r>
      <w:proofErr w:type="spellEnd"/>
      <w:r w:rsidRPr="004B32AC">
        <w:rPr>
          <w:rFonts w:asciiTheme="minorHAnsi" w:hAnsiTheme="minorHAnsi" w:cstheme="minorHAnsi"/>
          <w:color w:val="000000" w:themeColor="text1"/>
          <w:sz w:val="24"/>
          <w:szCs w:val="24"/>
        </w:rPr>
        <w:t xml:space="preserve"> — nie jest obecnie realizowana w sposób jednolity. W wielu placówkach została zawieszona, a w innych nie jest prowadzona z powodu braków kadrowych lub organizacyjnych. Rekomendacja Prezesa </w:t>
      </w:r>
      <w:proofErr w:type="spellStart"/>
      <w:r w:rsidRPr="004B32AC">
        <w:rPr>
          <w:rFonts w:asciiTheme="minorHAnsi" w:hAnsiTheme="minorHAnsi" w:cstheme="minorHAnsi"/>
          <w:color w:val="000000" w:themeColor="text1"/>
          <w:sz w:val="24"/>
          <w:szCs w:val="24"/>
        </w:rPr>
        <w:t>AOTMiT</w:t>
      </w:r>
      <w:proofErr w:type="spellEnd"/>
      <w:r w:rsidRPr="004B32AC">
        <w:rPr>
          <w:rFonts w:asciiTheme="minorHAnsi" w:hAnsiTheme="minorHAnsi" w:cstheme="minorHAnsi"/>
          <w:color w:val="000000" w:themeColor="text1"/>
          <w:sz w:val="24"/>
          <w:szCs w:val="24"/>
        </w:rPr>
        <w:t xml:space="preserve"> nr 42/2025 zwraca uwagę, że brak systemowej fluoryzacji oraz niedostateczna ekspozycja na fluor stanowią jedne z kluczowych czynników pogłębiających epidemię próchnicy.</w:t>
      </w:r>
    </w:p>
    <w:p w14:paraId="7D99FE09" w14:textId="77777777" w:rsidR="004B32AC" w:rsidRPr="004B32AC" w:rsidRDefault="004B32AC" w:rsidP="004B32AC">
      <w:pPr>
        <w:pStyle w:val="Textbody"/>
        <w:spacing w:line="240" w:lineRule="auto"/>
        <w:jc w:val="both"/>
        <w:rPr>
          <w:rFonts w:asciiTheme="minorHAnsi" w:hAnsiTheme="minorHAnsi" w:cstheme="minorHAnsi"/>
          <w:color w:val="000000" w:themeColor="text1"/>
          <w:sz w:val="24"/>
          <w:szCs w:val="24"/>
        </w:rPr>
      </w:pPr>
    </w:p>
    <w:p w14:paraId="17B3ADDC" w14:textId="77777777" w:rsidR="004B32AC" w:rsidRPr="004B32AC" w:rsidRDefault="004B32AC" w:rsidP="004B32AC">
      <w:pPr>
        <w:pStyle w:val="Textbody"/>
        <w:spacing w:line="240" w:lineRule="auto"/>
        <w:jc w:val="both"/>
        <w:rPr>
          <w:rFonts w:asciiTheme="minorHAnsi" w:hAnsiTheme="minorHAnsi" w:cstheme="minorHAnsi"/>
          <w:color w:val="000000" w:themeColor="text1"/>
          <w:sz w:val="24"/>
          <w:szCs w:val="24"/>
        </w:rPr>
      </w:pPr>
      <w:r w:rsidRPr="004B32AC">
        <w:rPr>
          <w:rFonts w:asciiTheme="minorHAnsi" w:hAnsiTheme="minorHAnsi" w:cstheme="minorHAnsi"/>
          <w:color w:val="000000" w:themeColor="text1"/>
          <w:sz w:val="24"/>
          <w:szCs w:val="24"/>
        </w:rPr>
        <w:t>Obecne postępowanie charakteryzuje się również brakiem ciągłości i monitorowania. Rodziny nie otrzymują systemowej informacji o ryzyku próchnicy, a dzieci nie są kierowane do profilaktyki w oparciu o ocenę indywidualnego poziomu ryzyka. W efekcie interwencje podejmowane są zbyt późno, często dopiero po wystąpieniu bólu lub powikłań.</w:t>
      </w:r>
    </w:p>
    <w:p w14:paraId="63219DDF" w14:textId="77777777" w:rsidR="004B32AC" w:rsidRPr="004B32AC" w:rsidRDefault="004B32AC" w:rsidP="004B32AC">
      <w:pPr>
        <w:pStyle w:val="Textbody"/>
        <w:spacing w:line="240" w:lineRule="auto"/>
        <w:jc w:val="both"/>
        <w:rPr>
          <w:rFonts w:asciiTheme="minorHAnsi" w:hAnsiTheme="minorHAnsi" w:cstheme="minorHAnsi"/>
          <w:color w:val="000000" w:themeColor="text1"/>
          <w:sz w:val="24"/>
          <w:szCs w:val="24"/>
        </w:rPr>
      </w:pPr>
    </w:p>
    <w:p w14:paraId="1BB262C2" w14:textId="77777777" w:rsidR="004B32AC" w:rsidRPr="004B32AC" w:rsidRDefault="004B32AC" w:rsidP="004B32AC">
      <w:pPr>
        <w:pStyle w:val="Textbody"/>
        <w:spacing w:line="240" w:lineRule="auto"/>
        <w:jc w:val="both"/>
        <w:rPr>
          <w:rFonts w:asciiTheme="minorHAnsi" w:hAnsiTheme="minorHAnsi" w:cstheme="minorHAnsi"/>
          <w:color w:val="000000" w:themeColor="text1"/>
          <w:sz w:val="24"/>
          <w:szCs w:val="24"/>
        </w:rPr>
      </w:pPr>
      <w:r w:rsidRPr="004B32AC">
        <w:rPr>
          <w:rFonts w:asciiTheme="minorHAnsi" w:hAnsiTheme="minorHAnsi" w:cstheme="minorHAnsi"/>
          <w:color w:val="000000" w:themeColor="text1"/>
          <w:sz w:val="24"/>
          <w:szCs w:val="24"/>
        </w:rPr>
        <w:t>Sytuację Gminy Kleszczów dodatkowo komplikuje brak gabinetu stomatologicznego z kontraktem NFZ. Oznacza to, że dzieci nie mają dostępu do regularnych badań kontrolnych ani zabiegów profilaktycznych finansowanych ze środków publicznych. W praktyce jedyną formą profilaktyki są wizyty prywatne — co generuje bariery finansowe i społeczne — lub ich całkowity brak.</w:t>
      </w:r>
    </w:p>
    <w:p w14:paraId="258371CA" w14:textId="77777777" w:rsidR="004B32AC" w:rsidRPr="004B32AC" w:rsidRDefault="004B32AC" w:rsidP="004B32AC">
      <w:pPr>
        <w:pStyle w:val="Textbody"/>
        <w:spacing w:line="240" w:lineRule="auto"/>
        <w:jc w:val="both"/>
        <w:rPr>
          <w:rFonts w:asciiTheme="minorHAnsi" w:hAnsiTheme="minorHAnsi" w:cstheme="minorHAnsi"/>
          <w:color w:val="000000" w:themeColor="text1"/>
          <w:sz w:val="24"/>
          <w:szCs w:val="24"/>
        </w:rPr>
      </w:pPr>
    </w:p>
    <w:p w14:paraId="3C9022F5" w14:textId="09CFAF5A" w:rsidR="00C71E27" w:rsidRPr="00252708" w:rsidRDefault="004B32AC" w:rsidP="00E061BA">
      <w:pPr>
        <w:pStyle w:val="Textbody"/>
        <w:spacing w:line="240" w:lineRule="auto"/>
        <w:jc w:val="both"/>
        <w:rPr>
          <w:rFonts w:asciiTheme="minorHAnsi" w:hAnsiTheme="minorHAnsi" w:cstheme="minorHAnsi"/>
          <w:color w:val="000000" w:themeColor="text1"/>
          <w:sz w:val="24"/>
          <w:szCs w:val="24"/>
        </w:rPr>
      </w:pPr>
      <w:r w:rsidRPr="004B32AC">
        <w:rPr>
          <w:rFonts w:asciiTheme="minorHAnsi" w:hAnsiTheme="minorHAnsi" w:cstheme="minorHAnsi"/>
          <w:color w:val="000000" w:themeColor="text1"/>
          <w:sz w:val="24"/>
          <w:szCs w:val="24"/>
        </w:rPr>
        <w:t xml:space="preserve">W świetle rekomendacji </w:t>
      </w:r>
      <w:proofErr w:type="spellStart"/>
      <w:r w:rsidRPr="004B32AC">
        <w:rPr>
          <w:rFonts w:asciiTheme="minorHAnsi" w:hAnsiTheme="minorHAnsi" w:cstheme="minorHAnsi"/>
          <w:color w:val="000000" w:themeColor="text1"/>
          <w:sz w:val="24"/>
          <w:szCs w:val="24"/>
        </w:rPr>
        <w:t>AOTMiT</w:t>
      </w:r>
      <w:proofErr w:type="spellEnd"/>
      <w:r w:rsidRPr="004B32AC">
        <w:rPr>
          <w:rFonts w:asciiTheme="minorHAnsi" w:hAnsiTheme="minorHAnsi" w:cstheme="minorHAnsi"/>
          <w:color w:val="000000" w:themeColor="text1"/>
          <w:sz w:val="24"/>
          <w:szCs w:val="24"/>
        </w:rPr>
        <w:t xml:space="preserve"> 42/2025 oraz aktualnych danych epidemiologicznych obecne postępowanie nie odpowiada na potrzeby zdrowotne populacji pediatrycznej. Wprowadzenie lokalnego programu polityki zdrowotnej staje się koniecznością, aby umożliwić rodzinom dostęp do regularnych badań, edukacji oraz profilaktyki adekwatnej do poziomu ryzyka próchnicy.</w:t>
      </w:r>
    </w:p>
    <w:p w14:paraId="2971CD8F" w14:textId="1A10A0B9" w:rsidR="00C71E27" w:rsidRPr="00252708" w:rsidRDefault="00C71E27" w:rsidP="001B1671">
      <w:pPr>
        <w:pStyle w:val="Nagwek3"/>
        <w:numPr>
          <w:ilvl w:val="0"/>
          <w:numId w:val="0"/>
        </w:numPr>
      </w:pPr>
      <w:bookmarkStart w:id="25" w:name="_Toc214262016"/>
      <w:r w:rsidRPr="00252708">
        <w:t>Świadczenia gwarantowane</w:t>
      </w:r>
      <w:bookmarkEnd w:id="25"/>
    </w:p>
    <w:p w14:paraId="0D7D3256" w14:textId="0AF293CE"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Zakres świadczeń stomatologicznych finansowanych ze środków publicznych określają aktualne akty prawne Ministra Zdrowia:</w:t>
      </w:r>
    </w:p>
    <w:p w14:paraId="1700D2F7" w14:textId="4F0E8055" w:rsidR="00C71E27" w:rsidRPr="00252708" w:rsidRDefault="00C71E27" w:rsidP="00095EFD">
      <w:pPr>
        <w:pStyle w:val="Textbody"/>
        <w:numPr>
          <w:ilvl w:val="0"/>
          <w:numId w:val="8"/>
        </w:numPr>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 xml:space="preserve">Obwieszczenie Ministra Zdrowia z dnia 15 marca 2024 r. w sprawie ogłoszenia jednolitego tekstu rozporządzenia Ministra Zdrowia w sprawie świadczeń gwarantowanych z zakresu leczenia stomatologicznego (Dz.U. 2024 poz. 545) </w:t>
      </w:r>
      <w:r w:rsidR="00E061BA">
        <w:rPr>
          <w:rFonts w:asciiTheme="minorHAnsi" w:hAnsiTheme="minorHAnsi" w:cstheme="minorHAnsi"/>
          <w:color w:val="000000" w:themeColor="text1"/>
          <w:sz w:val="24"/>
          <w:szCs w:val="24"/>
        </w:rPr>
        <w:t>-</w:t>
      </w:r>
      <w:r w:rsidRPr="00252708">
        <w:rPr>
          <w:rFonts w:asciiTheme="minorHAnsi" w:hAnsiTheme="minorHAnsi" w:cstheme="minorHAnsi"/>
          <w:color w:val="000000" w:themeColor="text1"/>
          <w:sz w:val="24"/>
          <w:szCs w:val="24"/>
        </w:rPr>
        <w:t xml:space="preserve"> akt obowiązujący na listopad 2025 r.</w:t>
      </w:r>
    </w:p>
    <w:p w14:paraId="3A7F0891" w14:textId="7F86B468"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lastRenderedPageBreak/>
        <w:t>Rozporządzenie to, wraz z załącznikami, określa wykazy świadczeń gwarantowanych oraz warunki ich realizacji, obejmujące m.in.:</w:t>
      </w:r>
    </w:p>
    <w:p w14:paraId="3678874E" w14:textId="06DC874B" w:rsidR="00C71E27" w:rsidRPr="00252708" w:rsidRDefault="00C71E27" w:rsidP="00095EFD">
      <w:pPr>
        <w:pStyle w:val="Textbody"/>
        <w:numPr>
          <w:ilvl w:val="0"/>
          <w:numId w:val="9"/>
        </w:numPr>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 xml:space="preserve">świadczenia </w:t>
      </w:r>
      <w:proofErr w:type="spellStart"/>
      <w:r w:rsidRPr="00252708">
        <w:rPr>
          <w:rFonts w:asciiTheme="minorHAnsi" w:hAnsiTheme="minorHAnsi" w:cstheme="minorHAnsi"/>
          <w:color w:val="000000" w:themeColor="text1"/>
          <w:sz w:val="24"/>
          <w:szCs w:val="24"/>
        </w:rPr>
        <w:t>ogólnostomatologiczne</w:t>
      </w:r>
      <w:proofErr w:type="spellEnd"/>
      <w:r w:rsidRPr="00252708">
        <w:rPr>
          <w:rFonts w:asciiTheme="minorHAnsi" w:hAnsiTheme="minorHAnsi" w:cstheme="minorHAnsi"/>
          <w:color w:val="000000" w:themeColor="text1"/>
          <w:sz w:val="24"/>
          <w:szCs w:val="24"/>
        </w:rPr>
        <w:t>,</w:t>
      </w:r>
    </w:p>
    <w:p w14:paraId="48EB9300" w14:textId="553F0F0D" w:rsidR="00C71E27" w:rsidRPr="00252708" w:rsidRDefault="00C71E27" w:rsidP="00095EFD">
      <w:pPr>
        <w:pStyle w:val="Textbody"/>
        <w:numPr>
          <w:ilvl w:val="0"/>
          <w:numId w:val="9"/>
        </w:numPr>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 xml:space="preserve">świadczenia </w:t>
      </w:r>
      <w:proofErr w:type="spellStart"/>
      <w:r w:rsidRPr="00252708">
        <w:rPr>
          <w:rFonts w:asciiTheme="minorHAnsi" w:hAnsiTheme="minorHAnsi" w:cstheme="minorHAnsi"/>
          <w:color w:val="000000" w:themeColor="text1"/>
          <w:sz w:val="24"/>
          <w:szCs w:val="24"/>
        </w:rPr>
        <w:t>ogólnostomatologiczne</w:t>
      </w:r>
      <w:proofErr w:type="spellEnd"/>
      <w:r w:rsidRPr="00252708">
        <w:rPr>
          <w:rFonts w:asciiTheme="minorHAnsi" w:hAnsiTheme="minorHAnsi" w:cstheme="minorHAnsi"/>
          <w:color w:val="000000" w:themeColor="text1"/>
          <w:sz w:val="24"/>
          <w:szCs w:val="24"/>
        </w:rPr>
        <w:t xml:space="preserve"> udzielane w znieczuleniu ogólnym,</w:t>
      </w:r>
    </w:p>
    <w:p w14:paraId="7F028760" w14:textId="31B8F26C" w:rsidR="00C71E27" w:rsidRPr="006F699D" w:rsidRDefault="00C71E27" w:rsidP="00095EFD">
      <w:pPr>
        <w:pStyle w:val="Textbody"/>
        <w:numPr>
          <w:ilvl w:val="0"/>
          <w:numId w:val="9"/>
        </w:numPr>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świadczenia dla pacjentów z grup wysokiego ryzyka chorób zakaźnych</w:t>
      </w:r>
      <w:r w:rsidR="006F699D">
        <w:rPr>
          <w:rFonts w:asciiTheme="minorHAnsi" w:hAnsiTheme="minorHAnsi" w:cstheme="minorHAnsi"/>
          <w:color w:val="000000" w:themeColor="text1"/>
          <w:sz w:val="24"/>
          <w:szCs w:val="24"/>
        </w:rPr>
        <w:t>.</w:t>
      </w:r>
    </w:p>
    <w:p w14:paraId="779CB5D1" w14:textId="77777777"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p>
    <w:p w14:paraId="51F7FF32" w14:textId="640351E7"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W zakresie profilaktyki przepisy rozporządzenia obejmują przede wszystkim populację dzieci i młodzieży do ukończenia 19. roku życia, a także kobiety w ciąży i połogu. Profilaktyczne świadczenia oferowane w ramach systemu publicznego są ograniczone, co dodatkowo zwiększa konieczność wdrażania programów lokalnych.</w:t>
      </w:r>
    </w:p>
    <w:p w14:paraId="32060D23" w14:textId="77777777" w:rsidR="00C71E27" w:rsidRDefault="00C71E27" w:rsidP="00E061BA">
      <w:pPr>
        <w:pStyle w:val="Textbody"/>
        <w:spacing w:line="240" w:lineRule="auto"/>
        <w:jc w:val="both"/>
        <w:rPr>
          <w:rFonts w:asciiTheme="minorHAnsi" w:hAnsiTheme="minorHAnsi" w:cstheme="minorHAnsi"/>
          <w:color w:val="000000" w:themeColor="text1"/>
          <w:sz w:val="24"/>
          <w:szCs w:val="24"/>
        </w:rPr>
      </w:pPr>
    </w:p>
    <w:p w14:paraId="7A2973C0" w14:textId="77777777" w:rsidR="00D26CD3" w:rsidRDefault="00D26CD3" w:rsidP="00E061BA">
      <w:pPr>
        <w:pStyle w:val="Textbody"/>
        <w:spacing w:line="240" w:lineRule="auto"/>
        <w:jc w:val="both"/>
        <w:rPr>
          <w:rFonts w:asciiTheme="minorHAnsi" w:hAnsiTheme="minorHAnsi" w:cstheme="minorHAnsi"/>
          <w:color w:val="000000" w:themeColor="text1"/>
          <w:sz w:val="24"/>
          <w:szCs w:val="24"/>
        </w:rPr>
      </w:pPr>
    </w:p>
    <w:p w14:paraId="3D815891" w14:textId="77777777" w:rsidR="00D26CD3" w:rsidRPr="00D26CD3" w:rsidRDefault="00D26CD3" w:rsidP="00D26CD3">
      <w:pPr>
        <w:pStyle w:val="Textbody"/>
        <w:spacing w:line="240" w:lineRule="auto"/>
        <w:jc w:val="both"/>
        <w:rPr>
          <w:rFonts w:asciiTheme="minorHAnsi" w:hAnsiTheme="minorHAnsi" w:cstheme="minorHAnsi"/>
          <w:color w:val="000000" w:themeColor="text1"/>
          <w:sz w:val="24"/>
          <w:szCs w:val="24"/>
        </w:rPr>
      </w:pPr>
      <w:r w:rsidRPr="00D26CD3">
        <w:rPr>
          <w:rFonts w:asciiTheme="minorHAnsi" w:hAnsiTheme="minorHAnsi" w:cstheme="minorHAnsi"/>
          <w:color w:val="000000" w:themeColor="text1"/>
          <w:sz w:val="24"/>
          <w:szCs w:val="24"/>
        </w:rPr>
        <w:t xml:space="preserve">Zgodnie z rozporządzeniem Ministra Zdrowia w sprawie świadczeń gwarantowanych z zakresu leczenia stomatologicznego (Dz. U. 2021 poz. 2148 z </w:t>
      </w:r>
      <w:proofErr w:type="spellStart"/>
      <w:r w:rsidRPr="00D26CD3">
        <w:rPr>
          <w:rFonts w:asciiTheme="minorHAnsi" w:hAnsiTheme="minorHAnsi" w:cstheme="minorHAnsi"/>
          <w:color w:val="000000" w:themeColor="text1"/>
          <w:sz w:val="24"/>
          <w:szCs w:val="24"/>
        </w:rPr>
        <w:t>późn</w:t>
      </w:r>
      <w:proofErr w:type="spellEnd"/>
      <w:r w:rsidRPr="00D26CD3">
        <w:rPr>
          <w:rFonts w:asciiTheme="minorHAnsi" w:hAnsiTheme="minorHAnsi" w:cstheme="minorHAnsi"/>
          <w:color w:val="000000" w:themeColor="text1"/>
          <w:sz w:val="24"/>
          <w:szCs w:val="24"/>
        </w:rPr>
        <w:t xml:space="preserve">. zm.), świadczenia </w:t>
      </w:r>
      <w:proofErr w:type="spellStart"/>
      <w:r w:rsidRPr="00D26CD3">
        <w:rPr>
          <w:rFonts w:asciiTheme="minorHAnsi" w:hAnsiTheme="minorHAnsi" w:cstheme="minorHAnsi"/>
          <w:color w:val="000000" w:themeColor="text1"/>
          <w:sz w:val="24"/>
          <w:szCs w:val="24"/>
        </w:rPr>
        <w:t>ogólnostomatologiczne</w:t>
      </w:r>
      <w:proofErr w:type="spellEnd"/>
      <w:r w:rsidRPr="00D26CD3">
        <w:rPr>
          <w:rFonts w:asciiTheme="minorHAnsi" w:hAnsiTheme="minorHAnsi" w:cstheme="minorHAnsi"/>
          <w:color w:val="000000" w:themeColor="text1"/>
          <w:sz w:val="24"/>
          <w:szCs w:val="24"/>
        </w:rPr>
        <w:t xml:space="preserve"> oraz profilaktyczne dla dzieci i młodzieży do 18 r.ż. mogą być realizowane w trzech różnych miejscach: gabinecie stomatologicznym, </w:t>
      </w:r>
      <w:proofErr w:type="spellStart"/>
      <w:r w:rsidRPr="00D26CD3">
        <w:rPr>
          <w:rFonts w:asciiTheme="minorHAnsi" w:hAnsiTheme="minorHAnsi" w:cstheme="minorHAnsi"/>
          <w:color w:val="000000" w:themeColor="text1"/>
          <w:sz w:val="24"/>
          <w:szCs w:val="24"/>
        </w:rPr>
        <w:t>dentobusie</w:t>
      </w:r>
      <w:proofErr w:type="spellEnd"/>
      <w:r w:rsidRPr="00D26CD3">
        <w:rPr>
          <w:rFonts w:asciiTheme="minorHAnsi" w:hAnsiTheme="minorHAnsi" w:cstheme="minorHAnsi"/>
          <w:color w:val="000000" w:themeColor="text1"/>
          <w:sz w:val="24"/>
          <w:szCs w:val="24"/>
        </w:rPr>
        <w:t xml:space="preserve"> oraz w gabinecie dentystycznym zlokalizowanym w szkole.  </w:t>
      </w:r>
    </w:p>
    <w:p w14:paraId="385238ED" w14:textId="77777777" w:rsidR="00D26CD3" w:rsidRDefault="00D26CD3" w:rsidP="00D26CD3">
      <w:pPr>
        <w:pStyle w:val="Textbody"/>
        <w:spacing w:line="240" w:lineRule="auto"/>
        <w:jc w:val="both"/>
        <w:rPr>
          <w:rFonts w:asciiTheme="minorHAnsi" w:hAnsiTheme="minorHAnsi" w:cstheme="minorHAnsi"/>
          <w:color w:val="000000" w:themeColor="text1"/>
          <w:sz w:val="24"/>
          <w:szCs w:val="24"/>
        </w:rPr>
      </w:pPr>
    </w:p>
    <w:p w14:paraId="262F968F" w14:textId="13AB93CF" w:rsidR="00D26CD3" w:rsidRPr="00D26CD3" w:rsidRDefault="00D26CD3" w:rsidP="00D26CD3">
      <w:pPr>
        <w:pStyle w:val="Textbody"/>
        <w:spacing w:line="240" w:lineRule="auto"/>
        <w:jc w:val="both"/>
        <w:rPr>
          <w:rFonts w:asciiTheme="minorHAnsi" w:hAnsiTheme="minorHAnsi" w:cstheme="minorHAnsi"/>
          <w:color w:val="000000" w:themeColor="text1"/>
          <w:sz w:val="24"/>
          <w:szCs w:val="24"/>
        </w:rPr>
      </w:pPr>
      <w:r w:rsidRPr="00D26CD3">
        <w:rPr>
          <w:rFonts w:asciiTheme="minorHAnsi" w:hAnsiTheme="minorHAnsi" w:cstheme="minorHAnsi"/>
          <w:color w:val="000000" w:themeColor="text1"/>
          <w:sz w:val="24"/>
          <w:szCs w:val="24"/>
        </w:rPr>
        <w:t xml:space="preserve">Wśród świadczeń </w:t>
      </w:r>
      <w:proofErr w:type="spellStart"/>
      <w:r w:rsidRPr="00D26CD3">
        <w:rPr>
          <w:rFonts w:asciiTheme="minorHAnsi" w:hAnsiTheme="minorHAnsi" w:cstheme="minorHAnsi"/>
          <w:color w:val="000000" w:themeColor="text1"/>
          <w:sz w:val="24"/>
          <w:szCs w:val="24"/>
        </w:rPr>
        <w:t>ogólnostomatologicznych</w:t>
      </w:r>
      <w:proofErr w:type="spellEnd"/>
      <w:r w:rsidRPr="00D26CD3">
        <w:rPr>
          <w:rFonts w:asciiTheme="minorHAnsi" w:hAnsiTheme="minorHAnsi" w:cstheme="minorHAnsi"/>
          <w:color w:val="000000" w:themeColor="text1"/>
          <w:sz w:val="24"/>
          <w:szCs w:val="24"/>
        </w:rPr>
        <w:t xml:space="preserve"> gwarantowanych znajdują się: </w:t>
      </w:r>
    </w:p>
    <w:p w14:paraId="0AAFA44D" w14:textId="24805B1A" w:rsidR="00D26CD3" w:rsidRPr="00D26CD3" w:rsidRDefault="00D26CD3" w:rsidP="00095EFD">
      <w:pPr>
        <w:pStyle w:val="Textbody"/>
        <w:numPr>
          <w:ilvl w:val="0"/>
          <w:numId w:val="101"/>
        </w:numPr>
        <w:spacing w:line="240" w:lineRule="auto"/>
        <w:jc w:val="both"/>
        <w:rPr>
          <w:rFonts w:asciiTheme="minorHAnsi" w:hAnsiTheme="minorHAnsi" w:cstheme="minorHAnsi"/>
          <w:color w:val="000000" w:themeColor="text1"/>
          <w:sz w:val="24"/>
          <w:szCs w:val="24"/>
        </w:rPr>
      </w:pPr>
      <w:r w:rsidRPr="00D26CD3">
        <w:rPr>
          <w:rFonts w:asciiTheme="minorHAnsi" w:hAnsiTheme="minorHAnsi" w:cstheme="minorHAnsi"/>
          <w:color w:val="000000" w:themeColor="text1"/>
          <w:sz w:val="24"/>
          <w:szCs w:val="24"/>
        </w:rPr>
        <w:t xml:space="preserve">badanie lekarskie stomatologiczne, które obejmuje również instruktaż higieny jamy ustnej </w:t>
      </w:r>
      <w:r w:rsidR="00620754">
        <w:rPr>
          <w:rFonts w:asciiTheme="minorHAnsi" w:hAnsiTheme="minorHAnsi" w:cstheme="minorHAnsi"/>
          <w:color w:val="000000" w:themeColor="text1"/>
          <w:sz w:val="24"/>
          <w:szCs w:val="24"/>
        </w:rPr>
        <w:t>-</w:t>
      </w:r>
      <w:r w:rsidRPr="00D26CD3">
        <w:rPr>
          <w:rFonts w:asciiTheme="minorHAnsi" w:hAnsiTheme="minorHAnsi" w:cstheme="minorHAnsi"/>
          <w:color w:val="000000" w:themeColor="text1"/>
          <w:sz w:val="24"/>
          <w:szCs w:val="24"/>
        </w:rPr>
        <w:t xml:space="preserve"> świadczenie jest udzielane raz w roku kalendarzowym; </w:t>
      </w:r>
    </w:p>
    <w:p w14:paraId="0F3EC1DE" w14:textId="39982511" w:rsidR="00D26CD3" w:rsidRPr="00D26CD3" w:rsidRDefault="00D26CD3" w:rsidP="00095EFD">
      <w:pPr>
        <w:pStyle w:val="Textbody"/>
        <w:numPr>
          <w:ilvl w:val="0"/>
          <w:numId w:val="101"/>
        </w:numPr>
        <w:spacing w:line="240" w:lineRule="auto"/>
        <w:jc w:val="both"/>
        <w:rPr>
          <w:rFonts w:asciiTheme="minorHAnsi" w:hAnsiTheme="minorHAnsi" w:cstheme="minorHAnsi"/>
          <w:color w:val="000000" w:themeColor="text1"/>
          <w:sz w:val="24"/>
          <w:szCs w:val="24"/>
        </w:rPr>
      </w:pPr>
      <w:r w:rsidRPr="00D26CD3">
        <w:rPr>
          <w:rFonts w:asciiTheme="minorHAnsi" w:hAnsiTheme="minorHAnsi" w:cstheme="minorHAnsi"/>
          <w:color w:val="000000" w:themeColor="text1"/>
          <w:sz w:val="24"/>
          <w:szCs w:val="24"/>
        </w:rPr>
        <w:t xml:space="preserve">badanie lekarskie kontrolne </w:t>
      </w:r>
      <w:r w:rsidR="00620754">
        <w:rPr>
          <w:rFonts w:asciiTheme="minorHAnsi" w:hAnsiTheme="minorHAnsi" w:cstheme="minorHAnsi"/>
          <w:color w:val="000000" w:themeColor="text1"/>
          <w:sz w:val="24"/>
          <w:szCs w:val="24"/>
        </w:rPr>
        <w:t>-</w:t>
      </w:r>
      <w:r w:rsidRPr="00D26CD3">
        <w:rPr>
          <w:rFonts w:asciiTheme="minorHAnsi" w:hAnsiTheme="minorHAnsi" w:cstheme="minorHAnsi"/>
          <w:color w:val="000000" w:themeColor="text1"/>
          <w:sz w:val="24"/>
          <w:szCs w:val="24"/>
        </w:rPr>
        <w:t xml:space="preserve"> świadczenie jest udzielane 3 razy w roku kalendarzowym; </w:t>
      </w:r>
    </w:p>
    <w:p w14:paraId="75A01559" w14:textId="61167489" w:rsidR="00D26CD3" w:rsidRPr="00D26CD3" w:rsidRDefault="00D26CD3" w:rsidP="00095EFD">
      <w:pPr>
        <w:pStyle w:val="Textbody"/>
        <w:numPr>
          <w:ilvl w:val="0"/>
          <w:numId w:val="101"/>
        </w:numPr>
        <w:spacing w:line="240" w:lineRule="auto"/>
        <w:jc w:val="both"/>
        <w:rPr>
          <w:rFonts w:asciiTheme="minorHAnsi" w:hAnsiTheme="minorHAnsi" w:cstheme="minorHAnsi"/>
          <w:color w:val="000000" w:themeColor="text1"/>
          <w:sz w:val="24"/>
          <w:szCs w:val="24"/>
        </w:rPr>
      </w:pPr>
      <w:r w:rsidRPr="00D26CD3">
        <w:rPr>
          <w:rFonts w:asciiTheme="minorHAnsi" w:hAnsiTheme="minorHAnsi" w:cstheme="minorHAnsi"/>
          <w:color w:val="000000" w:themeColor="text1"/>
          <w:sz w:val="24"/>
          <w:szCs w:val="24"/>
        </w:rPr>
        <w:t xml:space="preserve">konsultacja specjalistyczna </w:t>
      </w:r>
      <w:r w:rsidR="00620754">
        <w:rPr>
          <w:rFonts w:asciiTheme="minorHAnsi" w:hAnsiTheme="minorHAnsi" w:cstheme="minorHAnsi"/>
          <w:color w:val="000000" w:themeColor="text1"/>
          <w:sz w:val="24"/>
          <w:szCs w:val="24"/>
        </w:rPr>
        <w:t>-</w:t>
      </w:r>
      <w:r w:rsidRPr="00D26CD3">
        <w:rPr>
          <w:rFonts w:asciiTheme="minorHAnsi" w:hAnsiTheme="minorHAnsi" w:cstheme="minorHAnsi"/>
          <w:color w:val="000000" w:themeColor="text1"/>
          <w:sz w:val="24"/>
          <w:szCs w:val="24"/>
        </w:rPr>
        <w:t xml:space="preserve"> świadczenie obejmuje badanie lekarza specjalisty z krótką pisemną oceną i wskazaniami diagnostyczno-terapeutycznymi dla lekarza prowadzącego; </w:t>
      </w:r>
    </w:p>
    <w:p w14:paraId="195FDDE9" w14:textId="471D2A41" w:rsidR="00D26CD3" w:rsidRPr="00D26CD3" w:rsidRDefault="00D26CD3" w:rsidP="00095EFD">
      <w:pPr>
        <w:pStyle w:val="Textbody"/>
        <w:numPr>
          <w:ilvl w:val="0"/>
          <w:numId w:val="101"/>
        </w:numPr>
        <w:spacing w:line="240" w:lineRule="auto"/>
        <w:jc w:val="both"/>
        <w:rPr>
          <w:rFonts w:asciiTheme="minorHAnsi" w:hAnsiTheme="minorHAnsi" w:cstheme="minorHAnsi"/>
          <w:color w:val="000000" w:themeColor="text1"/>
          <w:sz w:val="24"/>
          <w:szCs w:val="24"/>
        </w:rPr>
      </w:pPr>
      <w:r w:rsidRPr="00D26CD3">
        <w:rPr>
          <w:rFonts w:asciiTheme="minorHAnsi" w:hAnsiTheme="minorHAnsi" w:cstheme="minorHAnsi"/>
          <w:color w:val="000000" w:themeColor="text1"/>
          <w:sz w:val="24"/>
          <w:szCs w:val="24"/>
        </w:rPr>
        <w:t xml:space="preserve">leczenie próchnicy powierzchniowej </w:t>
      </w:r>
      <w:r w:rsidR="00620754">
        <w:rPr>
          <w:rFonts w:asciiTheme="minorHAnsi" w:hAnsiTheme="minorHAnsi" w:cstheme="minorHAnsi"/>
          <w:color w:val="000000" w:themeColor="text1"/>
          <w:sz w:val="24"/>
          <w:szCs w:val="24"/>
        </w:rPr>
        <w:t>-</w:t>
      </w:r>
      <w:r w:rsidRPr="00D26CD3">
        <w:rPr>
          <w:rFonts w:asciiTheme="minorHAnsi" w:hAnsiTheme="minorHAnsi" w:cstheme="minorHAnsi"/>
          <w:color w:val="000000" w:themeColor="text1"/>
          <w:sz w:val="24"/>
          <w:szCs w:val="24"/>
        </w:rPr>
        <w:t xml:space="preserve"> świadczenie obejmuje również leczenie próchnicy początkowej; </w:t>
      </w:r>
    </w:p>
    <w:p w14:paraId="0DD100C0" w14:textId="017F7EFD" w:rsidR="00D26CD3" w:rsidRPr="00D26CD3" w:rsidRDefault="00D26CD3" w:rsidP="00095EFD">
      <w:pPr>
        <w:pStyle w:val="Textbody"/>
        <w:numPr>
          <w:ilvl w:val="0"/>
          <w:numId w:val="101"/>
        </w:numPr>
        <w:spacing w:line="240" w:lineRule="auto"/>
        <w:jc w:val="both"/>
        <w:rPr>
          <w:rFonts w:asciiTheme="minorHAnsi" w:hAnsiTheme="minorHAnsi" w:cstheme="minorHAnsi"/>
          <w:color w:val="000000" w:themeColor="text1"/>
          <w:sz w:val="24"/>
          <w:szCs w:val="24"/>
        </w:rPr>
      </w:pPr>
      <w:r w:rsidRPr="00D26CD3">
        <w:rPr>
          <w:rFonts w:asciiTheme="minorHAnsi" w:hAnsiTheme="minorHAnsi" w:cstheme="minorHAnsi"/>
          <w:color w:val="000000" w:themeColor="text1"/>
          <w:sz w:val="24"/>
          <w:szCs w:val="24"/>
        </w:rPr>
        <w:t xml:space="preserve">usunięcie złogów nazębnych z ½ łuku zębowego </w:t>
      </w:r>
      <w:r w:rsidR="00620754">
        <w:rPr>
          <w:rFonts w:asciiTheme="minorHAnsi" w:hAnsiTheme="minorHAnsi" w:cstheme="minorHAnsi"/>
          <w:color w:val="000000" w:themeColor="text1"/>
          <w:sz w:val="24"/>
          <w:szCs w:val="24"/>
        </w:rPr>
        <w:t>-</w:t>
      </w:r>
      <w:r w:rsidRPr="00D26CD3">
        <w:rPr>
          <w:rFonts w:asciiTheme="minorHAnsi" w:hAnsiTheme="minorHAnsi" w:cstheme="minorHAnsi"/>
          <w:color w:val="000000" w:themeColor="text1"/>
          <w:sz w:val="24"/>
          <w:szCs w:val="24"/>
        </w:rPr>
        <w:t xml:space="preserve"> świadczenie jest udzielane raz w roku kalendarzowym w obrębie całego uzębienia; </w:t>
      </w:r>
    </w:p>
    <w:p w14:paraId="261675B5" w14:textId="63658E78" w:rsidR="00D26CD3" w:rsidRPr="00D26CD3" w:rsidRDefault="00D26CD3" w:rsidP="00095EFD">
      <w:pPr>
        <w:pStyle w:val="Textbody"/>
        <w:numPr>
          <w:ilvl w:val="0"/>
          <w:numId w:val="101"/>
        </w:numPr>
        <w:spacing w:line="240" w:lineRule="auto"/>
        <w:jc w:val="both"/>
        <w:rPr>
          <w:rFonts w:asciiTheme="minorHAnsi" w:hAnsiTheme="minorHAnsi" w:cstheme="minorHAnsi"/>
          <w:color w:val="000000" w:themeColor="text1"/>
          <w:sz w:val="24"/>
          <w:szCs w:val="24"/>
        </w:rPr>
      </w:pPr>
      <w:r w:rsidRPr="00D26CD3">
        <w:rPr>
          <w:rFonts w:asciiTheme="minorHAnsi" w:hAnsiTheme="minorHAnsi" w:cstheme="minorHAnsi"/>
          <w:color w:val="000000" w:themeColor="text1"/>
          <w:sz w:val="24"/>
          <w:szCs w:val="24"/>
        </w:rPr>
        <w:t xml:space="preserve">wizyta adaptacyjna </w:t>
      </w:r>
      <w:r w:rsidR="00620754">
        <w:rPr>
          <w:rFonts w:asciiTheme="minorHAnsi" w:hAnsiTheme="minorHAnsi" w:cstheme="minorHAnsi"/>
          <w:color w:val="000000" w:themeColor="text1"/>
          <w:sz w:val="24"/>
          <w:szCs w:val="24"/>
        </w:rPr>
        <w:t>-</w:t>
      </w:r>
      <w:r w:rsidRPr="00D26CD3">
        <w:rPr>
          <w:rFonts w:asciiTheme="minorHAnsi" w:hAnsiTheme="minorHAnsi" w:cstheme="minorHAnsi"/>
          <w:color w:val="000000" w:themeColor="text1"/>
          <w:sz w:val="24"/>
          <w:szCs w:val="24"/>
        </w:rPr>
        <w:t xml:space="preserve"> dotyczy pierwszych wizyt małych dzieci </w:t>
      </w:r>
      <w:r w:rsidR="00620754">
        <w:rPr>
          <w:rFonts w:asciiTheme="minorHAnsi" w:hAnsiTheme="minorHAnsi" w:cstheme="minorHAnsi"/>
          <w:color w:val="000000" w:themeColor="text1"/>
          <w:sz w:val="24"/>
          <w:szCs w:val="24"/>
        </w:rPr>
        <w:t>-</w:t>
      </w:r>
      <w:r w:rsidRPr="00D26CD3">
        <w:rPr>
          <w:rFonts w:asciiTheme="minorHAnsi" w:hAnsiTheme="minorHAnsi" w:cstheme="minorHAnsi"/>
          <w:color w:val="000000" w:themeColor="text1"/>
          <w:sz w:val="24"/>
          <w:szCs w:val="24"/>
        </w:rPr>
        <w:t xml:space="preserve"> świadczenie jest udzielane bez połączenia z innymi świadczeniami gwarantowanymi. Świadczenie dotyczy pierwszej wizyty dzieci do ukończenia 6 r.ż.; </w:t>
      </w:r>
    </w:p>
    <w:p w14:paraId="46AE5DD2" w14:textId="1AC5A047" w:rsidR="00D26CD3" w:rsidRPr="00D26CD3" w:rsidRDefault="00D26CD3" w:rsidP="00095EFD">
      <w:pPr>
        <w:pStyle w:val="Textbody"/>
        <w:numPr>
          <w:ilvl w:val="0"/>
          <w:numId w:val="101"/>
        </w:numPr>
        <w:spacing w:line="240" w:lineRule="auto"/>
        <w:jc w:val="both"/>
        <w:rPr>
          <w:rFonts w:asciiTheme="minorHAnsi" w:hAnsiTheme="minorHAnsi" w:cstheme="minorHAnsi"/>
          <w:color w:val="000000" w:themeColor="text1"/>
          <w:sz w:val="24"/>
          <w:szCs w:val="24"/>
        </w:rPr>
      </w:pPr>
      <w:r w:rsidRPr="00D26CD3">
        <w:rPr>
          <w:rFonts w:asciiTheme="minorHAnsi" w:hAnsiTheme="minorHAnsi" w:cstheme="minorHAnsi"/>
          <w:color w:val="000000" w:themeColor="text1"/>
          <w:sz w:val="24"/>
          <w:szCs w:val="24"/>
        </w:rPr>
        <w:t xml:space="preserve">lakierowanie zębów ¼ łuku zębowego </w:t>
      </w:r>
      <w:r w:rsidR="00620754">
        <w:rPr>
          <w:rFonts w:asciiTheme="minorHAnsi" w:hAnsiTheme="minorHAnsi" w:cstheme="minorHAnsi"/>
          <w:color w:val="000000" w:themeColor="text1"/>
          <w:sz w:val="24"/>
          <w:szCs w:val="24"/>
        </w:rPr>
        <w:t>-</w:t>
      </w:r>
      <w:r w:rsidRPr="00D26CD3">
        <w:rPr>
          <w:rFonts w:asciiTheme="minorHAnsi" w:hAnsiTheme="minorHAnsi" w:cstheme="minorHAnsi"/>
          <w:color w:val="000000" w:themeColor="text1"/>
          <w:sz w:val="24"/>
          <w:szCs w:val="24"/>
        </w:rPr>
        <w:t xml:space="preserve"> świadczenie dotyczy wszystkich zębów stałych i jest udzielane nie częściej niż raz na kwartał </w:t>
      </w:r>
      <w:r w:rsidR="00620754">
        <w:rPr>
          <w:rFonts w:asciiTheme="minorHAnsi" w:hAnsiTheme="minorHAnsi" w:cstheme="minorHAnsi"/>
          <w:color w:val="000000" w:themeColor="text1"/>
          <w:sz w:val="24"/>
          <w:szCs w:val="24"/>
        </w:rPr>
        <w:t>-</w:t>
      </w:r>
      <w:r w:rsidRPr="00D26CD3">
        <w:rPr>
          <w:rFonts w:asciiTheme="minorHAnsi" w:hAnsiTheme="minorHAnsi" w:cstheme="minorHAnsi"/>
          <w:color w:val="000000" w:themeColor="text1"/>
          <w:sz w:val="24"/>
          <w:szCs w:val="24"/>
        </w:rPr>
        <w:t xml:space="preserve"> za każdą ¼ łuku zębowego; </w:t>
      </w:r>
    </w:p>
    <w:p w14:paraId="7CBB0DA5" w14:textId="354A6D53" w:rsidR="00D26CD3" w:rsidRDefault="00D26CD3" w:rsidP="00095EFD">
      <w:pPr>
        <w:pStyle w:val="Textbody"/>
        <w:numPr>
          <w:ilvl w:val="0"/>
          <w:numId w:val="101"/>
        </w:numPr>
        <w:spacing w:line="240" w:lineRule="auto"/>
        <w:jc w:val="both"/>
        <w:rPr>
          <w:rFonts w:asciiTheme="minorHAnsi" w:hAnsiTheme="minorHAnsi" w:cstheme="minorHAnsi"/>
          <w:color w:val="000000" w:themeColor="text1"/>
          <w:sz w:val="24"/>
          <w:szCs w:val="24"/>
        </w:rPr>
      </w:pPr>
      <w:r w:rsidRPr="00D26CD3">
        <w:rPr>
          <w:rFonts w:asciiTheme="minorHAnsi" w:hAnsiTheme="minorHAnsi" w:cstheme="minorHAnsi"/>
          <w:color w:val="000000" w:themeColor="text1"/>
          <w:sz w:val="24"/>
          <w:szCs w:val="24"/>
        </w:rPr>
        <w:t xml:space="preserve">impregnacja zębiny </w:t>
      </w:r>
      <w:r w:rsidR="00620754">
        <w:rPr>
          <w:rFonts w:asciiTheme="minorHAnsi" w:hAnsiTheme="minorHAnsi" w:cstheme="minorHAnsi"/>
          <w:color w:val="000000" w:themeColor="text1"/>
          <w:sz w:val="24"/>
          <w:szCs w:val="24"/>
        </w:rPr>
        <w:t>-</w:t>
      </w:r>
      <w:r w:rsidRPr="00D26CD3">
        <w:rPr>
          <w:rFonts w:asciiTheme="minorHAnsi" w:hAnsiTheme="minorHAnsi" w:cstheme="minorHAnsi"/>
          <w:color w:val="000000" w:themeColor="text1"/>
          <w:sz w:val="24"/>
          <w:szCs w:val="24"/>
        </w:rPr>
        <w:t xml:space="preserve"> świadczenie dotyczy impregnacji zębiny zębów mlecznych;</w:t>
      </w:r>
    </w:p>
    <w:p w14:paraId="4AF60E54" w14:textId="51F44270" w:rsidR="00D26CD3" w:rsidRDefault="00D26CD3" w:rsidP="00095EFD">
      <w:pPr>
        <w:pStyle w:val="Textbody"/>
        <w:numPr>
          <w:ilvl w:val="0"/>
          <w:numId w:val="101"/>
        </w:numPr>
        <w:spacing w:line="240" w:lineRule="auto"/>
        <w:jc w:val="both"/>
        <w:rPr>
          <w:rFonts w:asciiTheme="minorHAnsi" w:hAnsiTheme="minorHAnsi" w:cstheme="minorHAnsi"/>
          <w:color w:val="000000" w:themeColor="text1"/>
          <w:sz w:val="24"/>
          <w:szCs w:val="24"/>
        </w:rPr>
      </w:pPr>
      <w:r w:rsidRPr="00D26CD3">
        <w:rPr>
          <w:rFonts w:asciiTheme="minorHAnsi" w:hAnsiTheme="minorHAnsi" w:cstheme="minorHAnsi"/>
          <w:color w:val="000000" w:themeColor="text1"/>
          <w:sz w:val="24"/>
          <w:szCs w:val="24"/>
        </w:rPr>
        <w:t xml:space="preserve">kosmetyczne pokrycie niedorozwoju szkliwa </w:t>
      </w:r>
      <w:r w:rsidR="00620754">
        <w:rPr>
          <w:rFonts w:asciiTheme="minorHAnsi" w:hAnsiTheme="minorHAnsi" w:cstheme="minorHAnsi"/>
          <w:color w:val="000000" w:themeColor="text1"/>
          <w:sz w:val="24"/>
          <w:szCs w:val="24"/>
        </w:rPr>
        <w:t>-</w:t>
      </w:r>
      <w:r w:rsidRPr="00D26CD3">
        <w:rPr>
          <w:rFonts w:asciiTheme="minorHAnsi" w:hAnsiTheme="minorHAnsi" w:cstheme="minorHAnsi"/>
          <w:color w:val="000000" w:themeColor="text1"/>
          <w:sz w:val="24"/>
          <w:szCs w:val="24"/>
        </w:rPr>
        <w:t xml:space="preserve"> świadczenie dotyczy zębów stałych.</w:t>
      </w:r>
    </w:p>
    <w:p w14:paraId="0BA26C30" w14:textId="77777777" w:rsidR="00D26CD3" w:rsidRPr="00252708" w:rsidRDefault="00D26CD3" w:rsidP="00E061BA">
      <w:pPr>
        <w:pStyle w:val="Textbody"/>
        <w:spacing w:line="240" w:lineRule="auto"/>
        <w:jc w:val="both"/>
        <w:rPr>
          <w:rFonts w:asciiTheme="minorHAnsi" w:hAnsiTheme="minorHAnsi" w:cstheme="minorHAnsi"/>
          <w:color w:val="000000" w:themeColor="text1"/>
          <w:sz w:val="24"/>
          <w:szCs w:val="24"/>
        </w:rPr>
      </w:pPr>
    </w:p>
    <w:p w14:paraId="36F86CA2" w14:textId="74538047"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 xml:space="preserve">W praktyce oznacza to, że populacja nie jest standardowo obejmowana świadczeniami profilaktycznymi finansowanymi ze środków publicznych, a większość działań w zakresie profilaktyki i wczesnego wykrywania zmian próchnicowych jest realizowana poza systemem publicznym </w:t>
      </w:r>
      <w:r w:rsidR="004673C9">
        <w:rPr>
          <w:rFonts w:asciiTheme="minorHAnsi" w:hAnsiTheme="minorHAnsi" w:cstheme="minorHAnsi"/>
          <w:color w:val="000000" w:themeColor="text1"/>
          <w:sz w:val="24"/>
          <w:szCs w:val="24"/>
        </w:rPr>
        <w:t>-</w:t>
      </w:r>
      <w:r w:rsidRPr="00252708">
        <w:rPr>
          <w:rFonts w:asciiTheme="minorHAnsi" w:hAnsiTheme="minorHAnsi" w:cstheme="minorHAnsi"/>
          <w:color w:val="000000" w:themeColor="text1"/>
          <w:sz w:val="24"/>
          <w:szCs w:val="24"/>
        </w:rPr>
        <w:t xml:space="preserve"> zwykle odpłatnie. W gminach, w których nie funkcjonują gabinety z kontraktem NFZ (w tym w Gminie Kleszczów na dzień listopad 2025 r.), dostęp do świadczeń gwarantowanych w praktyce nie istnieje, co istotnie uzasadnia konieczność prowadzenia lokalnego programu polityki zdrowotnej.</w:t>
      </w:r>
    </w:p>
    <w:p w14:paraId="7058E56B" w14:textId="0D214C1D" w:rsidR="00415563" w:rsidRPr="00252708" w:rsidRDefault="00415563" w:rsidP="00E061BA">
      <w:pPr>
        <w:spacing w:after="0" w:line="240" w:lineRule="auto"/>
        <w:rPr>
          <w:rFonts w:asciiTheme="minorHAnsi" w:hAnsiTheme="minorHAnsi" w:cstheme="minorHAnsi"/>
          <w:color w:val="000000" w:themeColor="text1"/>
        </w:rPr>
      </w:pPr>
      <w:r w:rsidRPr="00252708">
        <w:rPr>
          <w:rFonts w:asciiTheme="minorHAnsi" w:hAnsiTheme="minorHAnsi" w:cstheme="minorHAnsi"/>
          <w:color w:val="000000" w:themeColor="text1"/>
        </w:rPr>
        <w:br w:type="page"/>
      </w:r>
    </w:p>
    <w:p w14:paraId="1DF7D0B9" w14:textId="77777777" w:rsidR="00397CC5" w:rsidRPr="00252708" w:rsidRDefault="00397CC5" w:rsidP="00E061BA">
      <w:pPr>
        <w:pStyle w:val="Nagwek1"/>
        <w:spacing w:before="0" w:line="240" w:lineRule="auto"/>
        <w:jc w:val="both"/>
        <w:rPr>
          <w:rFonts w:ascii="Calibri" w:hAnsi="Calibri" w:cs="Calibri"/>
          <w:color w:val="000000" w:themeColor="text1"/>
          <w:sz w:val="24"/>
          <w:szCs w:val="24"/>
        </w:rPr>
      </w:pPr>
      <w:bookmarkStart w:id="26" w:name="_Toc115078050"/>
      <w:bookmarkStart w:id="27" w:name="_Toc213756667"/>
      <w:bookmarkStart w:id="28" w:name="_Toc214262017"/>
      <w:r w:rsidRPr="00252708">
        <w:rPr>
          <w:rFonts w:ascii="Calibri" w:hAnsi="Calibri" w:cs="Calibri"/>
          <w:color w:val="000000" w:themeColor="text1"/>
          <w:sz w:val="24"/>
          <w:szCs w:val="24"/>
        </w:rPr>
        <w:lastRenderedPageBreak/>
        <w:t>II. Cele programu polityki zdrowotnej i mierniki efektywności jego realizacji</w:t>
      </w:r>
      <w:bookmarkEnd w:id="26"/>
      <w:bookmarkEnd w:id="27"/>
      <w:bookmarkEnd w:id="28"/>
    </w:p>
    <w:p w14:paraId="470F0766" w14:textId="77777777" w:rsidR="00397CC5" w:rsidRPr="00252708" w:rsidRDefault="00397CC5" w:rsidP="00E061BA">
      <w:pPr>
        <w:pStyle w:val="Nagwek2"/>
        <w:spacing w:line="240" w:lineRule="auto"/>
        <w:rPr>
          <w:color w:val="000000" w:themeColor="text1"/>
        </w:rPr>
      </w:pPr>
      <w:bookmarkStart w:id="29" w:name="_Toc115078051"/>
      <w:bookmarkStart w:id="30" w:name="_Toc213756668"/>
      <w:bookmarkStart w:id="31" w:name="_Toc214262018"/>
      <w:r w:rsidRPr="00252708">
        <w:rPr>
          <w:color w:val="000000" w:themeColor="text1"/>
        </w:rPr>
        <w:t>II.1 Cel główny</w:t>
      </w:r>
      <w:bookmarkEnd w:id="29"/>
      <w:bookmarkEnd w:id="30"/>
      <w:bookmarkEnd w:id="31"/>
    </w:p>
    <w:p w14:paraId="58D6D605" w14:textId="77777777" w:rsidR="00282A8E" w:rsidRDefault="00282A8E" w:rsidP="00E061BA">
      <w:pPr>
        <w:tabs>
          <w:tab w:val="left" w:pos="0"/>
        </w:tabs>
        <w:spacing w:after="0" w:line="240" w:lineRule="auto"/>
        <w:jc w:val="both"/>
        <w:rPr>
          <w:rFonts w:asciiTheme="minorHAnsi" w:hAnsiTheme="minorHAnsi" w:cstheme="minorHAnsi"/>
          <w:color w:val="000000" w:themeColor="text1"/>
        </w:rPr>
      </w:pPr>
    </w:p>
    <w:p w14:paraId="4B0E1CE4" w14:textId="0B128678" w:rsidR="006F699D" w:rsidRPr="006F699D" w:rsidRDefault="00ED00AC" w:rsidP="006F699D">
      <w:pPr>
        <w:tabs>
          <w:tab w:val="left" w:pos="0"/>
        </w:tabs>
        <w:spacing w:after="0" w:line="240" w:lineRule="auto"/>
        <w:jc w:val="both"/>
        <w:rPr>
          <w:rFonts w:asciiTheme="minorHAnsi" w:hAnsiTheme="minorHAnsi" w:cstheme="minorHAnsi"/>
          <w:color w:val="000000" w:themeColor="text1"/>
        </w:rPr>
      </w:pPr>
      <w:r w:rsidRPr="00ED00AC">
        <w:rPr>
          <w:rFonts w:asciiTheme="minorHAnsi" w:hAnsiTheme="minorHAnsi" w:cstheme="minorHAnsi"/>
          <w:color w:val="000000" w:themeColor="text1"/>
        </w:rPr>
        <w:t xml:space="preserve">Poprawa stanu zdrowia jamy ustnej, określonej jako poprawa wskaźników PUW dla zębów stałych i </w:t>
      </w:r>
      <w:proofErr w:type="spellStart"/>
      <w:r w:rsidRPr="00ED00AC">
        <w:rPr>
          <w:rFonts w:asciiTheme="minorHAnsi" w:hAnsiTheme="minorHAnsi" w:cstheme="minorHAnsi"/>
          <w:color w:val="000000" w:themeColor="text1"/>
        </w:rPr>
        <w:t>puw</w:t>
      </w:r>
      <w:proofErr w:type="spellEnd"/>
      <w:r w:rsidRPr="00ED00AC">
        <w:rPr>
          <w:rFonts w:asciiTheme="minorHAnsi" w:hAnsiTheme="minorHAnsi" w:cstheme="minorHAnsi"/>
          <w:color w:val="000000" w:themeColor="text1"/>
        </w:rPr>
        <w:t xml:space="preserve"> dla zębów mlecznych, u </w:t>
      </w:r>
      <w:r>
        <w:rPr>
          <w:rFonts w:asciiTheme="minorHAnsi" w:hAnsiTheme="minorHAnsi" w:cstheme="minorHAnsi"/>
          <w:color w:val="000000" w:themeColor="text1"/>
        </w:rPr>
        <w:t>30</w:t>
      </w:r>
      <w:r w:rsidRPr="00ED00AC">
        <w:rPr>
          <w:rFonts w:asciiTheme="minorHAnsi" w:hAnsiTheme="minorHAnsi" w:cstheme="minorHAnsi"/>
          <w:color w:val="000000" w:themeColor="text1"/>
        </w:rPr>
        <w:t>% dzieci i młodzieży biorącej udział w programie</w:t>
      </w:r>
      <w:r>
        <w:rPr>
          <w:rFonts w:asciiTheme="minorHAnsi" w:hAnsiTheme="minorHAnsi" w:cstheme="minorHAnsi"/>
          <w:color w:val="000000" w:themeColor="text1"/>
        </w:rPr>
        <w:t xml:space="preserve"> </w:t>
      </w:r>
      <w:r w:rsidR="006F699D" w:rsidRPr="006F699D">
        <w:rPr>
          <w:rFonts w:asciiTheme="minorHAnsi" w:hAnsiTheme="minorHAnsi" w:cstheme="minorHAnsi"/>
          <w:color w:val="000000" w:themeColor="text1"/>
        </w:rPr>
        <w:t>zamieszkujących Gminę Kleszczów poprzez wdrożenie kompleksowych działań edukacyjnych, diagnostycznych i profilaktycznych, obejmujących zarówno dzieci, jak i ich rodziców, opiekunów oraz przyszłych rodziców.</w:t>
      </w:r>
    </w:p>
    <w:p w14:paraId="0C1F4430" w14:textId="77777777" w:rsidR="00C71E27" w:rsidRPr="00252708" w:rsidRDefault="00C71E27" w:rsidP="00E061BA">
      <w:pPr>
        <w:spacing w:after="0" w:line="240" w:lineRule="auto"/>
        <w:jc w:val="both"/>
        <w:rPr>
          <w:rFonts w:asciiTheme="minorHAnsi" w:hAnsiTheme="minorHAnsi" w:cstheme="minorHAnsi"/>
          <w:color w:val="000000" w:themeColor="text1"/>
        </w:rPr>
      </w:pPr>
    </w:p>
    <w:p w14:paraId="5E1BA327" w14:textId="5DAB1484" w:rsidR="006F699D" w:rsidRPr="006F699D" w:rsidRDefault="00397CC5" w:rsidP="006F699D">
      <w:pPr>
        <w:pStyle w:val="Nagwek2"/>
        <w:spacing w:line="240" w:lineRule="auto"/>
        <w:rPr>
          <w:color w:val="000000" w:themeColor="text1"/>
        </w:rPr>
      </w:pPr>
      <w:bookmarkStart w:id="32" w:name="_Toc115078052"/>
      <w:bookmarkStart w:id="33" w:name="_Toc213756669"/>
      <w:bookmarkStart w:id="34" w:name="_Toc214262019"/>
      <w:r w:rsidRPr="00252708">
        <w:rPr>
          <w:color w:val="000000" w:themeColor="text1"/>
        </w:rPr>
        <w:t>II. 2 Cele szczegółowe</w:t>
      </w:r>
      <w:bookmarkEnd w:id="32"/>
      <w:bookmarkEnd w:id="33"/>
      <w:bookmarkEnd w:id="34"/>
    </w:p>
    <w:p w14:paraId="5EB563D5" w14:textId="1A7C3EF8" w:rsidR="006F699D" w:rsidRDefault="006F699D" w:rsidP="006F699D">
      <w:pPr>
        <w:spacing w:after="0" w:line="240" w:lineRule="auto"/>
        <w:jc w:val="both"/>
      </w:pPr>
      <w:r>
        <w:t>Cel szczegółowy 1: Zwiększenie poziomu wiedzy zdrowotnej dotyczącej profilaktyki próchnicy, poprzez objęcie edukacją:</w:t>
      </w:r>
    </w:p>
    <w:p w14:paraId="6FC3BACB" w14:textId="6B8D4643" w:rsidR="006F699D" w:rsidRDefault="006F699D" w:rsidP="00095EFD">
      <w:pPr>
        <w:pStyle w:val="Akapitzlist"/>
        <w:numPr>
          <w:ilvl w:val="0"/>
          <w:numId w:val="76"/>
        </w:numPr>
        <w:spacing w:after="0" w:line="240" w:lineRule="auto"/>
        <w:jc w:val="both"/>
      </w:pPr>
      <w:r>
        <w:t>dzieci i młodzieży,</w:t>
      </w:r>
    </w:p>
    <w:p w14:paraId="42E1E479" w14:textId="6FAF49F7" w:rsidR="006F699D" w:rsidRDefault="006F699D" w:rsidP="00095EFD">
      <w:pPr>
        <w:pStyle w:val="Akapitzlist"/>
        <w:numPr>
          <w:ilvl w:val="0"/>
          <w:numId w:val="76"/>
        </w:numPr>
        <w:spacing w:after="0" w:line="240" w:lineRule="auto"/>
        <w:jc w:val="both"/>
      </w:pPr>
      <w:r>
        <w:t>rodziców i opiekunów,</w:t>
      </w:r>
    </w:p>
    <w:p w14:paraId="6F06D0FE" w14:textId="5F1030B2" w:rsidR="006F699D" w:rsidRDefault="006F699D" w:rsidP="00095EFD">
      <w:pPr>
        <w:pStyle w:val="Akapitzlist"/>
        <w:numPr>
          <w:ilvl w:val="0"/>
          <w:numId w:val="76"/>
        </w:numPr>
        <w:spacing w:after="0" w:line="240" w:lineRule="auto"/>
        <w:jc w:val="both"/>
      </w:pPr>
      <w:r>
        <w:t>przyszłych rodziców uczestniczących w zajęciach szkoły rodzenia</w:t>
      </w:r>
    </w:p>
    <w:p w14:paraId="41D832BF" w14:textId="654D3304" w:rsidR="006F699D" w:rsidRDefault="006F699D" w:rsidP="006F699D">
      <w:pPr>
        <w:spacing w:after="0" w:line="240" w:lineRule="auto"/>
        <w:jc w:val="both"/>
      </w:pPr>
      <w:r w:rsidRPr="00252708">
        <w:rPr>
          <w:rFonts w:asciiTheme="minorHAnsi" w:eastAsia="Times New Roman" w:hAnsiTheme="minorHAnsi" w:cstheme="minorHAnsi"/>
          <w:color w:val="000000" w:themeColor="text1"/>
          <w:lang w:eastAsia="pl-PL"/>
        </w:rPr>
        <w:t>mieszkańców Gminy Kleszczów biorących udział w działaniach edukacyjnych programu, w latach 2026</w:t>
      </w:r>
      <w:r>
        <w:rPr>
          <w:rFonts w:asciiTheme="minorHAnsi" w:eastAsia="Times New Roman" w:hAnsiTheme="minorHAnsi" w:cstheme="minorHAnsi"/>
          <w:color w:val="000000" w:themeColor="text1"/>
          <w:lang w:eastAsia="pl-PL"/>
        </w:rPr>
        <w:t>-</w:t>
      </w:r>
      <w:r w:rsidRPr="00252708">
        <w:rPr>
          <w:rFonts w:asciiTheme="minorHAnsi" w:eastAsia="Times New Roman" w:hAnsiTheme="minorHAnsi" w:cstheme="minorHAnsi"/>
          <w:color w:val="000000" w:themeColor="text1"/>
          <w:lang w:eastAsia="pl-PL"/>
        </w:rPr>
        <w:t>2028</w:t>
      </w:r>
    </w:p>
    <w:p w14:paraId="7331EE4B" w14:textId="0B29135B" w:rsidR="006F699D" w:rsidRDefault="006F699D" w:rsidP="006F699D">
      <w:pPr>
        <w:spacing w:after="0" w:line="240" w:lineRule="auto"/>
        <w:jc w:val="both"/>
      </w:pPr>
      <w:r>
        <w:t>Wskaźnik SMART:</w:t>
      </w:r>
    </w:p>
    <w:p w14:paraId="5D8FADE7" w14:textId="38FE1934" w:rsidR="006F699D" w:rsidRDefault="006F699D" w:rsidP="00095EFD">
      <w:pPr>
        <w:pStyle w:val="Akapitzlist"/>
        <w:numPr>
          <w:ilvl w:val="0"/>
          <w:numId w:val="79"/>
        </w:numPr>
        <w:spacing w:after="0" w:line="240" w:lineRule="auto"/>
        <w:jc w:val="both"/>
      </w:pPr>
      <w:r>
        <w:t xml:space="preserve">wzrost poziomu wiedzy uczestników mierzony ankietą </w:t>
      </w:r>
      <w:proofErr w:type="spellStart"/>
      <w:r>
        <w:t>pre</w:t>
      </w:r>
      <w:proofErr w:type="spellEnd"/>
      <w:r>
        <w:t>/post o minimum 25%.</w:t>
      </w:r>
    </w:p>
    <w:p w14:paraId="6C0F5E18" w14:textId="00B4EF96" w:rsidR="006F699D" w:rsidRDefault="006F699D" w:rsidP="00095EFD">
      <w:pPr>
        <w:pStyle w:val="Akapitzlist"/>
        <w:numPr>
          <w:ilvl w:val="0"/>
          <w:numId w:val="79"/>
        </w:numPr>
        <w:spacing w:after="0" w:line="240" w:lineRule="auto"/>
        <w:jc w:val="both"/>
      </w:pPr>
      <w:r>
        <w:t>objecie edukacją minimum 70% populacji rodziców dzieci biorących udział w programie.</w:t>
      </w:r>
    </w:p>
    <w:p w14:paraId="5C87237B" w14:textId="77777777" w:rsidR="006F699D" w:rsidRDefault="006F699D" w:rsidP="006F699D">
      <w:pPr>
        <w:spacing w:after="0" w:line="240" w:lineRule="auto"/>
        <w:jc w:val="both"/>
      </w:pPr>
    </w:p>
    <w:p w14:paraId="23CEB5F4" w14:textId="7D273C9C" w:rsidR="006F699D" w:rsidRDefault="006F699D" w:rsidP="006F699D">
      <w:pPr>
        <w:spacing w:after="0" w:line="240" w:lineRule="auto"/>
        <w:jc w:val="both"/>
      </w:pPr>
      <w:r>
        <w:t>Cel szczegółowy 2: Zwiększenie odsetka dzieci objętych przeglądem stomatologicznym z oceną ryzyka próchnicy</w:t>
      </w:r>
      <w:r w:rsidRPr="00252708">
        <w:rPr>
          <w:rFonts w:asciiTheme="minorHAnsi" w:eastAsia="Times New Roman" w:hAnsiTheme="minorHAnsi" w:cstheme="minorHAnsi"/>
          <w:color w:val="000000" w:themeColor="text1"/>
          <w:lang w:eastAsia="pl-PL"/>
        </w:rPr>
        <w:t xml:space="preserve">, tak aby co najmniej </w:t>
      </w:r>
      <w:r>
        <w:rPr>
          <w:rFonts w:asciiTheme="minorHAnsi" w:eastAsia="Times New Roman" w:hAnsiTheme="minorHAnsi" w:cstheme="minorHAnsi"/>
          <w:color w:val="000000" w:themeColor="text1"/>
          <w:lang w:eastAsia="pl-PL"/>
        </w:rPr>
        <w:t>60</w:t>
      </w:r>
      <w:r w:rsidRPr="00252708">
        <w:rPr>
          <w:rFonts w:asciiTheme="minorHAnsi" w:eastAsia="Times New Roman" w:hAnsiTheme="minorHAnsi" w:cstheme="minorHAnsi"/>
          <w:color w:val="000000" w:themeColor="text1"/>
          <w:lang w:eastAsia="pl-PL"/>
        </w:rPr>
        <w:t>% uczestników programu zostało objętych pełną oceną kliniczną w latach 2026</w:t>
      </w:r>
      <w:r>
        <w:rPr>
          <w:rFonts w:asciiTheme="minorHAnsi" w:eastAsia="Times New Roman" w:hAnsiTheme="minorHAnsi" w:cstheme="minorHAnsi"/>
          <w:color w:val="000000" w:themeColor="text1"/>
          <w:lang w:eastAsia="pl-PL"/>
        </w:rPr>
        <w:t>-</w:t>
      </w:r>
      <w:r w:rsidRPr="00252708">
        <w:rPr>
          <w:rFonts w:asciiTheme="minorHAnsi" w:eastAsia="Times New Roman" w:hAnsiTheme="minorHAnsi" w:cstheme="minorHAnsi"/>
          <w:color w:val="000000" w:themeColor="text1"/>
          <w:lang w:eastAsia="pl-PL"/>
        </w:rPr>
        <w:t>2028</w:t>
      </w:r>
    </w:p>
    <w:p w14:paraId="4C2726AF" w14:textId="77777777" w:rsidR="006F699D" w:rsidRDefault="006F699D" w:rsidP="006F699D">
      <w:pPr>
        <w:spacing w:after="0" w:line="240" w:lineRule="auto"/>
        <w:jc w:val="both"/>
      </w:pPr>
      <w:r>
        <w:t>Wskaźnik SMART:</w:t>
      </w:r>
    </w:p>
    <w:p w14:paraId="1B777381" w14:textId="475A0D3E" w:rsidR="006F699D" w:rsidRDefault="006F699D" w:rsidP="00095EFD">
      <w:pPr>
        <w:pStyle w:val="Akapitzlist"/>
        <w:numPr>
          <w:ilvl w:val="0"/>
          <w:numId w:val="78"/>
        </w:numPr>
        <w:spacing w:after="0" w:line="240" w:lineRule="auto"/>
        <w:jc w:val="both"/>
      </w:pPr>
      <w:r>
        <w:t>100% dzieci zakwalifikowanych jako wysokie ryzyko otrzyma pisemne zalecenia i plan działań.</w:t>
      </w:r>
    </w:p>
    <w:p w14:paraId="5096CFDD" w14:textId="77777777" w:rsidR="006F699D" w:rsidRDefault="006F699D" w:rsidP="006F699D">
      <w:pPr>
        <w:spacing w:after="0" w:line="240" w:lineRule="auto"/>
        <w:jc w:val="both"/>
      </w:pPr>
    </w:p>
    <w:p w14:paraId="5C26786A" w14:textId="68D637CA" w:rsidR="006F699D" w:rsidRDefault="006F699D" w:rsidP="006F699D">
      <w:pPr>
        <w:spacing w:after="0" w:line="240" w:lineRule="auto"/>
        <w:jc w:val="both"/>
      </w:pPr>
      <w:r>
        <w:t>Cel szczegółowy 3: Zwiększenie liczby dzieci objętych zabiegami profilaktycznymi adekwatnymi do poziomu ryzyka</w:t>
      </w:r>
    </w:p>
    <w:p w14:paraId="4AE671B8" w14:textId="77777777" w:rsidR="006F699D" w:rsidRDefault="006F699D" w:rsidP="006F699D">
      <w:pPr>
        <w:spacing w:after="0" w:line="240" w:lineRule="auto"/>
        <w:jc w:val="both"/>
      </w:pPr>
      <w:r>
        <w:t>Wskaźnik SMART:</w:t>
      </w:r>
    </w:p>
    <w:p w14:paraId="05A57950" w14:textId="739DA1FA" w:rsidR="006F699D" w:rsidRDefault="006F699D" w:rsidP="00095EFD">
      <w:pPr>
        <w:pStyle w:val="Akapitzlist"/>
        <w:numPr>
          <w:ilvl w:val="0"/>
          <w:numId w:val="77"/>
        </w:numPr>
        <w:spacing w:after="0" w:line="240" w:lineRule="auto"/>
        <w:jc w:val="both"/>
      </w:pPr>
      <w:r>
        <w:t>co najmniej 80% dzieci zakwalifikowanych do lakierowania otrzyma minimum 2 zabiegi w roku,</w:t>
      </w:r>
    </w:p>
    <w:p w14:paraId="382BA0E5" w14:textId="3C57B0A6" w:rsidR="006F699D" w:rsidRDefault="006F699D" w:rsidP="00095EFD">
      <w:pPr>
        <w:pStyle w:val="Akapitzlist"/>
        <w:numPr>
          <w:ilvl w:val="0"/>
          <w:numId w:val="77"/>
        </w:numPr>
        <w:spacing w:after="0" w:line="240" w:lineRule="auto"/>
        <w:jc w:val="both"/>
      </w:pPr>
      <w:r>
        <w:t>co najmniej 90% dzieci z wysokim ryzykiem próchnicy otrzyma 4 zabiegi lakierowania w roku,</w:t>
      </w:r>
    </w:p>
    <w:p w14:paraId="7CC838D2" w14:textId="49DB386E" w:rsidR="006F699D" w:rsidRDefault="006F699D" w:rsidP="00095EFD">
      <w:pPr>
        <w:pStyle w:val="Akapitzlist"/>
        <w:numPr>
          <w:ilvl w:val="0"/>
          <w:numId w:val="77"/>
        </w:numPr>
        <w:spacing w:after="0" w:line="240" w:lineRule="auto"/>
        <w:jc w:val="both"/>
      </w:pPr>
      <w:r>
        <w:t>lakowanie bruzd zostanie wykonane u min. 60% dzieci w wieku 6</w:t>
      </w:r>
      <w:r w:rsidR="00620754">
        <w:t>-</w:t>
      </w:r>
      <w:r>
        <w:t>9 lat (wieku wyrzynania pierwszych trzonowców stałych),</w:t>
      </w:r>
    </w:p>
    <w:p w14:paraId="2838C302" w14:textId="6AD8778A" w:rsidR="006F699D" w:rsidRDefault="006F699D" w:rsidP="00095EFD">
      <w:pPr>
        <w:pStyle w:val="Akapitzlist"/>
        <w:numPr>
          <w:ilvl w:val="0"/>
          <w:numId w:val="77"/>
        </w:numPr>
        <w:spacing w:after="0" w:line="240" w:lineRule="auto"/>
        <w:jc w:val="both"/>
      </w:pPr>
      <w:r>
        <w:t>fluoryzacja miejscowa zostanie wykonana u min. 70% dzieci objętych programem.</w:t>
      </w:r>
    </w:p>
    <w:p w14:paraId="5EA3C374" w14:textId="7C17570F" w:rsidR="006F699D" w:rsidRDefault="006F699D" w:rsidP="006F699D">
      <w:pPr>
        <w:spacing w:after="0" w:line="240" w:lineRule="auto"/>
        <w:jc w:val="both"/>
      </w:pPr>
    </w:p>
    <w:p w14:paraId="7D03E162" w14:textId="1877F564" w:rsidR="006F699D" w:rsidRPr="006F699D" w:rsidRDefault="006F699D" w:rsidP="006F699D">
      <w:pPr>
        <w:spacing w:after="0" w:line="240" w:lineRule="auto"/>
        <w:jc w:val="both"/>
        <w:rPr>
          <w:rFonts w:asciiTheme="minorHAnsi" w:eastAsia="Times New Roman" w:hAnsiTheme="minorHAnsi" w:cstheme="minorHAnsi"/>
          <w:color w:val="000000" w:themeColor="text1"/>
          <w:lang w:eastAsia="pl-PL"/>
        </w:rPr>
      </w:pPr>
      <w:r>
        <w:t xml:space="preserve">Cel szczegółowy 4: Zmniejszenie liczby nowych przypadków </w:t>
      </w:r>
      <w:r w:rsidRPr="006F699D">
        <w:rPr>
          <w:rFonts w:asciiTheme="minorHAnsi" w:eastAsia="Times New Roman" w:hAnsiTheme="minorHAnsi" w:cstheme="minorHAnsi"/>
          <w:color w:val="000000" w:themeColor="text1"/>
          <w:lang w:eastAsia="pl-PL"/>
        </w:rPr>
        <w:t xml:space="preserve">zmian próchnicowych wśród uczestników programu poprzez uzyskanie poprawy parametrów wskaźnika PUW co najmniej u </w:t>
      </w:r>
      <w:r>
        <w:rPr>
          <w:rFonts w:asciiTheme="minorHAnsi" w:eastAsia="Times New Roman" w:hAnsiTheme="minorHAnsi" w:cstheme="minorHAnsi"/>
          <w:color w:val="000000" w:themeColor="text1"/>
          <w:lang w:eastAsia="pl-PL"/>
        </w:rPr>
        <w:t>20</w:t>
      </w:r>
      <w:r w:rsidRPr="006F699D">
        <w:rPr>
          <w:rFonts w:asciiTheme="minorHAnsi" w:eastAsia="Times New Roman" w:hAnsiTheme="minorHAnsi" w:cstheme="minorHAnsi"/>
          <w:color w:val="000000" w:themeColor="text1"/>
          <w:lang w:eastAsia="pl-PL"/>
        </w:rPr>
        <w:t>% uczestników programu, w latach 2026</w:t>
      </w:r>
      <w:r>
        <w:rPr>
          <w:lang w:eastAsia="pl-PL"/>
        </w:rPr>
        <w:t>-</w:t>
      </w:r>
      <w:r w:rsidRPr="006F699D">
        <w:rPr>
          <w:rFonts w:asciiTheme="minorHAnsi" w:eastAsia="Times New Roman" w:hAnsiTheme="minorHAnsi" w:cstheme="minorHAnsi"/>
          <w:color w:val="000000" w:themeColor="text1"/>
          <w:lang w:eastAsia="pl-PL"/>
        </w:rPr>
        <w:t>2028.</w:t>
      </w:r>
    </w:p>
    <w:p w14:paraId="256F4DDD" w14:textId="18EA5A13" w:rsidR="006F699D" w:rsidRDefault="006F699D" w:rsidP="006F699D">
      <w:pPr>
        <w:spacing w:after="0" w:line="240" w:lineRule="auto"/>
        <w:jc w:val="both"/>
      </w:pPr>
    </w:p>
    <w:p w14:paraId="3A0AEBA8" w14:textId="77777777" w:rsidR="006F699D" w:rsidRDefault="006F699D" w:rsidP="006F699D">
      <w:pPr>
        <w:spacing w:after="0" w:line="240" w:lineRule="auto"/>
        <w:jc w:val="both"/>
      </w:pPr>
      <w:r>
        <w:t>Wskaźnik SMART:</w:t>
      </w:r>
    </w:p>
    <w:p w14:paraId="4FFF53BD" w14:textId="27C2695B" w:rsidR="006F699D" w:rsidRDefault="006F699D" w:rsidP="00095EFD">
      <w:pPr>
        <w:pStyle w:val="Akapitzlist"/>
        <w:numPr>
          <w:ilvl w:val="0"/>
          <w:numId w:val="80"/>
        </w:numPr>
        <w:spacing w:after="0" w:line="240" w:lineRule="auto"/>
        <w:jc w:val="both"/>
      </w:pPr>
      <w:r>
        <w:t>spadek liczby nowych ubytków w grupie uczestników programu o minimum 20% rok do roku,</w:t>
      </w:r>
    </w:p>
    <w:p w14:paraId="113C4CFC" w14:textId="752C8B15" w:rsidR="006F699D" w:rsidRDefault="006F699D" w:rsidP="00095EFD">
      <w:pPr>
        <w:pStyle w:val="Akapitzlist"/>
        <w:numPr>
          <w:ilvl w:val="0"/>
          <w:numId w:val="80"/>
        </w:numPr>
        <w:spacing w:after="0" w:line="240" w:lineRule="auto"/>
        <w:jc w:val="both"/>
      </w:pPr>
      <w:r>
        <w:lastRenderedPageBreak/>
        <w:t>zmniejszenie odsetka dzieci z wysokim ryzykiem próchnicy (wg powtórnej oceny) o minimum 15% w skali roku.</w:t>
      </w:r>
    </w:p>
    <w:p w14:paraId="01279B77" w14:textId="77777777" w:rsidR="006F699D" w:rsidRDefault="006F699D" w:rsidP="006F699D">
      <w:pPr>
        <w:spacing w:after="0" w:line="240" w:lineRule="auto"/>
        <w:jc w:val="both"/>
      </w:pPr>
    </w:p>
    <w:p w14:paraId="45C685A5" w14:textId="48E0959F" w:rsidR="006F699D" w:rsidRDefault="006F699D" w:rsidP="006F699D">
      <w:pPr>
        <w:spacing w:after="0" w:line="240" w:lineRule="auto"/>
        <w:jc w:val="both"/>
      </w:pPr>
      <w:r>
        <w:t>Cel szczegółowy 5: Wzmocnienie opieki środowiskowej poprzez edukację przyszłych rodziców</w:t>
      </w:r>
    </w:p>
    <w:p w14:paraId="6C01EDC5" w14:textId="77777777" w:rsidR="006F699D" w:rsidRDefault="006F699D" w:rsidP="006F699D">
      <w:pPr>
        <w:spacing w:after="0" w:line="240" w:lineRule="auto"/>
        <w:jc w:val="both"/>
      </w:pPr>
      <w:r>
        <w:t>Wskaźnik SMART:</w:t>
      </w:r>
    </w:p>
    <w:p w14:paraId="210B8ED0" w14:textId="6451E2EB" w:rsidR="006F699D" w:rsidRDefault="006F699D" w:rsidP="00095EFD">
      <w:pPr>
        <w:pStyle w:val="Akapitzlist"/>
        <w:numPr>
          <w:ilvl w:val="0"/>
          <w:numId w:val="81"/>
        </w:numPr>
        <w:spacing w:after="0" w:line="240" w:lineRule="auto"/>
        <w:jc w:val="both"/>
      </w:pPr>
      <w:r>
        <w:t>objęcie edukacją minimum 80% uczestników szkół rodzenia na terenie gminy,</w:t>
      </w:r>
    </w:p>
    <w:p w14:paraId="1F78E176" w14:textId="79151029" w:rsidR="006F699D" w:rsidRDefault="006F699D" w:rsidP="00095EFD">
      <w:pPr>
        <w:pStyle w:val="Akapitzlist"/>
        <w:numPr>
          <w:ilvl w:val="0"/>
          <w:numId w:val="81"/>
        </w:numPr>
        <w:spacing w:after="0" w:line="240" w:lineRule="auto"/>
        <w:jc w:val="both"/>
      </w:pPr>
      <w:r>
        <w:t xml:space="preserve">wzrost wiedzy o higienie jamy ustnej niemowląt o min. 30% (ankieta </w:t>
      </w:r>
      <w:proofErr w:type="spellStart"/>
      <w:r>
        <w:t>pre</w:t>
      </w:r>
      <w:proofErr w:type="spellEnd"/>
      <w:r>
        <w:t>/post).</w:t>
      </w:r>
    </w:p>
    <w:p w14:paraId="51F8C548" w14:textId="77777777" w:rsidR="00EF599F" w:rsidRPr="00252708" w:rsidRDefault="00EF599F" w:rsidP="00E061BA">
      <w:pPr>
        <w:tabs>
          <w:tab w:val="left" w:pos="0"/>
        </w:tabs>
        <w:spacing w:after="0" w:line="240" w:lineRule="auto"/>
        <w:jc w:val="both"/>
        <w:rPr>
          <w:rFonts w:asciiTheme="minorHAnsi" w:hAnsiTheme="minorHAnsi" w:cstheme="minorHAnsi"/>
          <w:color w:val="000000" w:themeColor="text1"/>
        </w:rPr>
      </w:pPr>
    </w:p>
    <w:p w14:paraId="71C2A9D6" w14:textId="77777777" w:rsidR="00397CC5" w:rsidRDefault="00397CC5" w:rsidP="00E061BA">
      <w:pPr>
        <w:pStyle w:val="Nagwek2"/>
        <w:spacing w:line="240" w:lineRule="auto"/>
        <w:rPr>
          <w:color w:val="000000" w:themeColor="text1"/>
        </w:rPr>
      </w:pPr>
      <w:bookmarkStart w:id="35" w:name="_Toc213756670"/>
      <w:bookmarkStart w:id="36" w:name="_Toc214262020"/>
      <w:r w:rsidRPr="00252708">
        <w:rPr>
          <w:color w:val="000000" w:themeColor="text1"/>
        </w:rPr>
        <w:t>II.3 Mierniki efektywności realizacji programu polityki zdrowotnej</w:t>
      </w:r>
      <w:bookmarkEnd w:id="35"/>
      <w:bookmarkEnd w:id="36"/>
    </w:p>
    <w:p w14:paraId="61E0871B" w14:textId="4356B562" w:rsidR="00ED00AC" w:rsidRDefault="00ED00AC" w:rsidP="00095EFD">
      <w:pPr>
        <w:pStyle w:val="Akapitzlist"/>
        <w:numPr>
          <w:ilvl w:val="0"/>
          <w:numId w:val="102"/>
        </w:numPr>
        <w:spacing w:after="0" w:line="240" w:lineRule="auto"/>
        <w:jc w:val="both"/>
      </w:pPr>
      <w:r w:rsidRPr="00ED00AC">
        <w:t xml:space="preserve">Odsetek osób, u których stwierdzono poprawę stanu zdrowia jamy ustnej w oparciu o wartości wskaźników PUW dla zębów stałych i </w:t>
      </w:r>
      <w:proofErr w:type="spellStart"/>
      <w:r w:rsidRPr="00ED00AC">
        <w:t>puw</w:t>
      </w:r>
      <w:proofErr w:type="spellEnd"/>
      <w:r w:rsidRPr="00ED00AC">
        <w:t xml:space="preserve"> dla zębów mlecznych, w stosunku do wszystkich uczestniczących w programie dzieci i młodzieży.  </w:t>
      </w:r>
    </w:p>
    <w:p w14:paraId="7A5D095F" w14:textId="2A027E2C" w:rsidR="00ED00AC" w:rsidRDefault="00ED00AC" w:rsidP="00095EFD">
      <w:pPr>
        <w:pStyle w:val="Akapitzlist"/>
        <w:numPr>
          <w:ilvl w:val="0"/>
          <w:numId w:val="102"/>
        </w:numPr>
        <w:spacing w:after="0" w:line="240" w:lineRule="auto"/>
        <w:jc w:val="both"/>
      </w:pPr>
      <w:r w:rsidRPr="00ED00AC">
        <w:t>Odsetek osób, u których w post-teście utrzymano lub uzyskano wysoki poziom wiedzy</w:t>
      </w:r>
      <w:r>
        <w:t xml:space="preserve"> </w:t>
      </w:r>
      <w:r w:rsidRPr="00ED00AC">
        <w:t xml:space="preserve">w zakresie profilaktyki próchnicy względem wszystkich osób uczestniczących w działaniach edukacyjnych, które wypełniły </w:t>
      </w:r>
      <w:proofErr w:type="spellStart"/>
      <w:r w:rsidRPr="00ED00AC">
        <w:t>pre</w:t>
      </w:r>
      <w:proofErr w:type="spellEnd"/>
      <w:r w:rsidRPr="00ED00AC">
        <w:t>-test.</w:t>
      </w:r>
    </w:p>
    <w:p w14:paraId="558A0540" w14:textId="64F69FAE" w:rsidR="00ED00AC" w:rsidRDefault="00ED00AC" w:rsidP="00095EFD">
      <w:pPr>
        <w:pStyle w:val="Akapitzlist"/>
        <w:numPr>
          <w:ilvl w:val="0"/>
          <w:numId w:val="102"/>
        </w:numPr>
        <w:spacing w:after="0" w:line="240" w:lineRule="auto"/>
        <w:jc w:val="both"/>
      </w:pPr>
      <w:r w:rsidRPr="00ED00AC">
        <w:t>Odsetek dzieci i młodzieży z próchnicą, które w danym roku prowadzenia PPZ wzięły udział w interwencji profilaktycznej, w porównaniu do odsetka dzieci i młodzieży z próchnicą w roku poprzednim.</w:t>
      </w:r>
    </w:p>
    <w:p w14:paraId="60721382" w14:textId="77777777" w:rsidR="00ED00AC" w:rsidRPr="00ED00AC" w:rsidRDefault="00ED00AC" w:rsidP="00ED00AC">
      <w:pPr>
        <w:pStyle w:val="Akapitzlist"/>
        <w:spacing w:after="0" w:line="240" w:lineRule="auto"/>
        <w:jc w:val="both"/>
      </w:pPr>
    </w:p>
    <w:p w14:paraId="56CAA1F8" w14:textId="77777777" w:rsidR="00BC7CEF" w:rsidRDefault="00BC7CEF" w:rsidP="00095EFD">
      <w:pPr>
        <w:pStyle w:val="Akapitzlist"/>
        <w:numPr>
          <w:ilvl w:val="0"/>
          <w:numId w:val="87"/>
        </w:numPr>
        <w:spacing w:after="0" w:line="240" w:lineRule="auto"/>
      </w:pPr>
      <w:r>
        <w:t>Mierniki realizacji działań edukacyjnych</w:t>
      </w:r>
    </w:p>
    <w:p w14:paraId="36B4970A" w14:textId="1B32770E" w:rsidR="00BC7CEF" w:rsidRDefault="00BC7CEF" w:rsidP="00095EFD">
      <w:pPr>
        <w:pStyle w:val="Akapitzlist"/>
        <w:numPr>
          <w:ilvl w:val="0"/>
          <w:numId w:val="82"/>
        </w:numPr>
        <w:spacing w:after="0" w:line="240" w:lineRule="auto"/>
      </w:pPr>
      <w:r>
        <w:t>liczba przeprowadzonych zajęć edukacyjnych,</w:t>
      </w:r>
    </w:p>
    <w:p w14:paraId="49131C58" w14:textId="513CB5DD" w:rsidR="00BC7CEF" w:rsidRDefault="00BC7CEF" w:rsidP="00095EFD">
      <w:pPr>
        <w:pStyle w:val="Akapitzlist"/>
        <w:numPr>
          <w:ilvl w:val="0"/>
          <w:numId w:val="82"/>
        </w:numPr>
        <w:spacing w:after="0" w:line="240" w:lineRule="auto"/>
      </w:pPr>
      <w:r>
        <w:t>liczba rodziców, dzieci i młodzieży objętych edukacją,</w:t>
      </w:r>
    </w:p>
    <w:p w14:paraId="7D334145" w14:textId="5A265D72" w:rsidR="00BC7CEF" w:rsidRDefault="00BC7CEF" w:rsidP="00095EFD">
      <w:pPr>
        <w:pStyle w:val="Akapitzlist"/>
        <w:numPr>
          <w:ilvl w:val="0"/>
          <w:numId w:val="82"/>
        </w:numPr>
        <w:spacing w:after="0" w:line="240" w:lineRule="auto"/>
      </w:pPr>
      <w:r>
        <w:t>liczba uczestników szkół rodzenia objętych edukacją,</w:t>
      </w:r>
    </w:p>
    <w:p w14:paraId="325BE416" w14:textId="6D3E9F43" w:rsidR="00BC7CEF" w:rsidRDefault="00BC7CEF" w:rsidP="00095EFD">
      <w:pPr>
        <w:pStyle w:val="Akapitzlist"/>
        <w:numPr>
          <w:ilvl w:val="0"/>
          <w:numId w:val="82"/>
        </w:numPr>
        <w:spacing w:after="0" w:line="240" w:lineRule="auto"/>
      </w:pPr>
      <w:r>
        <w:t xml:space="preserve">wzrost wiedzy </w:t>
      </w:r>
      <w:proofErr w:type="spellStart"/>
      <w:r>
        <w:t>pre</w:t>
      </w:r>
      <w:proofErr w:type="spellEnd"/>
      <w:r>
        <w:t xml:space="preserve">/post </w:t>
      </w:r>
      <w:r w:rsidR="00620754">
        <w:t>-</w:t>
      </w:r>
      <w:r>
        <w:t xml:space="preserve"> min. 25%.</w:t>
      </w:r>
    </w:p>
    <w:p w14:paraId="5F90A70A" w14:textId="77777777" w:rsidR="00BC7CEF" w:rsidRDefault="00BC7CEF" w:rsidP="00BC7CEF">
      <w:pPr>
        <w:spacing w:after="0" w:line="240" w:lineRule="auto"/>
      </w:pPr>
    </w:p>
    <w:p w14:paraId="4B651687" w14:textId="77777777" w:rsidR="00BC7CEF" w:rsidRDefault="00BC7CEF" w:rsidP="00095EFD">
      <w:pPr>
        <w:pStyle w:val="Akapitzlist"/>
        <w:numPr>
          <w:ilvl w:val="0"/>
          <w:numId w:val="87"/>
        </w:numPr>
        <w:spacing w:after="0" w:line="240" w:lineRule="auto"/>
      </w:pPr>
      <w:r>
        <w:t>Mierniki realizacji przeglądów stomatologicznych</w:t>
      </w:r>
    </w:p>
    <w:p w14:paraId="001E2877" w14:textId="2F881811" w:rsidR="00BC7CEF" w:rsidRDefault="00BC7CEF" w:rsidP="00095EFD">
      <w:pPr>
        <w:pStyle w:val="Akapitzlist"/>
        <w:numPr>
          <w:ilvl w:val="0"/>
          <w:numId w:val="83"/>
        </w:numPr>
        <w:spacing w:after="0" w:line="240" w:lineRule="auto"/>
      </w:pPr>
      <w:r>
        <w:t>liczba dzieci poddanych przeglądowi stomatologicznemu,</w:t>
      </w:r>
    </w:p>
    <w:p w14:paraId="20031488" w14:textId="7F312EC2" w:rsidR="00BC7CEF" w:rsidRDefault="00BC7CEF" w:rsidP="00095EFD">
      <w:pPr>
        <w:pStyle w:val="Akapitzlist"/>
        <w:numPr>
          <w:ilvl w:val="0"/>
          <w:numId w:val="83"/>
        </w:numPr>
        <w:spacing w:after="0" w:line="240" w:lineRule="auto"/>
      </w:pPr>
      <w:r>
        <w:t xml:space="preserve">procentowy udział dzieci objętych oceną ryzyka </w:t>
      </w:r>
      <w:r w:rsidR="00620754">
        <w:t>-</w:t>
      </w:r>
      <w:r>
        <w:t xml:space="preserve"> cel: ≥60%,</w:t>
      </w:r>
    </w:p>
    <w:p w14:paraId="31375AD5" w14:textId="266D1C69" w:rsidR="00BC7CEF" w:rsidRDefault="00BC7CEF" w:rsidP="00095EFD">
      <w:pPr>
        <w:pStyle w:val="Akapitzlist"/>
        <w:numPr>
          <w:ilvl w:val="0"/>
          <w:numId w:val="83"/>
        </w:numPr>
        <w:spacing w:after="0" w:line="240" w:lineRule="auto"/>
      </w:pPr>
      <w:r>
        <w:t>struktura ryzyka (niska/umiarkowana/wysoka).</w:t>
      </w:r>
    </w:p>
    <w:p w14:paraId="6E88184A" w14:textId="77777777" w:rsidR="00BC7CEF" w:rsidRDefault="00BC7CEF" w:rsidP="00BC7CEF">
      <w:pPr>
        <w:spacing w:after="0" w:line="240" w:lineRule="auto"/>
      </w:pPr>
    </w:p>
    <w:p w14:paraId="7618D3BA" w14:textId="77777777" w:rsidR="00BC7CEF" w:rsidRDefault="00BC7CEF" w:rsidP="00095EFD">
      <w:pPr>
        <w:pStyle w:val="Akapitzlist"/>
        <w:numPr>
          <w:ilvl w:val="0"/>
          <w:numId w:val="87"/>
        </w:numPr>
        <w:spacing w:after="0" w:line="240" w:lineRule="auto"/>
      </w:pPr>
      <w:r>
        <w:t>Mierniki realizacji zabiegów profilaktycznych</w:t>
      </w:r>
    </w:p>
    <w:p w14:paraId="317F88B9" w14:textId="6B14205D" w:rsidR="00BC7CEF" w:rsidRDefault="00BC7CEF" w:rsidP="00095EFD">
      <w:pPr>
        <w:pStyle w:val="Akapitzlist"/>
        <w:numPr>
          <w:ilvl w:val="0"/>
          <w:numId w:val="84"/>
        </w:numPr>
        <w:spacing w:after="0" w:line="240" w:lineRule="auto"/>
      </w:pPr>
      <w:r>
        <w:t>liczba zabiegów lakierowania fluorem,</w:t>
      </w:r>
    </w:p>
    <w:p w14:paraId="04ACE851" w14:textId="602BDC73" w:rsidR="00BC7CEF" w:rsidRDefault="00BC7CEF" w:rsidP="00095EFD">
      <w:pPr>
        <w:pStyle w:val="Akapitzlist"/>
        <w:numPr>
          <w:ilvl w:val="0"/>
          <w:numId w:val="84"/>
        </w:numPr>
        <w:spacing w:after="0" w:line="240" w:lineRule="auto"/>
      </w:pPr>
      <w:r>
        <w:t>zgodność liczby zabiegów z poziomem ryzyka (2 vs 4 zabiegi rocznie),</w:t>
      </w:r>
    </w:p>
    <w:p w14:paraId="78592D5C" w14:textId="5FF46A05" w:rsidR="00BC7CEF" w:rsidRDefault="00BC7CEF" w:rsidP="00095EFD">
      <w:pPr>
        <w:pStyle w:val="Akapitzlist"/>
        <w:numPr>
          <w:ilvl w:val="0"/>
          <w:numId w:val="84"/>
        </w:numPr>
        <w:spacing w:after="0" w:line="240" w:lineRule="auto"/>
      </w:pPr>
      <w:r>
        <w:t xml:space="preserve">liczba wykonanych </w:t>
      </w:r>
      <w:proofErr w:type="spellStart"/>
      <w:r>
        <w:t>lakowań</w:t>
      </w:r>
      <w:proofErr w:type="spellEnd"/>
      <w:r>
        <w:t xml:space="preserve"> bruzd,</w:t>
      </w:r>
    </w:p>
    <w:p w14:paraId="102E1CA2" w14:textId="3707A8E0" w:rsidR="00BC7CEF" w:rsidRDefault="00BC7CEF" w:rsidP="00095EFD">
      <w:pPr>
        <w:pStyle w:val="Akapitzlist"/>
        <w:numPr>
          <w:ilvl w:val="0"/>
          <w:numId w:val="84"/>
        </w:numPr>
        <w:spacing w:after="0" w:line="240" w:lineRule="auto"/>
      </w:pPr>
      <w:r>
        <w:t>pokrycie populacji wiekowej 6</w:t>
      </w:r>
      <w:r w:rsidR="00620754">
        <w:t>-</w:t>
      </w:r>
      <w:r>
        <w:t>9 lat lakowaniem: ≥60%,</w:t>
      </w:r>
    </w:p>
    <w:p w14:paraId="540D3038" w14:textId="3D0ADC72" w:rsidR="00BC7CEF" w:rsidRDefault="00BC7CEF" w:rsidP="00095EFD">
      <w:pPr>
        <w:pStyle w:val="Akapitzlist"/>
        <w:numPr>
          <w:ilvl w:val="0"/>
          <w:numId w:val="84"/>
        </w:numPr>
        <w:spacing w:after="0" w:line="240" w:lineRule="auto"/>
      </w:pPr>
      <w:r>
        <w:t>liczba przeprowadzonych fluoryzacji miejscowych.</w:t>
      </w:r>
    </w:p>
    <w:p w14:paraId="7AF5F601" w14:textId="77777777" w:rsidR="00BC7CEF" w:rsidRDefault="00BC7CEF" w:rsidP="00BC7CEF">
      <w:pPr>
        <w:spacing w:after="0" w:line="240" w:lineRule="auto"/>
      </w:pPr>
    </w:p>
    <w:p w14:paraId="48EB71FC" w14:textId="77777777" w:rsidR="00BC7CEF" w:rsidRDefault="00BC7CEF" w:rsidP="00095EFD">
      <w:pPr>
        <w:pStyle w:val="Akapitzlist"/>
        <w:numPr>
          <w:ilvl w:val="0"/>
          <w:numId w:val="87"/>
        </w:numPr>
        <w:spacing w:after="0" w:line="240" w:lineRule="auto"/>
      </w:pPr>
      <w:r>
        <w:t>Mierniki efektu zdrowotnego</w:t>
      </w:r>
    </w:p>
    <w:p w14:paraId="0B80A080" w14:textId="159E78CB" w:rsidR="00BC7CEF" w:rsidRDefault="00BC7CEF" w:rsidP="00095EFD">
      <w:pPr>
        <w:pStyle w:val="Akapitzlist"/>
        <w:numPr>
          <w:ilvl w:val="0"/>
          <w:numId w:val="85"/>
        </w:numPr>
        <w:spacing w:after="0" w:line="240" w:lineRule="auto"/>
      </w:pPr>
      <w:r>
        <w:t>redukcja liczby nowych ubytków: ≥20%,</w:t>
      </w:r>
    </w:p>
    <w:p w14:paraId="6099FAB5" w14:textId="1DD0CD64" w:rsidR="00BC7CEF" w:rsidRDefault="00BC7CEF" w:rsidP="00095EFD">
      <w:pPr>
        <w:pStyle w:val="Akapitzlist"/>
        <w:numPr>
          <w:ilvl w:val="0"/>
          <w:numId w:val="85"/>
        </w:numPr>
        <w:spacing w:after="0" w:line="240" w:lineRule="auto"/>
      </w:pPr>
      <w:r>
        <w:t>redukcja odsetka dzieci z wysokim ryzykiem: ≥15%,</w:t>
      </w:r>
    </w:p>
    <w:p w14:paraId="0E33D20A" w14:textId="533A12FC" w:rsidR="00BC7CEF" w:rsidRDefault="00BC7CEF" w:rsidP="00095EFD">
      <w:pPr>
        <w:pStyle w:val="Akapitzlist"/>
        <w:numPr>
          <w:ilvl w:val="0"/>
          <w:numId w:val="85"/>
        </w:numPr>
        <w:spacing w:after="0" w:line="240" w:lineRule="auto"/>
      </w:pPr>
      <w:r>
        <w:t>zwiększenie odsetka dzieci utrzymujących niski poziom ryzyka próchnicy: ≥10%.</w:t>
      </w:r>
    </w:p>
    <w:p w14:paraId="1E29E716" w14:textId="77777777" w:rsidR="00BC7CEF" w:rsidRDefault="00BC7CEF" w:rsidP="00BC7CEF">
      <w:pPr>
        <w:spacing w:after="0" w:line="240" w:lineRule="auto"/>
      </w:pPr>
    </w:p>
    <w:p w14:paraId="4892E765" w14:textId="77777777" w:rsidR="00BC7CEF" w:rsidRDefault="00BC7CEF" w:rsidP="00095EFD">
      <w:pPr>
        <w:pStyle w:val="Akapitzlist"/>
        <w:numPr>
          <w:ilvl w:val="0"/>
          <w:numId w:val="87"/>
        </w:numPr>
        <w:spacing w:after="0" w:line="240" w:lineRule="auto"/>
      </w:pPr>
      <w:r>
        <w:t>Mierniki organizacyjne i jakościowe</w:t>
      </w:r>
    </w:p>
    <w:p w14:paraId="46C3F491" w14:textId="3BA7F91A" w:rsidR="00BC7CEF" w:rsidRDefault="00BC7CEF" w:rsidP="00095EFD">
      <w:pPr>
        <w:pStyle w:val="Akapitzlist"/>
        <w:numPr>
          <w:ilvl w:val="0"/>
          <w:numId w:val="86"/>
        </w:numPr>
        <w:spacing w:after="0" w:line="240" w:lineRule="auto"/>
      </w:pPr>
      <w:r>
        <w:t>kompletność dokumentacji medycznej: ≥95%,</w:t>
      </w:r>
    </w:p>
    <w:p w14:paraId="668A4793" w14:textId="65277585" w:rsidR="00BC7CEF" w:rsidRDefault="00BC7CEF" w:rsidP="00095EFD">
      <w:pPr>
        <w:pStyle w:val="Akapitzlist"/>
        <w:numPr>
          <w:ilvl w:val="0"/>
          <w:numId w:val="86"/>
        </w:numPr>
        <w:spacing w:after="0" w:line="240" w:lineRule="auto"/>
      </w:pPr>
      <w:r>
        <w:t>odsetek uczestników zgłaszających satysfakcję z programu: ≥85%,</w:t>
      </w:r>
    </w:p>
    <w:p w14:paraId="60BC5E9F" w14:textId="2B7F923B" w:rsidR="00BC7CEF" w:rsidRDefault="00BC7CEF" w:rsidP="00095EFD">
      <w:pPr>
        <w:pStyle w:val="Akapitzlist"/>
        <w:numPr>
          <w:ilvl w:val="0"/>
          <w:numId w:val="86"/>
        </w:numPr>
        <w:spacing w:after="0" w:line="240" w:lineRule="auto"/>
      </w:pPr>
      <w:r>
        <w:t>odsetek dzieci realizujących pełny cykl działań: ≥70%.</w:t>
      </w:r>
    </w:p>
    <w:p w14:paraId="6AC462CB" w14:textId="77777777" w:rsidR="00C71E27" w:rsidRPr="00252708" w:rsidRDefault="00C71E27" w:rsidP="00E061BA">
      <w:pPr>
        <w:shd w:val="clear" w:color="auto" w:fill="FFFFFF"/>
        <w:spacing w:after="0" w:line="240" w:lineRule="auto"/>
        <w:jc w:val="both"/>
        <w:rPr>
          <w:rFonts w:asciiTheme="minorHAnsi" w:eastAsia="Times New Roman" w:hAnsiTheme="minorHAnsi" w:cstheme="minorHAnsi"/>
          <w:color w:val="000000" w:themeColor="text1"/>
          <w:lang w:eastAsia="pl-PL"/>
        </w:rPr>
      </w:pPr>
    </w:p>
    <w:p w14:paraId="3F75743D" w14:textId="77777777" w:rsidR="00A06831" w:rsidRPr="00252708" w:rsidRDefault="00A06831" w:rsidP="00E061BA">
      <w:pPr>
        <w:shd w:val="clear" w:color="auto" w:fill="FFFFFF"/>
        <w:spacing w:after="0" w:line="240" w:lineRule="auto"/>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Wartości wskaźników określane będą zarówno przed, jak i po realizacji programu, gdyż dopiero uzyskana zmiana w zakresie tych wartości oraz jej wielkość, stanowią o wadze uzyskanego efektu programu.</w:t>
      </w:r>
    </w:p>
    <w:p w14:paraId="17F91EE4" w14:textId="77777777" w:rsidR="00A06831" w:rsidRPr="00252708" w:rsidRDefault="00A06831" w:rsidP="00E061BA">
      <w:pPr>
        <w:shd w:val="clear" w:color="auto" w:fill="FFFFFF"/>
        <w:spacing w:after="0" w:line="240" w:lineRule="auto"/>
        <w:jc w:val="both"/>
        <w:rPr>
          <w:rFonts w:asciiTheme="minorHAnsi" w:eastAsia="Times New Roman" w:hAnsiTheme="minorHAnsi" w:cstheme="minorHAnsi"/>
          <w:color w:val="000000" w:themeColor="text1"/>
          <w:lang w:eastAsia="pl-PL"/>
        </w:rPr>
      </w:pPr>
    </w:p>
    <w:p w14:paraId="4B22E113" w14:textId="54333565" w:rsidR="00A06831" w:rsidRPr="00252708" w:rsidRDefault="00A06831" w:rsidP="00E061BA">
      <w:pPr>
        <w:shd w:val="clear" w:color="auto" w:fill="FFFFFF"/>
        <w:spacing w:after="0" w:line="240" w:lineRule="auto"/>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Pomiar efektywności będzie prowadzony w sposób ciągły - po każdym roku realizacji oraz w ramach ewaluacji końcowej. Wskaźniki będą analizowane z wykorzystaniem danych źródłowych: wyników testów wiedzy, dokumentacji realizatora programu, ankiet satysfakcji oraz danych epidemiologicznych NFZ i POZ.</w:t>
      </w:r>
    </w:p>
    <w:p w14:paraId="1421845A" w14:textId="77777777" w:rsidR="00A06831" w:rsidRPr="00252708" w:rsidRDefault="00A06831" w:rsidP="00E061BA">
      <w:pPr>
        <w:shd w:val="clear" w:color="auto" w:fill="FFFFFF"/>
        <w:spacing w:after="0" w:line="240" w:lineRule="auto"/>
        <w:jc w:val="both"/>
        <w:rPr>
          <w:rFonts w:asciiTheme="minorHAnsi" w:eastAsia="Times New Roman" w:hAnsiTheme="minorHAnsi" w:cstheme="minorHAnsi"/>
          <w:color w:val="000000" w:themeColor="text1"/>
          <w:lang w:eastAsia="pl-PL"/>
        </w:rPr>
      </w:pPr>
    </w:p>
    <w:p w14:paraId="64DF1A21" w14:textId="55F2074D" w:rsidR="00A06831" w:rsidRPr="00252708" w:rsidRDefault="00A06831" w:rsidP="00E061BA">
      <w:pPr>
        <w:shd w:val="clear" w:color="auto" w:fill="FFFFFF"/>
        <w:spacing w:after="0" w:line="240" w:lineRule="auto"/>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Przyjęte wartości docelowe dla celu głównego oraz celów szczegółowych programu oparto na dotychczasowych doświadczeniach innych jednostek samorządu terytorialnego, które realizowały podobne programy z zakresu profilaktyki próchnicy. Procentowy poziom skuteczności działań mieści się w przedziale realnych i osiągalnych wyników potwierdzonych zarówno przez realizatorów programów JST, jak i praktykę kliniczno-epidemiologiczną.</w:t>
      </w:r>
    </w:p>
    <w:p w14:paraId="5DFA4EFC" w14:textId="77777777" w:rsidR="00A06831" w:rsidRPr="00252708" w:rsidRDefault="00A06831" w:rsidP="00E061BA">
      <w:pPr>
        <w:shd w:val="clear" w:color="auto" w:fill="FFFFFF"/>
        <w:spacing w:after="0" w:line="240" w:lineRule="auto"/>
        <w:jc w:val="both"/>
        <w:rPr>
          <w:rFonts w:asciiTheme="minorHAnsi" w:eastAsia="Times New Roman" w:hAnsiTheme="minorHAnsi" w:cstheme="minorHAnsi"/>
          <w:color w:val="000000" w:themeColor="text1"/>
          <w:lang w:eastAsia="pl-PL"/>
        </w:rPr>
      </w:pPr>
    </w:p>
    <w:p w14:paraId="5E180732" w14:textId="66B50212" w:rsidR="00A06831" w:rsidRPr="00252708" w:rsidRDefault="00A06831" w:rsidP="00E061BA">
      <w:pPr>
        <w:shd w:val="clear" w:color="auto" w:fill="FFFFFF"/>
        <w:spacing w:after="0" w:line="240" w:lineRule="auto"/>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Wartości te zostały również zweryfikowane w trakcie konsultacji z ekspertami i przyjęte jako możliwe do uzyskania przy założeniu niezmienionego poziomu finansowania. W przypadku zmian organizacyjnych lub finansowych wartości celów będą poddawane stosownej korekcie po każdym roku realizacji, z zachowaniem ciągłości oceny efektywności.</w:t>
      </w:r>
    </w:p>
    <w:p w14:paraId="505AEE93" w14:textId="77777777" w:rsidR="00A06831" w:rsidRPr="00252708" w:rsidRDefault="00A06831" w:rsidP="00E061BA">
      <w:pPr>
        <w:shd w:val="clear" w:color="auto" w:fill="FFFFFF"/>
        <w:spacing w:after="0" w:line="240" w:lineRule="auto"/>
        <w:jc w:val="both"/>
        <w:rPr>
          <w:rFonts w:asciiTheme="minorHAnsi" w:eastAsia="Times New Roman" w:hAnsiTheme="minorHAnsi" w:cstheme="minorHAnsi"/>
          <w:color w:val="000000" w:themeColor="text1"/>
          <w:lang w:eastAsia="pl-PL"/>
        </w:rPr>
      </w:pPr>
    </w:p>
    <w:p w14:paraId="4034A283" w14:textId="5AD8F5CF" w:rsidR="00C71E27" w:rsidRPr="00252708" w:rsidRDefault="00C71E27" w:rsidP="00E061BA">
      <w:pPr>
        <w:shd w:val="clear" w:color="auto" w:fill="FFFFFF"/>
        <w:spacing w:after="0" w:line="240" w:lineRule="auto"/>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Wartości wszystkich wskaźników będą określane zarówno przed rozpoczęciem programu, jak i po jego zakończeniu, a uzyskana zmiana oraz jej wielkość będą stanowić podstawę oceny skuteczności programu.</w:t>
      </w:r>
    </w:p>
    <w:p w14:paraId="684FD5EB" w14:textId="77777777" w:rsidR="00C71E27" w:rsidRPr="00252708" w:rsidRDefault="00C71E27" w:rsidP="00E061BA">
      <w:pPr>
        <w:shd w:val="clear" w:color="auto" w:fill="FFFFFF"/>
        <w:spacing w:after="0" w:line="240" w:lineRule="auto"/>
        <w:jc w:val="both"/>
        <w:rPr>
          <w:rFonts w:asciiTheme="minorHAnsi" w:eastAsia="Times New Roman" w:hAnsiTheme="minorHAnsi" w:cstheme="minorHAnsi"/>
          <w:color w:val="000000" w:themeColor="text1"/>
          <w:lang w:eastAsia="pl-PL"/>
        </w:rPr>
      </w:pPr>
    </w:p>
    <w:p w14:paraId="742F6059" w14:textId="6176027A" w:rsidR="00EF599F" w:rsidRPr="00252708" w:rsidRDefault="00EF599F" w:rsidP="00E061BA">
      <w:pPr>
        <w:tabs>
          <w:tab w:val="left" w:pos="0"/>
        </w:tabs>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br w:type="page"/>
      </w:r>
    </w:p>
    <w:p w14:paraId="4BCC1E37" w14:textId="77777777" w:rsidR="00A06831" w:rsidRPr="00252708" w:rsidRDefault="00A06831" w:rsidP="00E061BA">
      <w:pPr>
        <w:pStyle w:val="Nagwek1"/>
        <w:spacing w:before="0" w:line="240" w:lineRule="auto"/>
        <w:jc w:val="both"/>
        <w:rPr>
          <w:rFonts w:asciiTheme="minorHAnsi" w:hAnsiTheme="minorHAnsi" w:cstheme="minorHAnsi"/>
          <w:color w:val="000000" w:themeColor="text1"/>
          <w:sz w:val="24"/>
          <w:szCs w:val="24"/>
        </w:rPr>
      </w:pPr>
      <w:bookmarkStart w:id="37" w:name="_Toc115078054"/>
      <w:bookmarkStart w:id="38" w:name="_Toc213756671"/>
      <w:bookmarkStart w:id="39" w:name="_Toc214262021"/>
      <w:r w:rsidRPr="00252708">
        <w:rPr>
          <w:rFonts w:asciiTheme="minorHAnsi" w:hAnsiTheme="minorHAnsi" w:cstheme="minorHAnsi"/>
          <w:color w:val="000000" w:themeColor="text1"/>
          <w:sz w:val="24"/>
          <w:szCs w:val="24"/>
        </w:rPr>
        <w:lastRenderedPageBreak/>
        <w:t xml:space="preserve">III. Charakterystyka populacji docelowej oraz </w:t>
      </w:r>
      <w:bookmarkEnd w:id="37"/>
      <w:r w:rsidRPr="00252708">
        <w:rPr>
          <w:rFonts w:asciiTheme="minorHAnsi" w:hAnsiTheme="minorHAnsi" w:cstheme="minorHAnsi"/>
          <w:color w:val="000000" w:themeColor="text1"/>
          <w:sz w:val="24"/>
          <w:szCs w:val="24"/>
        </w:rPr>
        <w:t>charakterystyka interwencji, jakie są planowane w ramach programu polityki zdrowotnej</w:t>
      </w:r>
      <w:bookmarkEnd w:id="38"/>
      <w:bookmarkEnd w:id="39"/>
    </w:p>
    <w:p w14:paraId="70AFEF6E" w14:textId="77777777" w:rsidR="00A06831" w:rsidRPr="00252708" w:rsidRDefault="00A06831" w:rsidP="00E061BA">
      <w:pPr>
        <w:pStyle w:val="Nagwek2"/>
        <w:spacing w:line="240" w:lineRule="auto"/>
        <w:rPr>
          <w:color w:val="000000" w:themeColor="text1"/>
        </w:rPr>
      </w:pPr>
      <w:bookmarkStart w:id="40" w:name="_Toc115078055"/>
      <w:bookmarkStart w:id="41" w:name="_Toc213756672"/>
      <w:bookmarkStart w:id="42" w:name="_Toc214262022"/>
      <w:r w:rsidRPr="00252708">
        <w:rPr>
          <w:color w:val="000000" w:themeColor="text1"/>
        </w:rPr>
        <w:t>III.1 Populacja docelowa</w:t>
      </w:r>
      <w:bookmarkEnd w:id="40"/>
      <w:bookmarkEnd w:id="41"/>
      <w:bookmarkEnd w:id="42"/>
    </w:p>
    <w:p w14:paraId="563F9930" w14:textId="1DAB96F0" w:rsidR="006D3DFE" w:rsidRPr="00252708" w:rsidRDefault="0001176C" w:rsidP="00E061BA">
      <w:pPr>
        <w:pStyle w:val="Tekstpodstawowy"/>
        <w:kinsoku w:val="0"/>
        <w:overflowPunct w:val="0"/>
        <w:ind w:right="113"/>
        <w:contextualSpacing/>
        <w:rPr>
          <w:rFonts w:asciiTheme="minorHAnsi" w:hAnsiTheme="minorHAnsi" w:cstheme="minorHAnsi"/>
          <w:color w:val="000000" w:themeColor="text1"/>
          <w:spacing w:val="-1"/>
          <w:sz w:val="24"/>
          <w:szCs w:val="24"/>
        </w:rPr>
      </w:pPr>
      <w:r w:rsidRPr="0001176C">
        <w:rPr>
          <w:rFonts w:asciiTheme="minorHAnsi" w:hAnsiTheme="minorHAnsi" w:cstheme="minorHAnsi"/>
          <w:color w:val="000000" w:themeColor="text1"/>
          <w:spacing w:val="-1"/>
          <w:sz w:val="24"/>
          <w:szCs w:val="24"/>
        </w:rPr>
        <w:t xml:space="preserve">Gmina Kleszczów według stanu na dzień 31.12.2024 r. ma 6 346 mieszkańców, z czego 50,9% stanowią kobiety, a 49,1% mężczyźni. </w:t>
      </w:r>
      <w:r w:rsidR="006D3DFE" w:rsidRPr="00252708">
        <w:rPr>
          <w:rFonts w:asciiTheme="minorHAnsi" w:hAnsiTheme="minorHAnsi" w:cstheme="minorHAnsi"/>
          <w:color w:val="000000" w:themeColor="text1"/>
          <w:spacing w:val="-1"/>
          <w:sz w:val="24"/>
          <w:szCs w:val="24"/>
        </w:rPr>
        <w:t>Struktura demograficzna gminy charakteryzuje się znacznym udziałem osób w wieku produkcyjnym oraz stopniowym wzrostem udziału populacji w wieku 60+. Zgodnie z danymi GUS przedstawionymi w piramidzie wieku mieszkańców Gminy Kleszczów (202</w:t>
      </w:r>
      <w:r>
        <w:rPr>
          <w:rFonts w:asciiTheme="minorHAnsi" w:hAnsiTheme="minorHAnsi" w:cstheme="minorHAnsi"/>
          <w:color w:val="000000" w:themeColor="text1"/>
          <w:spacing w:val="-1"/>
          <w:sz w:val="24"/>
          <w:szCs w:val="24"/>
        </w:rPr>
        <w:t>4</w:t>
      </w:r>
      <w:r w:rsidR="006D3DFE" w:rsidRPr="00252708">
        <w:rPr>
          <w:rFonts w:asciiTheme="minorHAnsi" w:hAnsiTheme="minorHAnsi" w:cstheme="minorHAnsi"/>
          <w:color w:val="000000" w:themeColor="text1"/>
          <w:spacing w:val="-1"/>
          <w:sz w:val="24"/>
          <w:szCs w:val="24"/>
        </w:rPr>
        <w:t xml:space="preserve"> r.) zauważa się stabilną liczebność grup w wieku 20</w:t>
      </w:r>
      <w:r w:rsidR="00E061BA">
        <w:rPr>
          <w:rFonts w:asciiTheme="minorHAnsi" w:hAnsiTheme="minorHAnsi" w:cstheme="minorHAnsi"/>
          <w:color w:val="000000" w:themeColor="text1"/>
          <w:spacing w:val="-1"/>
          <w:sz w:val="24"/>
          <w:szCs w:val="24"/>
        </w:rPr>
        <w:t>-</w:t>
      </w:r>
      <w:r w:rsidR="006D3DFE" w:rsidRPr="00252708">
        <w:rPr>
          <w:rFonts w:asciiTheme="minorHAnsi" w:hAnsiTheme="minorHAnsi" w:cstheme="minorHAnsi"/>
          <w:color w:val="000000" w:themeColor="text1"/>
          <w:spacing w:val="-1"/>
          <w:sz w:val="24"/>
          <w:szCs w:val="24"/>
        </w:rPr>
        <w:t>49 lat</w:t>
      </w:r>
      <w:r w:rsidR="00BC7CEF">
        <w:rPr>
          <w:rFonts w:asciiTheme="minorHAnsi" w:hAnsiTheme="minorHAnsi" w:cstheme="minorHAnsi"/>
          <w:color w:val="000000" w:themeColor="text1"/>
          <w:spacing w:val="-1"/>
          <w:sz w:val="24"/>
          <w:szCs w:val="24"/>
        </w:rPr>
        <w:t>.</w:t>
      </w:r>
    </w:p>
    <w:p w14:paraId="1C3C8323" w14:textId="7B6A98E6" w:rsidR="00626AC5" w:rsidRPr="00252708" w:rsidRDefault="006D3DFE" w:rsidP="00E061BA">
      <w:pPr>
        <w:pStyle w:val="Tekstpodstawowy"/>
        <w:kinsoku w:val="0"/>
        <w:overflowPunct w:val="0"/>
        <w:ind w:right="113"/>
        <w:contextualSpacing/>
        <w:jc w:val="center"/>
        <w:rPr>
          <w:rFonts w:asciiTheme="minorHAnsi" w:hAnsiTheme="minorHAnsi" w:cstheme="minorHAnsi"/>
          <w:color w:val="000000" w:themeColor="text1"/>
          <w:spacing w:val="-1"/>
          <w:sz w:val="24"/>
          <w:szCs w:val="24"/>
        </w:rPr>
      </w:pPr>
      <w:r w:rsidRPr="00252708">
        <w:rPr>
          <w:rFonts w:asciiTheme="minorHAnsi" w:hAnsiTheme="minorHAnsi" w:cstheme="minorHAnsi"/>
          <w:noProof/>
          <w:color w:val="000000" w:themeColor="text1"/>
          <w:spacing w:val="-1"/>
          <w:sz w:val="24"/>
          <w:szCs w:val="24"/>
        </w:rPr>
        <w:drawing>
          <wp:inline distT="0" distB="0" distL="0" distR="0" wp14:anchorId="6C1FF797" wp14:editId="7D35C3A0">
            <wp:extent cx="4965700" cy="3187700"/>
            <wp:effectExtent l="0" t="0" r="0" b="0"/>
            <wp:docPr id="1357910047" name="Obraz 1" descr="Obraz zawierający tekst, zrzut ekranu, linia, diagram&#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10047" name="Obraz 1" descr="Obraz zawierający tekst, zrzut ekranu, linia, diagram&#10;&#10;Zawartość wygenerowana przez AI może być niepoprawna."/>
                    <pic:cNvPicPr/>
                  </pic:nvPicPr>
                  <pic:blipFill>
                    <a:blip r:embed="rId11">
                      <a:extLst>
                        <a:ext uri="{28A0092B-C50C-407E-A947-70E740481C1C}">
                          <a14:useLocalDpi xmlns:a14="http://schemas.microsoft.com/office/drawing/2010/main" val="0"/>
                        </a:ext>
                      </a:extLst>
                    </a:blip>
                    <a:stretch>
                      <a:fillRect/>
                    </a:stretch>
                  </pic:blipFill>
                  <pic:spPr>
                    <a:xfrm>
                      <a:off x="0" y="0"/>
                      <a:ext cx="4965700" cy="3187700"/>
                    </a:xfrm>
                    <a:prstGeom prst="rect">
                      <a:avLst/>
                    </a:prstGeom>
                  </pic:spPr>
                </pic:pic>
              </a:graphicData>
            </a:graphic>
          </wp:inline>
        </w:drawing>
      </w:r>
    </w:p>
    <w:p w14:paraId="311D9EB2" w14:textId="7EF35BF0" w:rsidR="00626AC5" w:rsidRPr="00252708" w:rsidRDefault="00A6123A" w:rsidP="00E061BA">
      <w:pPr>
        <w:pStyle w:val="Legenda"/>
        <w:spacing w:after="0"/>
        <w:rPr>
          <w:rFonts w:asciiTheme="minorHAnsi" w:hAnsiTheme="minorHAnsi" w:cstheme="minorHAnsi"/>
          <w:i w:val="0"/>
          <w:iCs w:val="0"/>
          <w:color w:val="000000" w:themeColor="text1"/>
          <w:sz w:val="22"/>
          <w:szCs w:val="22"/>
        </w:rPr>
      </w:pPr>
      <w:bookmarkStart w:id="43" w:name="_Toc214262059"/>
      <w:r w:rsidRPr="00252708">
        <w:rPr>
          <w:rFonts w:asciiTheme="minorHAnsi" w:hAnsiTheme="minorHAnsi" w:cstheme="minorHAnsi"/>
          <w:i w:val="0"/>
          <w:iCs w:val="0"/>
          <w:color w:val="000000" w:themeColor="text1"/>
          <w:sz w:val="22"/>
          <w:szCs w:val="22"/>
        </w:rPr>
        <w:t xml:space="preserve">Rycina </w:t>
      </w:r>
      <w:r w:rsidRPr="00252708">
        <w:rPr>
          <w:rFonts w:asciiTheme="minorHAnsi" w:hAnsiTheme="minorHAnsi" w:cstheme="minorHAnsi"/>
          <w:i w:val="0"/>
          <w:iCs w:val="0"/>
          <w:color w:val="000000" w:themeColor="text1"/>
          <w:sz w:val="22"/>
          <w:szCs w:val="22"/>
        </w:rPr>
        <w:fldChar w:fldCharType="begin"/>
      </w:r>
      <w:r w:rsidRPr="00252708">
        <w:rPr>
          <w:rFonts w:asciiTheme="minorHAnsi" w:hAnsiTheme="minorHAnsi" w:cstheme="minorHAnsi"/>
          <w:i w:val="0"/>
          <w:iCs w:val="0"/>
          <w:color w:val="000000" w:themeColor="text1"/>
          <w:sz w:val="22"/>
          <w:szCs w:val="22"/>
        </w:rPr>
        <w:instrText xml:space="preserve"> SEQ Rycina \* ARABIC </w:instrText>
      </w:r>
      <w:r w:rsidRPr="00252708">
        <w:rPr>
          <w:rFonts w:asciiTheme="minorHAnsi" w:hAnsiTheme="minorHAnsi" w:cstheme="minorHAnsi"/>
          <w:i w:val="0"/>
          <w:iCs w:val="0"/>
          <w:color w:val="000000" w:themeColor="text1"/>
          <w:sz w:val="22"/>
          <w:szCs w:val="22"/>
        </w:rPr>
        <w:fldChar w:fldCharType="separate"/>
      </w:r>
      <w:r w:rsidR="00095EFD">
        <w:rPr>
          <w:rFonts w:asciiTheme="minorHAnsi" w:hAnsiTheme="minorHAnsi" w:cstheme="minorHAnsi"/>
          <w:i w:val="0"/>
          <w:iCs w:val="0"/>
          <w:noProof/>
          <w:color w:val="000000" w:themeColor="text1"/>
          <w:sz w:val="22"/>
          <w:szCs w:val="22"/>
        </w:rPr>
        <w:t>2</w:t>
      </w:r>
      <w:r w:rsidRPr="00252708">
        <w:rPr>
          <w:rFonts w:asciiTheme="minorHAnsi" w:hAnsiTheme="minorHAnsi" w:cstheme="minorHAnsi"/>
          <w:i w:val="0"/>
          <w:iCs w:val="0"/>
          <w:color w:val="000000" w:themeColor="text1"/>
          <w:sz w:val="22"/>
          <w:szCs w:val="22"/>
        </w:rPr>
        <w:fldChar w:fldCharType="end"/>
      </w:r>
      <w:r w:rsidRPr="00252708">
        <w:rPr>
          <w:rFonts w:asciiTheme="minorHAnsi" w:hAnsiTheme="minorHAnsi" w:cstheme="minorHAnsi"/>
          <w:i w:val="0"/>
          <w:iCs w:val="0"/>
          <w:color w:val="000000" w:themeColor="text1"/>
          <w:sz w:val="22"/>
          <w:szCs w:val="22"/>
        </w:rPr>
        <w:t>. Piramida wieku mieszkańców gminy Kleszczów, 202</w:t>
      </w:r>
      <w:r w:rsidR="006D3DFE" w:rsidRPr="00252708">
        <w:rPr>
          <w:rFonts w:asciiTheme="minorHAnsi" w:hAnsiTheme="minorHAnsi" w:cstheme="minorHAnsi"/>
          <w:i w:val="0"/>
          <w:iCs w:val="0"/>
          <w:color w:val="000000" w:themeColor="text1"/>
          <w:sz w:val="22"/>
          <w:szCs w:val="22"/>
        </w:rPr>
        <w:t>3</w:t>
      </w:r>
      <w:r w:rsidRPr="00252708">
        <w:rPr>
          <w:rFonts w:asciiTheme="minorHAnsi" w:hAnsiTheme="minorHAnsi" w:cstheme="minorHAnsi"/>
          <w:i w:val="0"/>
          <w:iCs w:val="0"/>
          <w:color w:val="000000" w:themeColor="text1"/>
          <w:sz w:val="22"/>
          <w:szCs w:val="22"/>
        </w:rPr>
        <w:t xml:space="preserve"> rok.</w:t>
      </w:r>
      <w:bookmarkEnd w:id="43"/>
    </w:p>
    <w:p w14:paraId="3F44D708" w14:textId="26857E41" w:rsidR="00A6123A" w:rsidRPr="00252708" w:rsidRDefault="00A6123A"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Źródło: https://www.polskawliczbach.pl/gmina_Kleszczow</w:t>
      </w:r>
    </w:p>
    <w:p w14:paraId="583038F4" w14:textId="77777777" w:rsidR="006D3DFE" w:rsidRPr="00252708" w:rsidRDefault="006D3DFE" w:rsidP="00E061BA">
      <w:pPr>
        <w:pStyle w:val="Tekstpodstawowy"/>
        <w:kinsoku w:val="0"/>
        <w:overflowPunct w:val="0"/>
        <w:ind w:right="113"/>
        <w:rPr>
          <w:rFonts w:asciiTheme="minorHAnsi" w:hAnsiTheme="minorHAnsi" w:cstheme="minorHAnsi"/>
          <w:b/>
          <w:color w:val="000000" w:themeColor="text1"/>
          <w:sz w:val="24"/>
          <w:szCs w:val="24"/>
        </w:rPr>
      </w:pPr>
    </w:p>
    <w:p w14:paraId="709A24E3" w14:textId="77777777" w:rsidR="00BC7CEF" w:rsidRPr="00BC7CEF" w:rsidRDefault="00BC7CEF" w:rsidP="00BC7CEF">
      <w:pPr>
        <w:pStyle w:val="Tekstpodstawowy"/>
        <w:kinsoku w:val="0"/>
        <w:overflowPunct w:val="0"/>
        <w:ind w:right="113"/>
        <w:rPr>
          <w:rFonts w:asciiTheme="minorHAnsi" w:hAnsiTheme="minorHAnsi" w:cstheme="minorHAnsi"/>
          <w:bCs/>
          <w:color w:val="000000" w:themeColor="text1"/>
          <w:sz w:val="24"/>
          <w:szCs w:val="24"/>
        </w:rPr>
      </w:pPr>
      <w:r w:rsidRPr="00BC7CEF">
        <w:rPr>
          <w:rFonts w:asciiTheme="minorHAnsi" w:hAnsiTheme="minorHAnsi" w:cstheme="minorHAnsi"/>
          <w:bCs/>
          <w:color w:val="000000" w:themeColor="text1"/>
          <w:sz w:val="24"/>
          <w:szCs w:val="24"/>
        </w:rPr>
        <w:t>Adresatami programu są:</w:t>
      </w:r>
    </w:p>
    <w:p w14:paraId="6486131F" w14:textId="10E7CD4A" w:rsidR="00BC7CEF" w:rsidRPr="00BC7CEF" w:rsidRDefault="00BC7CEF" w:rsidP="00095EFD">
      <w:pPr>
        <w:pStyle w:val="Tekstpodstawowy"/>
        <w:numPr>
          <w:ilvl w:val="0"/>
          <w:numId w:val="88"/>
        </w:numPr>
        <w:kinsoku w:val="0"/>
        <w:overflowPunct w:val="0"/>
        <w:ind w:right="113"/>
        <w:rPr>
          <w:rFonts w:asciiTheme="minorHAnsi" w:hAnsiTheme="minorHAnsi" w:cstheme="minorHAnsi"/>
          <w:bCs/>
          <w:color w:val="000000" w:themeColor="text1"/>
          <w:sz w:val="24"/>
          <w:szCs w:val="24"/>
        </w:rPr>
      </w:pPr>
      <w:r w:rsidRPr="00BC7CEF">
        <w:rPr>
          <w:rFonts w:asciiTheme="minorHAnsi" w:hAnsiTheme="minorHAnsi" w:cstheme="minorHAnsi"/>
          <w:bCs/>
          <w:color w:val="000000" w:themeColor="text1"/>
          <w:sz w:val="24"/>
          <w:szCs w:val="24"/>
        </w:rPr>
        <w:t>Dzieci i młodzież w wieku 0</w:t>
      </w:r>
      <w:r w:rsidR="00620754">
        <w:rPr>
          <w:rFonts w:asciiTheme="minorHAnsi" w:hAnsiTheme="minorHAnsi" w:cstheme="minorHAnsi"/>
          <w:bCs/>
          <w:color w:val="000000" w:themeColor="text1"/>
          <w:sz w:val="24"/>
          <w:szCs w:val="24"/>
        </w:rPr>
        <w:t>-</w:t>
      </w:r>
      <w:r w:rsidRPr="00BC7CEF">
        <w:rPr>
          <w:rFonts w:asciiTheme="minorHAnsi" w:hAnsiTheme="minorHAnsi" w:cstheme="minorHAnsi"/>
          <w:bCs/>
          <w:color w:val="000000" w:themeColor="text1"/>
          <w:sz w:val="24"/>
          <w:szCs w:val="24"/>
        </w:rPr>
        <w:t>18 lat zamieszkujący Gminę Kleszczów, niezależnie od statusu społeczno-ekonomicznego, stanu zdrowia czy wcześniejszego dostępu do opieki stomatologicznej.</w:t>
      </w:r>
    </w:p>
    <w:p w14:paraId="06987371" w14:textId="3244EB09" w:rsidR="00BC7CEF" w:rsidRPr="00BC7CEF" w:rsidRDefault="00BC7CEF" w:rsidP="00095EFD">
      <w:pPr>
        <w:pStyle w:val="Tekstpodstawowy"/>
        <w:numPr>
          <w:ilvl w:val="0"/>
          <w:numId w:val="88"/>
        </w:numPr>
        <w:kinsoku w:val="0"/>
        <w:overflowPunct w:val="0"/>
        <w:ind w:right="113"/>
        <w:rPr>
          <w:rFonts w:asciiTheme="minorHAnsi" w:hAnsiTheme="minorHAnsi" w:cstheme="minorHAnsi"/>
          <w:bCs/>
          <w:color w:val="000000" w:themeColor="text1"/>
          <w:sz w:val="24"/>
          <w:szCs w:val="24"/>
        </w:rPr>
      </w:pPr>
      <w:r w:rsidRPr="00BC7CEF">
        <w:rPr>
          <w:rFonts w:asciiTheme="minorHAnsi" w:hAnsiTheme="minorHAnsi" w:cstheme="minorHAnsi"/>
          <w:bCs/>
          <w:color w:val="000000" w:themeColor="text1"/>
          <w:sz w:val="24"/>
          <w:szCs w:val="24"/>
        </w:rPr>
        <w:t>Rodzice i opiekunowie prawni tych dzieci, w szczególności osoby sprawujące codzienną opiekę nad dziećmi w wieku przedszkolnym i wczesnoszkolnym.</w:t>
      </w:r>
    </w:p>
    <w:p w14:paraId="21916E19" w14:textId="3533FE36" w:rsidR="00BC7CEF" w:rsidRPr="00BC7CEF" w:rsidRDefault="00BC7CEF" w:rsidP="00095EFD">
      <w:pPr>
        <w:pStyle w:val="Tekstpodstawowy"/>
        <w:numPr>
          <w:ilvl w:val="0"/>
          <w:numId w:val="88"/>
        </w:numPr>
        <w:kinsoku w:val="0"/>
        <w:overflowPunct w:val="0"/>
        <w:ind w:right="113"/>
        <w:rPr>
          <w:rFonts w:asciiTheme="minorHAnsi" w:hAnsiTheme="minorHAnsi" w:cstheme="minorHAnsi"/>
          <w:bCs/>
          <w:color w:val="000000" w:themeColor="text1"/>
          <w:sz w:val="24"/>
          <w:szCs w:val="24"/>
        </w:rPr>
      </w:pPr>
      <w:r w:rsidRPr="00BC7CEF">
        <w:rPr>
          <w:rFonts w:asciiTheme="minorHAnsi" w:hAnsiTheme="minorHAnsi" w:cstheme="minorHAnsi"/>
          <w:bCs/>
          <w:color w:val="000000" w:themeColor="text1"/>
          <w:sz w:val="24"/>
          <w:szCs w:val="24"/>
        </w:rPr>
        <w:t>Przyszli rodzice i kobiety w ciąży, uczestniczący w zajęciach szkoły rodzenia — jako grupa kluczowa dla profilaktyki wczesnej próchnicy dziecięcej (ECC).</w:t>
      </w:r>
    </w:p>
    <w:p w14:paraId="633989D3" w14:textId="77777777" w:rsidR="00BC7CEF" w:rsidRPr="00BC7CEF" w:rsidRDefault="00BC7CEF" w:rsidP="00BC7CEF">
      <w:pPr>
        <w:pStyle w:val="Tekstpodstawowy"/>
        <w:kinsoku w:val="0"/>
        <w:overflowPunct w:val="0"/>
        <w:ind w:right="113"/>
        <w:rPr>
          <w:rFonts w:asciiTheme="minorHAnsi" w:hAnsiTheme="minorHAnsi" w:cstheme="minorHAnsi"/>
          <w:bCs/>
          <w:color w:val="000000" w:themeColor="text1"/>
          <w:sz w:val="24"/>
          <w:szCs w:val="24"/>
        </w:rPr>
      </w:pPr>
    </w:p>
    <w:p w14:paraId="1872B456" w14:textId="31694E34" w:rsidR="00BC7CEF" w:rsidRDefault="00BC7CEF" w:rsidP="00BC7CEF">
      <w:pPr>
        <w:pStyle w:val="Tekstpodstawowy"/>
        <w:kinsoku w:val="0"/>
        <w:overflowPunct w:val="0"/>
        <w:ind w:right="113"/>
        <w:rPr>
          <w:rFonts w:asciiTheme="minorHAnsi" w:hAnsiTheme="minorHAnsi" w:cstheme="minorHAnsi"/>
          <w:bCs/>
          <w:color w:val="000000" w:themeColor="text1"/>
          <w:sz w:val="24"/>
          <w:szCs w:val="24"/>
        </w:rPr>
      </w:pPr>
      <w:r w:rsidRPr="00BC7CEF">
        <w:rPr>
          <w:rFonts w:asciiTheme="minorHAnsi" w:hAnsiTheme="minorHAnsi" w:cstheme="minorHAnsi"/>
          <w:bCs/>
          <w:color w:val="000000" w:themeColor="text1"/>
          <w:sz w:val="24"/>
          <w:szCs w:val="24"/>
        </w:rPr>
        <w:t>Program ma charakter powszechny, co oznacza, że obejmuje wszystkie grupy wiekowe dzieci i młodzieży oraz ich opiekunów, a działania są dostępne bez względu na wcześniejsze leczenie stomatologiczne, doświadczenia, zgłaszaną potrzebę czy aktualny stan zdrowia jamy ustnej.</w:t>
      </w:r>
    </w:p>
    <w:p w14:paraId="70ECA580" w14:textId="77777777" w:rsidR="00BC7CEF" w:rsidRDefault="00BC7CEF" w:rsidP="00E061BA">
      <w:pPr>
        <w:pStyle w:val="Tekstpodstawowy"/>
        <w:kinsoku w:val="0"/>
        <w:overflowPunct w:val="0"/>
        <w:ind w:right="113"/>
        <w:rPr>
          <w:rFonts w:asciiTheme="minorHAnsi" w:hAnsiTheme="minorHAnsi" w:cstheme="minorHAnsi"/>
          <w:bCs/>
          <w:color w:val="000000" w:themeColor="text1"/>
          <w:sz w:val="24"/>
          <w:szCs w:val="24"/>
        </w:rPr>
      </w:pPr>
    </w:p>
    <w:p w14:paraId="37C8DC9E" w14:textId="77777777" w:rsidR="00A06831" w:rsidRPr="00252708" w:rsidRDefault="00A06831" w:rsidP="00E061BA">
      <w:pPr>
        <w:pStyle w:val="Nagwek2"/>
        <w:spacing w:line="240" w:lineRule="auto"/>
        <w:rPr>
          <w:color w:val="000000" w:themeColor="text1"/>
        </w:rPr>
      </w:pPr>
      <w:bookmarkStart w:id="44" w:name="_Toc115078056"/>
      <w:bookmarkStart w:id="45" w:name="_Toc213756673"/>
      <w:bookmarkStart w:id="46" w:name="_Toc214262023"/>
      <w:r w:rsidRPr="00252708">
        <w:rPr>
          <w:color w:val="000000" w:themeColor="text1"/>
        </w:rPr>
        <w:t xml:space="preserve">III.2 Kryteria </w:t>
      </w:r>
      <w:bookmarkEnd w:id="44"/>
      <w:r w:rsidRPr="00252708">
        <w:rPr>
          <w:color w:val="000000" w:themeColor="text1"/>
        </w:rPr>
        <w:t>kwalifikacji do udziału w programie polityki zdrowotnej oraz kryteria wyłączenia z programu polityki zdrowotnej</w:t>
      </w:r>
      <w:bookmarkEnd w:id="45"/>
      <w:bookmarkEnd w:id="46"/>
    </w:p>
    <w:p w14:paraId="750F1E5A" w14:textId="6EAB9B22" w:rsidR="004F7302" w:rsidRPr="00252708" w:rsidRDefault="00A06831" w:rsidP="001B1671">
      <w:pPr>
        <w:pStyle w:val="Nagwek3"/>
        <w:numPr>
          <w:ilvl w:val="0"/>
          <w:numId w:val="0"/>
        </w:numPr>
      </w:pPr>
      <w:bookmarkStart w:id="47" w:name="_Toc19910231"/>
      <w:bookmarkStart w:id="48" w:name="_Toc115078057"/>
      <w:bookmarkStart w:id="49" w:name="_Toc213756674"/>
      <w:bookmarkStart w:id="50" w:name="_Toc214262024"/>
      <w:r w:rsidRPr="00252708">
        <w:t>Kryteria włączenia do programu</w:t>
      </w:r>
      <w:bookmarkEnd w:id="47"/>
      <w:bookmarkEnd w:id="48"/>
      <w:bookmarkEnd w:id="49"/>
      <w:bookmarkEnd w:id="50"/>
    </w:p>
    <w:p w14:paraId="648EFEDD" w14:textId="77777777" w:rsidR="00BC7CEF" w:rsidRDefault="00BC7CEF" w:rsidP="00BC7CEF">
      <w:pPr>
        <w:spacing w:after="0" w:line="240" w:lineRule="auto"/>
        <w:contextualSpacing/>
        <w:jc w:val="both"/>
        <w:rPr>
          <w:rFonts w:asciiTheme="minorHAnsi" w:hAnsiTheme="minorHAnsi" w:cstheme="minorHAnsi"/>
          <w:color w:val="000000" w:themeColor="text1"/>
        </w:rPr>
      </w:pPr>
      <w:r w:rsidRPr="00BC7CEF">
        <w:rPr>
          <w:rFonts w:asciiTheme="minorHAnsi" w:hAnsiTheme="minorHAnsi" w:cstheme="minorHAnsi"/>
          <w:color w:val="000000" w:themeColor="text1"/>
        </w:rPr>
        <w:t>Do programu zostają włączeni</w:t>
      </w:r>
      <w:r>
        <w:rPr>
          <w:rFonts w:asciiTheme="minorHAnsi" w:hAnsiTheme="minorHAnsi" w:cstheme="minorHAnsi"/>
          <w:color w:val="000000" w:themeColor="text1"/>
        </w:rPr>
        <w:t xml:space="preserve"> </w:t>
      </w:r>
      <w:r w:rsidRPr="00BC7CEF">
        <w:rPr>
          <w:rFonts w:asciiTheme="minorHAnsi" w:hAnsiTheme="minorHAnsi" w:cstheme="minorHAnsi"/>
          <w:color w:val="000000" w:themeColor="text1"/>
        </w:rPr>
        <w:t>wszystkie</w:t>
      </w:r>
      <w:r>
        <w:rPr>
          <w:rFonts w:asciiTheme="minorHAnsi" w:hAnsiTheme="minorHAnsi" w:cstheme="minorHAnsi"/>
          <w:color w:val="000000" w:themeColor="text1"/>
        </w:rPr>
        <w:t>:</w:t>
      </w:r>
    </w:p>
    <w:p w14:paraId="3EC98957" w14:textId="54DAA030" w:rsidR="00BC7CEF" w:rsidRPr="00BC7CEF" w:rsidRDefault="00BC7CEF" w:rsidP="00095EFD">
      <w:pPr>
        <w:pStyle w:val="Akapitzlist"/>
        <w:numPr>
          <w:ilvl w:val="0"/>
          <w:numId w:val="90"/>
        </w:numPr>
        <w:spacing w:after="0" w:line="240" w:lineRule="auto"/>
        <w:jc w:val="both"/>
        <w:rPr>
          <w:rFonts w:asciiTheme="minorHAnsi" w:hAnsiTheme="minorHAnsi" w:cstheme="minorHAnsi"/>
          <w:color w:val="000000" w:themeColor="text1"/>
        </w:rPr>
      </w:pPr>
      <w:r w:rsidRPr="00BC7CEF">
        <w:rPr>
          <w:rFonts w:asciiTheme="minorHAnsi" w:hAnsiTheme="minorHAnsi" w:cstheme="minorHAnsi"/>
          <w:color w:val="000000" w:themeColor="text1"/>
        </w:rPr>
        <w:lastRenderedPageBreak/>
        <w:t>dzieci i młodzież w wieku 0</w:t>
      </w:r>
      <w:r w:rsidR="00620754">
        <w:rPr>
          <w:rFonts w:asciiTheme="minorHAnsi" w:hAnsiTheme="minorHAnsi" w:cstheme="minorHAnsi"/>
          <w:color w:val="000000" w:themeColor="text1"/>
        </w:rPr>
        <w:t>-</w:t>
      </w:r>
      <w:r w:rsidRPr="00BC7CEF">
        <w:rPr>
          <w:rFonts w:asciiTheme="minorHAnsi" w:hAnsiTheme="minorHAnsi" w:cstheme="minorHAnsi"/>
          <w:color w:val="000000" w:themeColor="text1"/>
        </w:rPr>
        <w:t>18 lat, którzy:</w:t>
      </w:r>
    </w:p>
    <w:p w14:paraId="54A6987C" w14:textId="27B1AAC9" w:rsidR="00BC7CEF" w:rsidRPr="00BC7CEF" w:rsidRDefault="00BC7CEF" w:rsidP="00095EFD">
      <w:pPr>
        <w:pStyle w:val="Akapitzlist"/>
        <w:numPr>
          <w:ilvl w:val="0"/>
          <w:numId w:val="89"/>
        </w:numPr>
        <w:spacing w:after="0" w:line="240" w:lineRule="auto"/>
        <w:jc w:val="both"/>
        <w:rPr>
          <w:rFonts w:asciiTheme="minorHAnsi" w:hAnsiTheme="minorHAnsi" w:cstheme="minorHAnsi"/>
          <w:color w:val="000000" w:themeColor="text1"/>
        </w:rPr>
      </w:pPr>
      <w:r w:rsidRPr="00BC7CEF">
        <w:rPr>
          <w:rFonts w:asciiTheme="minorHAnsi" w:hAnsiTheme="minorHAnsi" w:cstheme="minorHAnsi"/>
          <w:color w:val="000000" w:themeColor="text1"/>
        </w:rPr>
        <w:t>są mieszkańcami Gminy Kleszczów,</w:t>
      </w:r>
    </w:p>
    <w:p w14:paraId="1634AAA3" w14:textId="0E5FAEC2" w:rsidR="00BC7CEF" w:rsidRPr="00BC7CEF" w:rsidRDefault="00BC7CEF" w:rsidP="00095EFD">
      <w:pPr>
        <w:pStyle w:val="Akapitzlist"/>
        <w:numPr>
          <w:ilvl w:val="0"/>
          <w:numId w:val="89"/>
        </w:numPr>
        <w:spacing w:after="0" w:line="240" w:lineRule="auto"/>
        <w:jc w:val="both"/>
        <w:rPr>
          <w:rFonts w:asciiTheme="minorHAnsi" w:hAnsiTheme="minorHAnsi" w:cstheme="minorHAnsi"/>
          <w:color w:val="000000" w:themeColor="text1"/>
        </w:rPr>
      </w:pPr>
      <w:r w:rsidRPr="00BC7CEF">
        <w:rPr>
          <w:rFonts w:asciiTheme="minorHAnsi" w:hAnsiTheme="minorHAnsi" w:cstheme="minorHAnsi"/>
          <w:color w:val="000000" w:themeColor="text1"/>
        </w:rPr>
        <w:t>posiadają zgodę rodzica/opiekuna prawnego (dla osób niepełnoletnich),</w:t>
      </w:r>
    </w:p>
    <w:p w14:paraId="7D82DDAB" w14:textId="481C4A6C" w:rsidR="00BC7CEF" w:rsidRPr="00BC7CEF" w:rsidRDefault="00BC7CEF" w:rsidP="00095EFD">
      <w:pPr>
        <w:pStyle w:val="Akapitzlist"/>
        <w:numPr>
          <w:ilvl w:val="0"/>
          <w:numId w:val="89"/>
        </w:numPr>
        <w:spacing w:after="0" w:line="240" w:lineRule="auto"/>
        <w:jc w:val="both"/>
        <w:rPr>
          <w:rFonts w:asciiTheme="minorHAnsi" w:hAnsiTheme="minorHAnsi" w:cstheme="minorHAnsi"/>
          <w:color w:val="000000" w:themeColor="text1"/>
        </w:rPr>
      </w:pPr>
      <w:r w:rsidRPr="00BC7CEF">
        <w:rPr>
          <w:rFonts w:asciiTheme="minorHAnsi" w:hAnsiTheme="minorHAnsi" w:cstheme="minorHAnsi"/>
          <w:color w:val="000000" w:themeColor="text1"/>
        </w:rPr>
        <w:t>wyrażą chęć udziału w programie (w imieniu dziecka — rodzic lub opiekun),</w:t>
      </w:r>
    </w:p>
    <w:p w14:paraId="58E19502" w14:textId="77777777" w:rsidR="00BC7CEF" w:rsidRDefault="00BC7CEF" w:rsidP="00095EFD">
      <w:pPr>
        <w:pStyle w:val="Akapitzlist"/>
        <w:numPr>
          <w:ilvl w:val="0"/>
          <w:numId w:val="90"/>
        </w:numPr>
        <w:spacing w:after="0" w:line="240" w:lineRule="auto"/>
        <w:jc w:val="both"/>
        <w:rPr>
          <w:rFonts w:asciiTheme="minorHAnsi" w:hAnsiTheme="minorHAnsi" w:cstheme="minorHAnsi"/>
          <w:color w:val="000000" w:themeColor="text1"/>
        </w:rPr>
      </w:pPr>
      <w:r w:rsidRPr="00BC7CEF">
        <w:rPr>
          <w:rFonts w:asciiTheme="minorHAnsi" w:hAnsiTheme="minorHAnsi" w:cstheme="minorHAnsi"/>
          <w:color w:val="000000" w:themeColor="text1"/>
        </w:rPr>
        <w:t>rodzice i opiekunowie dzieci zakwalifikowanych do programu,</w:t>
      </w:r>
    </w:p>
    <w:p w14:paraId="3D96803F" w14:textId="4C183CCE" w:rsidR="00BC7CEF" w:rsidRPr="00BC7CEF" w:rsidRDefault="00BC7CEF" w:rsidP="00095EFD">
      <w:pPr>
        <w:pStyle w:val="Akapitzlist"/>
        <w:numPr>
          <w:ilvl w:val="0"/>
          <w:numId w:val="90"/>
        </w:numPr>
        <w:spacing w:after="0" w:line="240" w:lineRule="auto"/>
        <w:jc w:val="both"/>
        <w:rPr>
          <w:rFonts w:asciiTheme="minorHAnsi" w:hAnsiTheme="minorHAnsi" w:cstheme="minorHAnsi"/>
          <w:color w:val="000000" w:themeColor="text1"/>
        </w:rPr>
      </w:pPr>
      <w:r w:rsidRPr="00BC7CEF">
        <w:rPr>
          <w:rFonts w:asciiTheme="minorHAnsi" w:hAnsiTheme="minorHAnsi" w:cstheme="minorHAnsi"/>
          <w:color w:val="000000" w:themeColor="text1"/>
        </w:rPr>
        <w:t>przyszli rodzice oraz kobiety w ciąży uczęszczający na zajęcia szkoły rodzenia działającej na terenie gminy.</w:t>
      </w:r>
    </w:p>
    <w:p w14:paraId="51C2D357" w14:textId="77777777" w:rsidR="00BC7CEF" w:rsidRPr="00BC7CEF" w:rsidRDefault="00BC7CEF" w:rsidP="00BC7CEF">
      <w:pPr>
        <w:spacing w:after="0" w:line="240" w:lineRule="auto"/>
        <w:contextualSpacing/>
        <w:jc w:val="both"/>
        <w:rPr>
          <w:rFonts w:asciiTheme="minorHAnsi" w:hAnsiTheme="minorHAnsi" w:cstheme="minorHAnsi"/>
          <w:color w:val="000000" w:themeColor="text1"/>
        </w:rPr>
      </w:pPr>
    </w:p>
    <w:p w14:paraId="5915BB67" w14:textId="3A32A45F" w:rsidR="00BC7CEF" w:rsidRPr="00BC7CEF" w:rsidRDefault="00BC7CEF" w:rsidP="00BC7CEF">
      <w:pPr>
        <w:spacing w:after="0" w:line="240" w:lineRule="auto"/>
        <w:contextualSpacing/>
        <w:jc w:val="both"/>
        <w:rPr>
          <w:rFonts w:asciiTheme="minorHAnsi" w:hAnsiTheme="minorHAnsi" w:cstheme="minorHAnsi"/>
          <w:color w:val="000000" w:themeColor="text1"/>
        </w:rPr>
      </w:pPr>
      <w:r w:rsidRPr="00BC7CEF">
        <w:rPr>
          <w:rFonts w:asciiTheme="minorHAnsi" w:hAnsiTheme="minorHAnsi" w:cstheme="minorHAnsi"/>
          <w:color w:val="000000" w:themeColor="text1"/>
        </w:rPr>
        <w:t>Kwalifikacja nie wymaga skierowania medycznego ani wcześniejszej wizyty stomatologicznej.</w:t>
      </w:r>
    </w:p>
    <w:p w14:paraId="2C8B0889" w14:textId="77777777" w:rsidR="00BC7CEF" w:rsidRDefault="00BC7CEF" w:rsidP="00E061BA">
      <w:pPr>
        <w:spacing w:after="0" w:line="240" w:lineRule="auto"/>
        <w:contextualSpacing/>
        <w:jc w:val="both"/>
        <w:rPr>
          <w:rFonts w:asciiTheme="minorHAnsi" w:hAnsiTheme="minorHAnsi" w:cstheme="minorHAnsi"/>
          <w:b/>
          <w:bCs/>
          <w:color w:val="000000" w:themeColor="text1"/>
        </w:rPr>
      </w:pPr>
    </w:p>
    <w:p w14:paraId="5938A374" w14:textId="77777777" w:rsidR="00415563" w:rsidRPr="00252708" w:rsidRDefault="00415563" w:rsidP="001B1671">
      <w:pPr>
        <w:pStyle w:val="Nagwek3"/>
        <w:numPr>
          <w:ilvl w:val="0"/>
          <w:numId w:val="0"/>
        </w:numPr>
      </w:pPr>
      <w:bookmarkStart w:id="51" w:name="_Toc525904921"/>
      <w:bookmarkStart w:id="52" w:name="_Toc526075845"/>
      <w:bookmarkStart w:id="53" w:name="_Toc214262025"/>
      <w:r w:rsidRPr="00252708">
        <w:t>Kryteria wyłączenia</w:t>
      </w:r>
      <w:bookmarkEnd w:id="51"/>
      <w:bookmarkEnd w:id="52"/>
      <w:r w:rsidRPr="00252708">
        <w:t xml:space="preserve"> z programu:</w:t>
      </w:r>
      <w:bookmarkEnd w:id="53"/>
    </w:p>
    <w:p w14:paraId="17914913" w14:textId="77777777" w:rsidR="00CD5A55" w:rsidRPr="00252708" w:rsidRDefault="00CD5A55" w:rsidP="00E061BA">
      <w:pPr>
        <w:numPr>
          <w:ilvl w:val="0"/>
          <w:numId w:val="2"/>
        </w:numPr>
        <w:spacing w:after="0" w:line="240" w:lineRule="auto"/>
        <w:contextualSpacing/>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pozostawanie pod stałą, kompleksową opieką poradni stomatologicznej finansowanej ze środków publicznych, obejmującą regularne (min. 2 razy w roku) wizyty profilaktyczne i kontrolne, udokumentowane w dokumentacji medycznej;</w:t>
      </w:r>
    </w:p>
    <w:p w14:paraId="3BAD290E" w14:textId="77777777" w:rsidR="00CD5A55" w:rsidRPr="00252708" w:rsidRDefault="00CD5A55" w:rsidP="00E061BA">
      <w:pPr>
        <w:spacing w:after="0" w:line="240" w:lineRule="auto"/>
        <w:ind w:left="360"/>
        <w:contextualSpacing/>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w:t>
      </w:r>
      <w:r w:rsidRPr="00252708">
        <w:rPr>
          <w:rFonts w:asciiTheme="minorHAnsi" w:eastAsia="Times New Roman" w:hAnsiTheme="minorHAnsi" w:cstheme="minorHAnsi"/>
          <w:color w:val="000000" w:themeColor="text1"/>
          <w:lang w:eastAsia="pl-PL"/>
        </w:rPr>
        <w:tab/>
        <w:t>brak pisemnej zgody na udział w programie;</w:t>
      </w:r>
    </w:p>
    <w:p w14:paraId="7D0CDF0A" w14:textId="77777777" w:rsidR="00CD5A55" w:rsidRDefault="00CD5A55" w:rsidP="00E061BA">
      <w:pPr>
        <w:spacing w:after="0" w:line="240" w:lineRule="auto"/>
        <w:ind w:left="360"/>
        <w:contextualSpacing/>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w:t>
      </w:r>
      <w:r w:rsidRPr="00252708">
        <w:rPr>
          <w:rFonts w:asciiTheme="minorHAnsi" w:eastAsia="Times New Roman" w:hAnsiTheme="minorHAnsi" w:cstheme="minorHAnsi"/>
          <w:color w:val="000000" w:themeColor="text1"/>
          <w:lang w:eastAsia="pl-PL"/>
        </w:rPr>
        <w:tab/>
        <w:t>brak potwierdzenia zameldowania na terenie Gminy Kleszczów;</w:t>
      </w:r>
    </w:p>
    <w:p w14:paraId="6304B1CF" w14:textId="56CB464B" w:rsidR="00BC7CEF" w:rsidRPr="00252708" w:rsidRDefault="00BC7CEF" w:rsidP="00BC7CEF">
      <w:pPr>
        <w:spacing w:after="0" w:line="240" w:lineRule="auto"/>
        <w:ind w:left="360"/>
        <w:contextualSpacing/>
        <w:jc w:val="both"/>
        <w:rPr>
          <w:rFonts w:asciiTheme="minorHAnsi" w:eastAsia="Times New Roman" w:hAnsiTheme="minorHAnsi" w:cstheme="minorHAnsi"/>
          <w:color w:val="000000" w:themeColor="text1"/>
          <w:lang w:eastAsia="pl-PL"/>
        </w:rPr>
      </w:pPr>
      <w:r w:rsidRPr="00BC7CEF">
        <w:rPr>
          <w:rFonts w:asciiTheme="minorHAnsi" w:eastAsia="Times New Roman" w:hAnsiTheme="minorHAnsi" w:cstheme="minorHAnsi"/>
          <w:color w:val="000000" w:themeColor="text1"/>
          <w:lang w:eastAsia="pl-PL"/>
        </w:rPr>
        <w:t xml:space="preserve">(z wyjątkiem uczestników szkoły rodzenia, jeśli gmina przewiduje możliwość udziału osób spoza gminy </w:t>
      </w:r>
      <w:r w:rsidR="00620754">
        <w:rPr>
          <w:rFonts w:asciiTheme="minorHAnsi" w:eastAsia="Times New Roman" w:hAnsiTheme="minorHAnsi" w:cstheme="minorHAnsi"/>
          <w:color w:val="000000" w:themeColor="text1"/>
          <w:lang w:eastAsia="pl-PL"/>
        </w:rPr>
        <w:t>-</w:t>
      </w:r>
      <w:r w:rsidRPr="00BC7CEF">
        <w:rPr>
          <w:rFonts w:asciiTheme="minorHAnsi" w:eastAsia="Times New Roman" w:hAnsiTheme="minorHAnsi" w:cstheme="minorHAnsi"/>
          <w:color w:val="000000" w:themeColor="text1"/>
          <w:lang w:eastAsia="pl-PL"/>
        </w:rPr>
        <w:t xml:space="preserve"> opcjonalnie),</w:t>
      </w:r>
    </w:p>
    <w:p w14:paraId="71D5847B" w14:textId="77777777" w:rsidR="00CD5A55" w:rsidRPr="00252708" w:rsidRDefault="00CD5A55" w:rsidP="00E061BA">
      <w:pPr>
        <w:spacing w:after="0" w:line="240" w:lineRule="auto"/>
        <w:ind w:left="360"/>
        <w:contextualSpacing/>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w:t>
      </w:r>
      <w:r w:rsidRPr="00252708">
        <w:rPr>
          <w:rFonts w:asciiTheme="minorHAnsi" w:eastAsia="Times New Roman" w:hAnsiTheme="minorHAnsi" w:cstheme="minorHAnsi"/>
          <w:color w:val="000000" w:themeColor="text1"/>
          <w:lang w:eastAsia="pl-PL"/>
        </w:rPr>
        <w:tab/>
        <w:t>brak dokumentu potwierdzającego wiek kwalifikujący do udziału;</w:t>
      </w:r>
    </w:p>
    <w:p w14:paraId="6B19A7C7" w14:textId="27485AA5" w:rsidR="00CD5A55" w:rsidRPr="00252708" w:rsidRDefault="00CD5A55" w:rsidP="00E061BA">
      <w:pPr>
        <w:spacing w:after="0" w:line="240" w:lineRule="auto"/>
        <w:ind w:left="360"/>
        <w:contextualSpacing/>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w:t>
      </w:r>
      <w:r w:rsidRPr="00252708">
        <w:rPr>
          <w:rFonts w:asciiTheme="minorHAnsi" w:eastAsia="Times New Roman" w:hAnsiTheme="minorHAnsi" w:cstheme="minorHAnsi"/>
          <w:color w:val="000000" w:themeColor="text1"/>
          <w:lang w:eastAsia="pl-PL"/>
        </w:rPr>
        <w:tab/>
        <w:t>stwierdzenie przeciwwskazań medycznych w trakcie trwania programu, które mogłyby zagrażać bezpieczeństwu zdrowotnemu uczestnika lub uniemożliwiają wykonanie świadczenia.</w:t>
      </w:r>
    </w:p>
    <w:p w14:paraId="4DEBFEF2" w14:textId="0769E710" w:rsidR="004F7302" w:rsidRPr="00252708" w:rsidRDefault="004F7302" w:rsidP="00E061BA">
      <w:pPr>
        <w:spacing w:after="0" w:line="240" w:lineRule="auto"/>
        <w:jc w:val="both"/>
        <w:rPr>
          <w:rFonts w:asciiTheme="minorHAnsi" w:hAnsiTheme="minorHAnsi" w:cstheme="minorHAnsi"/>
          <w:b/>
          <w:color w:val="000000" w:themeColor="text1"/>
        </w:rPr>
      </w:pPr>
    </w:p>
    <w:p w14:paraId="6A794112" w14:textId="2F319A62" w:rsidR="00CD5A55" w:rsidRPr="00252708" w:rsidRDefault="00CD5A55" w:rsidP="00E061BA">
      <w:p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Warunki udziału w poszczególnych częściach programu:</w:t>
      </w:r>
    </w:p>
    <w:p w14:paraId="48C24E3E" w14:textId="77777777" w:rsidR="00CD5A55" w:rsidRPr="00252708" w:rsidRDefault="00CD5A55" w:rsidP="00E061BA">
      <w:p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w:t>
      </w:r>
      <w:r w:rsidRPr="00252708">
        <w:rPr>
          <w:rFonts w:asciiTheme="minorHAnsi" w:hAnsiTheme="minorHAnsi" w:cstheme="minorHAnsi"/>
          <w:bCs/>
          <w:color w:val="000000" w:themeColor="text1"/>
        </w:rPr>
        <w:tab/>
      </w:r>
      <w:r w:rsidRPr="00252708">
        <w:rPr>
          <w:rFonts w:asciiTheme="minorHAnsi" w:hAnsiTheme="minorHAnsi" w:cstheme="minorHAnsi"/>
          <w:b/>
          <w:color w:val="000000" w:themeColor="text1"/>
        </w:rPr>
        <w:t>wizyta kwalifikacyjna</w:t>
      </w:r>
      <w:r w:rsidRPr="00252708">
        <w:rPr>
          <w:rFonts w:asciiTheme="minorHAnsi" w:hAnsiTheme="minorHAnsi" w:cstheme="minorHAnsi"/>
          <w:bCs/>
          <w:color w:val="000000" w:themeColor="text1"/>
        </w:rPr>
        <w:t xml:space="preserve"> jest dostępna dla wszystkich osób spełniających kryteria włączenia; warunkiem wykonania działań jest podpisanie świadomej zgody;</w:t>
      </w:r>
    </w:p>
    <w:p w14:paraId="61408BBE" w14:textId="77777777" w:rsidR="00CD5A55" w:rsidRPr="00252708" w:rsidRDefault="00CD5A55" w:rsidP="00E061BA">
      <w:p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w:t>
      </w:r>
      <w:r w:rsidRPr="00252708">
        <w:rPr>
          <w:rFonts w:asciiTheme="minorHAnsi" w:hAnsiTheme="minorHAnsi" w:cstheme="minorHAnsi"/>
          <w:bCs/>
          <w:color w:val="000000" w:themeColor="text1"/>
        </w:rPr>
        <w:tab/>
      </w:r>
      <w:r w:rsidRPr="00252708">
        <w:rPr>
          <w:rFonts w:asciiTheme="minorHAnsi" w:hAnsiTheme="minorHAnsi" w:cstheme="minorHAnsi"/>
          <w:b/>
          <w:color w:val="000000" w:themeColor="text1"/>
        </w:rPr>
        <w:t>działania informacyjno-edukacyjne</w:t>
      </w:r>
      <w:r w:rsidRPr="00252708">
        <w:rPr>
          <w:rFonts w:asciiTheme="minorHAnsi" w:hAnsiTheme="minorHAnsi" w:cstheme="minorHAnsi"/>
          <w:bCs/>
          <w:color w:val="000000" w:themeColor="text1"/>
        </w:rPr>
        <w:t xml:space="preserve"> kierowane są do wszystkich osób zakwalifikowanych do programu, niezależnie od wyników wizyty kwalifikacyjnej;</w:t>
      </w:r>
    </w:p>
    <w:p w14:paraId="043DF575" w14:textId="77777777" w:rsidR="00CD5A55" w:rsidRPr="00252708" w:rsidRDefault="00CD5A55" w:rsidP="00E061BA">
      <w:p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w:t>
      </w:r>
      <w:r w:rsidRPr="00252708">
        <w:rPr>
          <w:rFonts w:asciiTheme="minorHAnsi" w:hAnsiTheme="minorHAnsi" w:cstheme="minorHAnsi"/>
          <w:bCs/>
          <w:color w:val="000000" w:themeColor="text1"/>
        </w:rPr>
        <w:tab/>
      </w:r>
      <w:r w:rsidRPr="00252708">
        <w:rPr>
          <w:rFonts w:asciiTheme="minorHAnsi" w:hAnsiTheme="minorHAnsi" w:cstheme="minorHAnsi"/>
          <w:b/>
          <w:color w:val="000000" w:themeColor="text1"/>
        </w:rPr>
        <w:t>świadczenia stomatologiczne</w:t>
      </w:r>
      <w:r w:rsidRPr="00252708">
        <w:rPr>
          <w:rFonts w:asciiTheme="minorHAnsi" w:hAnsiTheme="minorHAnsi" w:cstheme="minorHAnsi"/>
          <w:bCs/>
          <w:color w:val="000000" w:themeColor="text1"/>
        </w:rPr>
        <w:t xml:space="preserve"> w ramach programu będą wykonywane wyłącznie u osób zakwalifikowanych podczas wizyty kwalifikacyjnej, u których stwierdzono zasadność wykonania interwencji profilaktycznej zgodnie z założeniami programu.</w:t>
      </w:r>
    </w:p>
    <w:p w14:paraId="57FE3F87" w14:textId="77777777" w:rsidR="00CD5A55" w:rsidRPr="00252708" w:rsidRDefault="00CD5A55" w:rsidP="00E061BA">
      <w:pPr>
        <w:spacing w:after="0" w:line="240" w:lineRule="auto"/>
        <w:jc w:val="both"/>
        <w:rPr>
          <w:rFonts w:asciiTheme="minorHAnsi" w:hAnsiTheme="minorHAnsi" w:cstheme="minorHAnsi"/>
          <w:bCs/>
          <w:color w:val="000000" w:themeColor="text1"/>
        </w:rPr>
      </w:pPr>
    </w:p>
    <w:p w14:paraId="2B16CD3B" w14:textId="478E3F85" w:rsidR="00CD5A55" w:rsidRPr="00252708" w:rsidRDefault="00CD5A55" w:rsidP="00E061BA">
      <w:p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Zasady rekrutacji:</w:t>
      </w:r>
    </w:p>
    <w:p w14:paraId="24CC2B66" w14:textId="10702229" w:rsidR="00CD5A55" w:rsidRPr="00252708" w:rsidRDefault="00CD5A55" w:rsidP="00E061BA">
      <w:p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 xml:space="preserve">Uczestnicy będą przyjmowani do chwili osiągnięcia limitu osób przewidzianego w ofercie wybranego Realizatora/Realizatorów. Programem zostaną objęci wszyscy mieszkańcy populacji docelowej spełniający kryteria włączenia </w:t>
      </w:r>
      <w:r w:rsidR="00E061BA">
        <w:rPr>
          <w:rFonts w:asciiTheme="minorHAnsi" w:hAnsiTheme="minorHAnsi" w:cstheme="minorHAnsi"/>
          <w:bCs/>
          <w:color w:val="000000" w:themeColor="text1"/>
        </w:rPr>
        <w:t>-</w:t>
      </w:r>
      <w:r w:rsidRPr="00252708">
        <w:rPr>
          <w:rFonts w:asciiTheme="minorHAnsi" w:hAnsiTheme="minorHAnsi" w:cstheme="minorHAnsi"/>
          <w:bCs/>
          <w:color w:val="000000" w:themeColor="text1"/>
        </w:rPr>
        <w:t xml:space="preserve"> do momentu wyczerpania środków finansowych przeznaczonych na realizację programu.</w:t>
      </w:r>
    </w:p>
    <w:p w14:paraId="47A9AF29" w14:textId="77777777" w:rsidR="00CD5A55" w:rsidRPr="00252708" w:rsidRDefault="00CD5A55" w:rsidP="00E061BA">
      <w:pPr>
        <w:spacing w:after="0" w:line="240" w:lineRule="auto"/>
        <w:jc w:val="both"/>
        <w:rPr>
          <w:rFonts w:asciiTheme="minorHAnsi" w:hAnsiTheme="minorHAnsi" w:cstheme="minorHAnsi"/>
          <w:bCs/>
          <w:color w:val="000000" w:themeColor="text1"/>
        </w:rPr>
      </w:pPr>
    </w:p>
    <w:p w14:paraId="53B1A032" w14:textId="60029F7F" w:rsidR="00CD5A55" w:rsidRPr="00252708" w:rsidRDefault="00CD5A55" w:rsidP="00E061BA">
      <w:p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Planowany okres realizacji programu: od stycznia 2026 r. do grudnia 2028 r.</w:t>
      </w:r>
    </w:p>
    <w:p w14:paraId="5A2944C3" w14:textId="5FA4F3AC" w:rsidR="00CD5A55" w:rsidRPr="00252708" w:rsidRDefault="00CD5A55" w:rsidP="00E061BA">
      <w:p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Wszystkie działania diagnostyczne, edukacyjne i profilaktyczne muszą zostać zakończone w tym okresie.</w:t>
      </w:r>
    </w:p>
    <w:p w14:paraId="7D322DE7" w14:textId="77777777" w:rsidR="001D48CB" w:rsidRPr="00252708" w:rsidRDefault="001D48CB" w:rsidP="00E061BA">
      <w:pPr>
        <w:spacing w:after="0" w:line="240" w:lineRule="auto"/>
        <w:jc w:val="both"/>
        <w:rPr>
          <w:rFonts w:asciiTheme="minorHAnsi" w:hAnsiTheme="minorHAnsi" w:cstheme="minorHAnsi"/>
          <w:color w:val="000000" w:themeColor="text1"/>
        </w:rPr>
      </w:pPr>
    </w:p>
    <w:p w14:paraId="083378BD" w14:textId="77777777" w:rsidR="00A06831" w:rsidRPr="00252708" w:rsidRDefault="00A06831" w:rsidP="00E061BA">
      <w:pPr>
        <w:pStyle w:val="Nagwek2"/>
        <w:spacing w:line="240" w:lineRule="auto"/>
        <w:rPr>
          <w:color w:val="000000" w:themeColor="text1"/>
        </w:rPr>
      </w:pPr>
      <w:bookmarkStart w:id="54" w:name="_Toc115078059"/>
      <w:bookmarkStart w:id="55" w:name="_Toc213756676"/>
      <w:bookmarkStart w:id="56" w:name="_Toc214262026"/>
      <w:r w:rsidRPr="00252708">
        <w:rPr>
          <w:color w:val="000000" w:themeColor="text1"/>
        </w:rPr>
        <w:t>III.3 Planowane interwencje</w:t>
      </w:r>
      <w:bookmarkEnd w:id="54"/>
      <w:bookmarkEnd w:id="55"/>
      <w:bookmarkEnd w:id="56"/>
    </w:p>
    <w:p w14:paraId="2A4672CF" w14:textId="77777777"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Każdy uczestnik programu z populacji docelowej, spełniający warunki włączenia do programu, będzie mógł skorzystać z bezpłatnych świadczeń stomatologicznych oraz działań edukacyjno-profilaktycznych w zakresie profilaktyki próchnicy zębów i chorób jamy ustnej. Program </w:t>
      </w:r>
      <w:r w:rsidRPr="00252708">
        <w:rPr>
          <w:rFonts w:asciiTheme="minorHAnsi" w:hAnsiTheme="minorHAnsi" w:cstheme="minorHAnsi"/>
          <w:color w:val="000000" w:themeColor="text1"/>
        </w:rPr>
        <w:lastRenderedPageBreak/>
        <w:t>obejmuje zestaw interwencji, które stanowią uzupełnienie świadczeń gwarantowanych finansowanych ze środków publicznych i odpowiadają na zdiagnozowane potrzeby zdrowotne mieszkańców Gminy Kleszczów.</w:t>
      </w:r>
    </w:p>
    <w:p w14:paraId="1BBAE608" w14:textId="77777777" w:rsidR="00CD5A55" w:rsidRPr="00252708" w:rsidRDefault="00CD5A55" w:rsidP="00E061BA">
      <w:pPr>
        <w:spacing w:after="0" w:line="240" w:lineRule="auto"/>
        <w:jc w:val="both"/>
        <w:rPr>
          <w:rFonts w:asciiTheme="minorHAnsi" w:hAnsiTheme="minorHAnsi" w:cstheme="minorHAnsi"/>
          <w:color w:val="000000" w:themeColor="text1"/>
        </w:rPr>
      </w:pPr>
    </w:p>
    <w:p w14:paraId="5EE65696" w14:textId="7118BD4B" w:rsidR="00CD5A55" w:rsidRPr="00252708" w:rsidRDefault="00CD5A55" w:rsidP="001B1671">
      <w:pPr>
        <w:pStyle w:val="Nagwek3"/>
        <w:numPr>
          <w:ilvl w:val="0"/>
          <w:numId w:val="0"/>
        </w:numPr>
      </w:pPr>
      <w:bookmarkStart w:id="57" w:name="_Toc214262027"/>
      <w:r w:rsidRPr="00252708">
        <w:t>1. Akcja informacyjna</w:t>
      </w:r>
      <w:bookmarkEnd w:id="57"/>
    </w:p>
    <w:p w14:paraId="45949A6C" w14:textId="692E3B61"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Celem akcji informacyjnej jest dotarcie do możliwie jak największego odsetka mieszkańców Gminy Kleszczów spełniających kryteria włączenia do programu. Działanie to ma zapewnić wysoką frekwencję, zwiększyć poziom świadomości zdrowotnej oraz umożliwić realne osiągnięcie celów programu.</w:t>
      </w:r>
    </w:p>
    <w:p w14:paraId="70F50A95" w14:textId="77777777" w:rsidR="00CD5A55" w:rsidRPr="00252708" w:rsidRDefault="00CD5A55" w:rsidP="00E061BA">
      <w:pPr>
        <w:spacing w:after="0" w:line="240" w:lineRule="auto"/>
        <w:jc w:val="both"/>
        <w:rPr>
          <w:rFonts w:asciiTheme="minorHAnsi" w:hAnsiTheme="minorHAnsi" w:cstheme="minorHAnsi"/>
          <w:color w:val="000000" w:themeColor="text1"/>
        </w:rPr>
      </w:pPr>
    </w:p>
    <w:p w14:paraId="03A3DECF" w14:textId="77777777"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Informacje o programie będą przekazywane za pomocą dostępnych kanałów komunikacji lokalnej, takich jak:</w:t>
      </w:r>
    </w:p>
    <w:p w14:paraId="40A7553C" w14:textId="2703871C" w:rsidR="00CD5A55" w:rsidRPr="00252708" w:rsidRDefault="00CD5A55" w:rsidP="00095EFD">
      <w:pPr>
        <w:pStyle w:val="Akapitzlist"/>
        <w:numPr>
          <w:ilvl w:val="0"/>
          <w:numId w:val="10"/>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oficjalna strona internetowa urzędu gminy,</w:t>
      </w:r>
    </w:p>
    <w:p w14:paraId="6E7DB4D0" w14:textId="6AF87C78" w:rsidR="00CD5A55" w:rsidRPr="00252708" w:rsidRDefault="00CD5A55" w:rsidP="00095EFD">
      <w:pPr>
        <w:pStyle w:val="Akapitzlist"/>
        <w:numPr>
          <w:ilvl w:val="0"/>
          <w:numId w:val="10"/>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media lokalne, biuletyny informacyjne,</w:t>
      </w:r>
    </w:p>
    <w:p w14:paraId="678E7D7B" w14:textId="026279B9" w:rsidR="00CD5A55" w:rsidRPr="00252708" w:rsidRDefault="00CD5A55" w:rsidP="00095EFD">
      <w:pPr>
        <w:pStyle w:val="Akapitzlist"/>
        <w:numPr>
          <w:ilvl w:val="0"/>
          <w:numId w:val="10"/>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gabloty i tablice ogłoszeń w urzędach, placówkach publicznych, sklepach, punktach usługowych,</w:t>
      </w:r>
    </w:p>
    <w:p w14:paraId="6070C381" w14:textId="53A0DB72" w:rsidR="00CD5A55" w:rsidRPr="00252708" w:rsidRDefault="00CD5A55" w:rsidP="00095EFD">
      <w:pPr>
        <w:pStyle w:val="Akapitzlist"/>
        <w:numPr>
          <w:ilvl w:val="0"/>
          <w:numId w:val="10"/>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materiały drukowane (ulotki, plakaty),</w:t>
      </w:r>
    </w:p>
    <w:p w14:paraId="61091450" w14:textId="36265864" w:rsidR="00CD5A55" w:rsidRPr="00252708" w:rsidRDefault="00CD5A55" w:rsidP="00095EFD">
      <w:pPr>
        <w:pStyle w:val="Akapitzlist"/>
        <w:numPr>
          <w:ilvl w:val="0"/>
          <w:numId w:val="10"/>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gabinety stomatologiczne realizujące program.</w:t>
      </w:r>
    </w:p>
    <w:p w14:paraId="345D22D8" w14:textId="77777777" w:rsidR="00CD5A55" w:rsidRPr="00252708" w:rsidRDefault="00CD5A55" w:rsidP="00E061BA">
      <w:pPr>
        <w:spacing w:after="0" w:line="240" w:lineRule="auto"/>
        <w:jc w:val="both"/>
        <w:rPr>
          <w:rFonts w:asciiTheme="minorHAnsi" w:hAnsiTheme="minorHAnsi" w:cstheme="minorHAnsi"/>
          <w:color w:val="000000" w:themeColor="text1"/>
        </w:rPr>
      </w:pPr>
    </w:p>
    <w:p w14:paraId="740E93E1" w14:textId="77777777"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Dodatkowo informacja będzie rozpowszechniana podczas spotkań sołeckich, wydarzeń lokalnych oraz wizyt w instytucjach publicznych. Mieszkańcy otrzymają jasne informacje organizacyjne dotyczące zasad udziału w programie, etapów interwencji oraz możliwych korzyści zdrowotnych.</w:t>
      </w:r>
    </w:p>
    <w:p w14:paraId="0D26435A" w14:textId="77777777" w:rsidR="00CD5A55" w:rsidRPr="00252708" w:rsidRDefault="00CD5A55" w:rsidP="00E061BA">
      <w:pPr>
        <w:spacing w:after="0" w:line="240" w:lineRule="auto"/>
        <w:jc w:val="both"/>
        <w:rPr>
          <w:rFonts w:asciiTheme="minorHAnsi" w:hAnsiTheme="minorHAnsi" w:cstheme="minorHAnsi"/>
          <w:color w:val="000000" w:themeColor="text1"/>
        </w:rPr>
      </w:pPr>
    </w:p>
    <w:p w14:paraId="64F68324" w14:textId="7819BD88" w:rsidR="00CD5A55" w:rsidRPr="00252708" w:rsidRDefault="00CD5A55" w:rsidP="001B1671">
      <w:pPr>
        <w:pStyle w:val="Nagwek3"/>
        <w:numPr>
          <w:ilvl w:val="0"/>
          <w:numId w:val="0"/>
        </w:numPr>
      </w:pPr>
      <w:bookmarkStart w:id="58" w:name="_Toc214262028"/>
      <w:r w:rsidRPr="00252708">
        <w:t>2. Rekrutacja uczestników</w:t>
      </w:r>
      <w:bookmarkEnd w:id="58"/>
    </w:p>
    <w:p w14:paraId="276528C0" w14:textId="6C68BA0B"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Realizator przed rozpoczęciem interwencji dokonuje kwalifikacji uczestników, obejmującej:</w:t>
      </w:r>
    </w:p>
    <w:p w14:paraId="6ED9244A" w14:textId="4EB5EF01" w:rsidR="00CD5A55" w:rsidRPr="00252708" w:rsidRDefault="00CD5A55" w:rsidP="00095EFD">
      <w:pPr>
        <w:pStyle w:val="Akapitzlist"/>
        <w:numPr>
          <w:ilvl w:val="0"/>
          <w:numId w:val="1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weryfikację spełnienia kryteriów włączenia (wiek, zameldowanie),</w:t>
      </w:r>
    </w:p>
    <w:p w14:paraId="1B522338" w14:textId="4E18EC8B" w:rsidR="00CD5A55" w:rsidRPr="00252708" w:rsidRDefault="00CD5A55" w:rsidP="00095EFD">
      <w:pPr>
        <w:pStyle w:val="Akapitzlist"/>
        <w:numPr>
          <w:ilvl w:val="0"/>
          <w:numId w:val="1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zebranie i archiwizację podpisanej świadomej zgody,</w:t>
      </w:r>
    </w:p>
    <w:p w14:paraId="4BB030A1" w14:textId="37AD9A35" w:rsidR="00CD5A55" w:rsidRPr="00252708" w:rsidRDefault="00CD5A55" w:rsidP="00095EFD">
      <w:pPr>
        <w:pStyle w:val="Akapitzlist"/>
        <w:numPr>
          <w:ilvl w:val="0"/>
          <w:numId w:val="1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potwierdzenie braku kryteriów wyłączenia (w tym brak stałej, regularnej opieki stomatologicznej finansowanej ze środków publicznych).</w:t>
      </w:r>
    </w:p>
    <w:p w14:paraId="41465DBD" w14:textId="77777777"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przypadku działań edukacyjnych weryfikowane są jedynie kryteria ogólne (wiek, zameldowanie).</w:t>
      </w:r>
    </w:p>
    <w:p w14:paraId="4386FFEA" w14:textId="77777777"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przypadku interwencji medycznych niezbędne jest uzyskanie zgody na wykonanie procedur medycznych.</w:t>
      </w:r>
    </w:p>
    <w:p w14:paraId="3A8B9349" w14:textId="77777777" w:rsidR="00CD5A55" w:rsidRPr="00252708" w:rsidRDefault="00CD5A55" w:rsidP="00E061BA">
      <w:pPr>
        <w:spacing w:after="0" w:line="240" w:lineRule="auto"/>
        <w:jc w:val="both"/>
        <w:rPr>
          <w:rFonts w:asciiTheme="minorHAnsi" w:hAnsiTheme="minorHAnsi" w:cstheme="minorHAnsi"/>
          <w:color w:val="000000" w:themeColor="text1"/>
        </w:rPr>
      </w:pPr>
    </w:p>
    <w:p w14:paraId="2A1D9080" w14:textId="1A01B41B" w:rsidR="00CD5A55" w:rsidRPr="00252708" w:rsidRDefault="00CD5A55" w:rsidP="001B1671">
      <w:pPr>
        <w:pStyle w:val="Nagwek3"/>
        <w:numPr>
          <w:ilvl w:val="0"/>
          <w:numId w:val="0"/>
        </w:numPr>
      </w:pPr>
      <w:bookmarkStart w:id="59" w:name="_Toc214262029"/>
      <w:r w:rsidRPr="00252708">
        <w:t>3. Kwalifikacja do działań w ramach programu</w:t>
      </w:r>
      <w:bookmarkEnd w:id="59"/>
    </w:p>
    <w:p w14:paraId="4B3D5737" w14:textId="77777777"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Kwalifikacja formalna może zostać przeprowadzona przez pracownika administracyjnego Realizatora.</w:t>
      </w:r>
    </w:p>
    <w:p w14:paraId="0B47B539" w14:textId="77777777"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Kwalifikację medyczną przeprowadza lekarz dentysta lub pielęgniarka posiadająca kwalifikacje do świadczeń stomatologicznych.</w:t>
      </w:r>
    </w:p>
    <w:p w14:paraId="58FFEFD2" w14:textId="77777777" w:rsidR="00CD5A55" w:rsidRPr="00252708" w:rsidRDefault="00CD5A55" w:rsidP="00E061BA">
      <w:pPr>
        <w:spacing w:after="0" w:line="240" w:lineRule="auto"/>
        <w:jc w:val="both"/>
        <w:rPr>
          <w:rFonts w:asciiTheme="minorHAnsi" w:hAnsiTheme="minorHAnsi" w:cstheme="minorHAnsi"/>
          <w:color w:val="000000" w:themeColor="text1"/>
        </w:rPr>
      </w:pPr>
    </w:p>
    <w:p w14:paraId="6DA03A41" w14:textId="77777777"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ramach kwalifikacji medycznej przeprowadzane są:</w:t>
      </w:r>
    </w:p>
    <w:p w14:paraId="36E7D031" w14:textId="31A4058B" w:rsidR="00CD5A55" w:rsidRPr="00252708" w:rsidRDefault="00CD5A55" w:rsidP="00095EFD">
      <w:pPr>
        <w:pStyle w:val="Akapitzlist"/>
        <w:numPr>
          <w:ilvl w:val="0"/>
          <w:numId w:val="1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wywiad dotyczący czynników ryzyka próchnicy i stylu życia,</w:t>
      </w:r>
    </w:p>
    <w:p w14:paraId="762AB5F3" w14:textId="4194A412" w:rsidR="00CD5A55" w:rsidRPr="00252708" w:rsidRDefault="00CD5A55" w:rsidP="00095EFD">
      <w:pPr>
        <w:pStyle w:val="Akapitzlist"/>
        <w:numPr>
          <w:ilvl w:val="0"/>
          <w:numId w:val="1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badanie jamy ustnej,</w:t>
      </w:r>
    </w:p>
    <w:p w14:paraId="5F93166C" w14:textId="55D07538" w:rsidR="00CD5A55" w:rsidRPr="00252708" w:rsidRDefault="00CD5A55" w:rsidP="00095EFD">
      <w:pPr>
        <w:pStyle w:val="Akapitzlist"/>
        <w:numPr>
          <w:ilvl w:val="0"/>
          <w:numId w:val="1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lastRenderedPageBreak/>
        <w:t>ocena wskaźników próchnicy (PUW),</w:t>
      </w:r>
    </w:p>
    <w:p w14:paraId="53F6442C" w14:textId="10FD12A9" w:rsidR="00CD5A55" w:rsidRPr="00252708" w:rsidRDefault="00CD5A55" w:rsidP="00095EFD">
      <w:pPr>
        <w:pStyle w:val="Akapitzlist"/>
        <w:numPr>
          <w:ilvl w:val="0"/>
          <w:numId w:val="1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określenie potrzeby i zakresu dalszych interwencji.</w:t>
      </w:r>
    </w:p>
    <w:p w14:paraId="3CE4192B" w14:textId="39DF35AA"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Po zakwalifikowaniu uczestnika wykonywane są odpowiednie działania edukacyjne i stomatologiczne.</w:t>
      </w:r>
    </w:p>
    <w:p w14:paraId="15A64BDC" w14:textId="77777777" w:rsidR="00CD5A55" w:rsidRPr="00252708" w:rsidRDefault="00CD5A55" w:rsidP="00E061BA">
      <w:pPr>
        <w:spacing w:after="0" w:line="240" w:lineRule="auto"/>
        <w:jc w:val="both"/>
        <w:rPr>
          <w:rFonts w:asciiTheme="minorHAnsi" w:hAnsiTheme="minorHAnsi" w:cstheme="minorHAnsi"/>
          <w:color w:val="000000" w:themeColor="text1"/>
        </w:rPr>
      </w:pPr>
    </w:p>
    <w:p w14:paraId="7B13A796" w14:textId="431A8F80" w:rsidR="00CD5A55" w:rsidRPr="00252708" w:rsidRDefault="00CD5A55" w:rsidP="001B1671">
      <w:pPr>
        <w:pStyle w:val="Nagwek3"/>
        <w:numPr>
          <w:ilvl w:val="0"/>
          <w:numId w:val="0"/>
        </w:numPr>
      </w:pPr>
      <w:bookmarkStart w:id="60" w:name="_Toc214262030"/>
      <w:r w:rsidRPr="00252708">
        <w:t>4. Szkolenia i działania edukacyjne dotyczące zapobiegania chorobom zębów i jamy ustnej</w:t>
      </w:r>
      <w:bookmarkEnd w:id="60"/>
    </w:p>
    <w:p w14:paraId="086A3263" w14:textId="77777777" w:rsidR="00D568C4"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Działania edukacyjne są kierowane do całej do</w:t>
      </w:r>
      <w:r w:rsidR="00D568C4">
        <w:rPr>
          <w:rFonts w:asciiTheme="minorHAnsi" w:hAnsiTheme="minorHAnsi" w:cstheme="minorHAnsi"/>
          <w:color w:val="000000" w:themeColor="text1"/>
        </w:rPr>
        <w:t xml:space="preserve">celowej </w:t>
      </w:r>
      <w:r w:rsidRPr="00252708">
        <w:rPr>
          <w:rFonts w:asciiTheme="minorHAnsi" w:hAnsiTheme="minorHAnsi" w:cstheme="minorHAnsi"/>
          <w:color w:val="000000" w:themeColor="text1"/>
        </w:rPr>
        <w:t xml:space="preserve">populacji zameldowanej na terenie Gminy Kleszczów. Szkolenia mają na celu podniesienie świadomości zdrowotnej oraz propagowanie prawidłowych </w:t>
      </w:r>
      <w:proofErr w:type="spellStart"/>
      <w:r w:rsidRPr="00252708">
        <w:rPr>
          <w:rFonts w:asciiTheme="minorHAnsi" w:hAnsiTheme="minorHAnsi" w:cstheme="minorHAnsi"/>
          <w:color w:val="000000" w:themeColor="text1"/>
        </w:rPr>
        <w:t>zachowań</w:t>
      </w:r>
      <w:proofErr w:type="spellEnd"/>
      <w:r w:rsidRPr="00252708">
        <w:rPr>
          <w:rFonts w:asciiTheme="minorHAnsi" w:hAnsiTheme="minorHAnsi" w:cstheme="minorHAnsi"/>
          <w:color w:val="000000" w:themeColor="text1"/>
        </w:rPr>
        <w:t xml:space="preserve"> higienicznych i profilaktycznych. </w:t>
      </w:r>
    </w:p>
    <w:p w14:paraId="5C8E92E6" w14:textId="77777777" w:rsidR="00D568C4" w:rsidRDefault="00D568C4" w:rsidP="00E061BA">
      <w:pPr>
        <w:spacing w:after="0" w:line="240" w:lineRule="auto"/>
        <w:jc w:val="both"/>
        <w:rPr>
          <w:rFonts w:asciiTheme="minorHAnsi" w:hAnsiTheme="minorHAnsi" w:cstheme="minorHAnsi"/>
          <w:color w:val="000000" w:themeColor="text1"/>
        </w:rPr>
      </w:pPr>
    </w:p>
    <w:p w14:paraId="76455A6B" w14:textId="77777777" w:rsidR="00D568C4" w:rsidRPr="00D568C4" w:rsidRDefault="00D568C4" w:rsidP="00D568C4">
      <w:p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Edukacja zdrowotna jest podstawą programu i stanowi interwencję o udowodnionej skuteczności w redukcji ryzyka próchnicy w populacji pediatrycznej. Jej celem jest zwiększenie poziomu wiedzy rodziców, dzieci, młodzieży i przyszłych rodziców w zakresie czynników ryzyka próchnicy oraz zasad profilaktyki.</w:t>
      </w:r>
    </w:p>
    <w:p w14:paraId="5DAAAF29" w14:textId="77777777" w:rsidR="00D568C4" w:rsidRPr="00D568C4" w:rsidRDefault="00D568C4" w:rsidP="00D568C4">
      <w:pPr>
        <w:spacing w:after="0" w:line="240" w:lineRule="auto"/>
        <w:jc w:val="both"/>
        <w:rPr>
          <w:rFonts w:asciiTheme="minorHAnsi" w:hAnsiTheme="minorHAnsi" w:cstheme="minorHAnsi"/>
          <w:color w:val="000000" w:themeColor="text1"/>
        </w:rPr>
      </w:pPr>
    </w:p>
    <w:p w14:paraId="780E8E22" w14:textId="77777777" w:rsidR="00D568C4" w:rsidRPr="00D568C4" w:rsidRDefault="00D568C4" w:rsidP="00D568C4">
      <w:p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Działania edukacyjne obejmują:</w:t>
      </w:r>
    </w:p>
    <w:p w14:paraId="616FB12D" w14:textId="58490F78" w:rsidR="00D568C4" w:rsidRPr="00D568C4" w:rsidRDefault="00D568C4" w:rsidP="00095EFD">
      <w:pPr>
        <w:pStyle w:val="Akapitzlist"/>
        <w:numPr>
          <w:ilvl w:val="0"/>
          <w:numId w:val="91"/>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zajęcia dla dzieci w przedszkolach i szkołach, prowadzone przez higienistkę, pielęgniarkę lub lekarza dentystę,</w:t>
      </w:r>
    </w:p>
    <w:p w14:paraId="14ECEABC" w14:textId="679F04FB" w:rsidR="00D568C4" w:rsidRPr="00D568C4" w:rsidRDefault="00D568C4" w:rsidP="00095EFD">
      <w:pPr>
        <w:pStyle w:val="Akapitzlist"/>
        <w:numPr>
          <w:ilvl w:val="0"/>
          <w:numId w:val="91"/>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warsztaty i spotkania dla rodziców,</w:t>
      </w:r>
    </w:p>
    <w:p w14:paraId="5FF5EA8A" w14:textId="20F222C6" w:rsidR="00D568C4" w:rsidRPr="00D568C4" w:rsidRDefault="00D568C4" w:rsidP="00095EFD">
      <w:pPr>
        <w:pStyle w:val="Akapitzlist"/>
        <w:numPr>
          <w:ilvl w:val="0"/>
          <w:numId w:val="91"/>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zajęcia w szkołach rodzenia, obejmujące temat higieny jamy ustnej niemowląt i profilaktyki ECC,</w:t>
      </w:r>
    </w:p>
    <w:p w14:paraId="78338B78" w14:textId="40D2E6A5" w:rsidR="00D568C4" w:rsidRPr="00D568C4" w:rsidRDefault="00D568C4" w:rsidP="00095EFD">
      <w:pPr>
        <w:pStyle w:val="Akapitzlist"/>
        <w:numPr>
          <w:ilvl w:val="0"/>
          <w:numId w:val="91"/>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materiały edukacyjne (broszury, plakaty, instrukcje higieny),</w:t>
      </w:r>
    </w:p>
    <w:p w14:paraId="6C7A648A" w14:textId="5F0739B0" w:rsidR="00D568C4" w:rsidRPr="00D568C4" w:rsidRDefault="00D568C4" w:rsidP="00095EFD">
      <w:pPr>
        <w:pStyle w:val="Akapitzlist"/>
        <w:numPr>
          <w:ilvl w:val="0"/>
          <w:numId w:val="91"/>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naukę prawidłowej techniki szczotkowania (metoda BCS),</w:t>
      </w:r>
    </w:p>
    <w:p w14:paraId="2E6FFC31" w14:textId="02E0F791" w:rsidR="00D568C4" w:rsidRPr="00D568C4" w:rsidRDefault="00D568C4" w:rsidP="00095EFD">
      <w:pPr>
        <w:pStyle w:val="Akapitzlist"/>
        <w:numPr>
          <w:ilvl w:val="0"/>
          <w:numId w:val="91"/>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edukację żywieniową (ograniczanie cukrów prostych, zasada 5 porcji, interpretacja etykiet produktów),</w:t>
      </w:r>
    </w:p>
    <w:p w14:paraId="192AB999" w14:textId="10F3B2CE" w:rsidR="00D568C4" w:rsidRPr="00D568C4" w:rsidRDefault="00D568C4" w:rsidP="00095EFD">
      <w:pPr>
        <w:pStyle w:val="Akapitzlist"/>
        <w:numPr>
          <w:ilvl w:val="0"/>
          <w:numId w:val="91"/>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edukację dotyczącą ekspozycji na fluor i jego bezpieczeństwa.</w:t>
      </w:r>
    </w:p>
    <w:p w14:paraId="171ED53D" w14:textId="77777777" w:rsidR="00D568C4" w:rsidRPr="00D568C4" w:rsidRDefault="00D568C4" w:rsidP="00D568C4">
      <w:pPr>
        <w:spacing w:after="0" w:line="240" w:lineRule="auto"/>
        <w:jc w:val="both"/>
        <w:rPr>
          <w:rFonts w:asciiTheme="minorHAnsi" w:hAnsiTheme="minorHAnsi" w:cstheme="minorHAnsi"/>
          <w:color w:val="000000" w:themeColor="text1"/>
        </w:rPr>
      </w:pPr>
    </w:p>
    <w:p w14:paraId="610C5552" w14:textId="14E7308C" w:rsidR="00D568C4" w:rsidRDefault="00D568C4" w:rsidP="00D568C4">
      <w:p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Zajęcia edukacyjne są dostosowane do wieku uczestników oraz ich poziomu rozwoju poznawczego. W przypadku dzieci młodszych stosowane są metody aktywizujące, natomiast w przypadku rodziców — prezentacje, instruktaże oraz sesje pytań i odpowiedzi.</w:t>
      </w:r>
    </w:p>
    <w:p w14:paraId="6B3274C1" w14:textId="77777777" w:rsidR="00D568C4" w:rsidRDefault="00D568C4" w:rsidP="00E061BA">
      <w:pPr>
        <w:spacing w:after="0" w:line="240" w:lineRule="auto"/>
        <w:jc w:val="both"/>
        <w:rPr>
          <w:rFonts w:asciiTheme="minorHAnsi" w:hAnsiTheme="minorHAnsi" w:cstheme="minorHAnsi"/>
          <w:color w:val="000000" w:themeColor="text1"/>
        </w:rPr>
      </w:pPr>
    </w:p>
    <w:p w14:paraId="3235C9E3" w14:textId="5FEA71C0" w:rsidR="00ED00AC" w:rsidRDefault="00ED00AC" w:rsidP="00E061BA">
      <w:pPr>
        <w:spacing w:after="0" w:line="240" w:lineRule="auto"/>
        <w:jc w:val="both"/>
        <w:rPr>
          <w:rFonts w:asciiTheme="minorHAnsi" w:hAnsiTheme="minorHAnsi" w:cstheme="minorHAnsi"/>
          <w:color w:val="000000" w:themeColor="text1"/>
        </w:rPr>
      </w:pPr>
      <w:r w:rsidRPr="00ED00AC">
        <w:rPr>
          <w:rFonts w:asciiTheme="minorHAnsi" w:hAnsiTheme="minorHAnsi" w:cstheme="minorHAnsi"/>
          <w:color w:val="000000" w:themeColor="text1"/>
        </w:rPr>
        <w:t>Dla populacji przyszłych rodziców zaleca się przeprowadzenie szkoleń o zdrowiu jamy ustnej noworodka i dziecka, wpływ rodzaju porodu na rodzaj flory bakteryjnej u dziecka, a przez to jak modyfikowane jest ryzyko próchnicy u takich dzieci</w:t>
      </w:r>
      <w:r>
        <w:rPr>
          <w:rFonts w:asciiTheme="minorHAnsi" w:hAnsiTheme="minorHAnsi" w:cstheme="minorHAnsi"/>
          <w:color w:val="000000" w:themeColor="text1"/>
        </w:rPr>
        <w:t>.</w:t>
      </w:r>
    </w:p>
    <w:p w14:paraId="080680C5" w14:textId="77777777" w:rsidR="00ED00AC" w:rsidRDefault="00ED00AC" w:rsidP="00E061BA">
      <w:pPr>
        <w:spacing w:after="0" w:line="240" w:lineRule="auto"/>
        <w:jc w:val="both"/>
        <w:rPr>
          <w:rFonts w:asciiTheme="minorHAnsi" w:hAnsiTheme="minorHAnsi" w:cstheme="minorHAnsi"/>
          <w:color w:val="000000" w:themeColor="text1"/>
        </w:rPr>
      </w:pPr>
    </w:p>
    <w:p w14:paraId="78F12EA2" w14:textId="7D60572C"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Tematyka szkoleń obejmuje m.in.:</w:t>
      </w:r>
    </w:p>
    <w:p w14:paraId="5796EAD8" w14:textId="18E970B4" w:rsidR="00CD5A55" w:rsidRPr="00252708" w:rsidRDefault="00CD5A55" w:rsidP="00095EFD">
      <w:pPr>
        <w:pStyle w:val="Akapitzlist"/>
        <w:numPr>
          <w:ilvl w:val="0"/>
          <w:numId w:val="1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znaczenie regularnych kontroli stomatologicznych,</w:t>
      </w:r>
    </w:p>
    <w:p w14:paraId="53BC532F" w14:textId="5288C8C9" w:rsidR="00CD5A55" w:rsidRPr="00252708" w:rsidRDefault="00CD5A55" w:rsidP="00095EFD">
      <w:pPr>
        <w:pStyle w:val="Akapitzlist"/>
        <w:numPr>
          <w:ilvl w:val="0"/>
          <w:numId w:val="1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właściwe techniki higieny jamy ustnej (szczotkowanie, nitkowanie, stosowanie płukanek z fluorem),</w:t>
      </w:r>
    </w:p>
    <w:p w14:paraId="7AD00F6E" w14:textId="5DB7D1CC" w:rsidR="00CD5A55" w:rsidRPr="00252708" w:rsidRDefault="00CD5A55" w:rsidP="00095EFD">
      <w:pPr>
        <w:pStyle w:val="Akapitzlist"/>
        <w:numPr>
          <w:ilvl w:val="0"/>
          <w:numId w:val="1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wpływ diety na rozwój próchnicy,</w:t>
      </w:r>
    </w:p>
    <w:p w14:paraId="1AECFB9B" w14:textId="26C0E535" w:rsidR="00CD5A55" w:rsidRPr="00252708" w:rsidRDefault="00CD5A55" w:rsidP="00095EFD">
      <w:pPr>
        <w:pStyle w:val="Akapitzlist"/>
        <w:numPr>
          <w:ilvl w:val="0"/>
          <w:numId w:val="1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skutki zdrowotne nieleczonej próchnicy,</w:t>
      </w:r>
    </w:p>
    <w:p w14:paraId="107D1A8A" w14:textId="37C98776" w:rsidR="00CD5A55" w:rsidRPr="00252708" w:rsidRDefault="00CD5A55" w:rsidP="00095EFD">
      <w:pPr>
        <w:pStyle w:val="Akapitzlist"/>
        <w:numPr>
          <w:ilvl w:val="0"/>
          <w:numId w:val="1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korzyści wynikające z systematycznej profilaktyki.</w:t>
      </w:r>
    </w:p>
    <w:p w14:paraId="2A6FE093" w14:textId="77777777" w:rsidR="00CD5A55" w:rsidRPr="00252708" w:rsidRDefault="00CD5A55" w:rsidP="00E061BA">
      <w:pPr>
        <w:spacing w:after="0" w:line="240" w:lineRule="auto"/>
        <w:jc w:val="both"/>
        <w:rPr>
          <w:rFonts w:asciiTheme="minorHAnsi" w:hAnsiTheme="minorHAnsi" w:cstheme="minorHAnsi"/>
          <w:color w:val="000000" w:themeColor="text1"/>
        </w:rPr>
      </w:pPr>
    </w:p>
    <w:p w14:paraId="210722F9" w14:textId="77777777"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Formy realizacji działań edukacyjnych:</w:t>
      </w:r>
    </w:p>
    <w:p w14:paraId="29D56D72" w14:textId="3BAA2197" w:rsidR="00CD5A55" w:rsidRPr="00252708" w:rsidRDefault="00CD5A55" w:rsidP="00095EFD">
      <w:pPr>
        <w:pStyle w:val="Akapitzlist"/>
        <w:numPr>
          <w:ilvl w:val="0"/>
          <w:numId w:val="14"/>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wykłady, prelekcje, warsztaty (ok. 60 minut),</w:t>
      </w:r>
    </w:p>
    <w:p w14:paraId="7BD470B9" w14:textId="4DF7EF3F" w:rsidR="00CD5A55" w:rsidRPr="00252708" w:rsidRDefault="00CD5A55" w:rsidP="00095EFD">
      <w:pPr>
        <w:pStyle w:val="Akapitzlist"/>
        <w:numPr>
          <w:ilvl w:val="0"/>
          <w:numId w:val="14"/>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szkolenia indywidualne podczas wizyty u stomatologa,</w:t>
      </w:r>
    </w:p>
    <w:p w14:paraId="1FF55FE5" w14:textId="58DC11E4" w:rsidR="00CD5A55" w:rsidRPr="00252708" w:rsidRDefault="00CD5A55" w:rsidP="00095EFD">
      <w:pPr>
        <w:pStyle w:val="Akapitzlist"/>
        <w:numPr>
          <w:ilvl w:val="0"/>
          <w:numId w:val="14"/>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lastRenderedPageBreak/>
        <w:t>szkolenia on-line (</w:t>
      </w:r>
      <w:proofErr w:type="spellStart"/>
      <w:r w:rsidRPr="00252708">
        <w:rPr>
          <w:rFonts w:asciiTheme="minorHAnsi" w:hAnsiTheme="minorHAnsi" w:cstheme="minorHAnsi"/>
          <w:color w:val="000000" w:themeColor="text1"/>
        </w:rPr>
        <w:t>webinary</w:t>
      </w:r>
      <w:proofErr w:type="spellEnd"/>
      <w:r w:rsidRPr="00252708">
        <w:rPr>
          <w:rFonts w:asciiTheme="minorHAnsi" w:hAnsiTheme="minorHAnsi" w:cstheme="minorHAnsi"/>
          <w:color w:val="000000" w:themeColor="text1"/>
        </w:rPr>
        <w:t>, telekonferencje),</w:t>
      </w:r>
    </w:p>
    <w:p w14:paraId="236CA33E" w14:textId="64E0DF7F" w:rsidR="00CD5A55" w:rsidRPr="00252708" w:rsidRDefault="00CD5A55" w:rsidP="00095EFD">
      <w:pPr>
        <w:pStyle w:val="Akapitzlist"/>
        <w:numPr>
          <w:ilvl w:val="0"/>
          <w:numId w:val="14"/>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materiały audiowizualne, e-learning, broszury i ulotki,</w:t>
      </w:r>
    </w:p>
    <w:p w14:paraId="19BF4D34" w14:textId="4B539D02" w:rsidR="00CD5A55" w:rsidRPr="00252708" w:rsidRDefault="00CD5A55" w:rsidP="00095EFD">
      <w:pPr>
        <w:pStyle w:val="Akapitzlist"/>
        <w:numPr>
          <w:ilvl w:val="0"/>
          <w:numId w:val="14"/>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kampanie informacyjne w mediach i mediach społecznościowych.</w:t>
      </w:r>
    </w:p>
    <w:p w14:paraId="5B0188E6" w14:textId="77777777" w:rsidR="00CD5A55" w:rsidRPr="00252708" w:rsidRDefault="00CD5A55" w:rsidP="00E061BA">
      <w:pPr>
        <w:spacing w:after="0" w:line="240" w:lineRule="auto"/>
        <w:jc w:val="both"/>
        <w:rPr>
          <w:rFonts w:asciiTheme="minorHAnsi" w:hAnsiTheme="minorHAnsi" w:cstheme="minorHAnsi"/>
          <w:color w:val="000000" w:themeColor="text1"/>
        </w:rPr>
      </w:pPr>
    </w:p>
    <w:p w14:paraId="64EDC48E" w14:textId="77777777"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Minimum dwa cykle edukacyjne w roku obejmujące </w:t>
      </w:r>
      <w:proofErr w:type="spellStart"/>
      <w:r w:rsidRPr="00252708">
        <w:rPr>
          <w:rFonts w:asciiTheme="minorHAnsi" w:hAnsiTheme="minorHAnsi" w:cstheme="minorHAnsi"/>
          <w:color w:val="000000" w:themeColor="text1"/>
        </w:rPr>
        <w:t>pre</w:t>
      </w:r>
      <w:proofErr w:type="spellEnd"/>
      <w:r w:rsidRPr="00252708">
        <w:rPr>
          <w:rFonts w:asciiTheme="minorHAnsi" w:hAnsiTheme="minorHAnsi" w:cstheme="minorHAnsi"/>
          <w:color w:val="000000" w:themeColor="text1"/>
        </w:rPr>
        <w:t>-test i post-test wiedzy. Testy mogą być realizowane zarówno w formie papierowej, jak i elektronicznej. Materiały edukacyjne mogą pochodzić od Realizatora, instytucji publicznych lub towarzystw naukowych.</w:t>
      </w:r>
    </w:p>
    <w:p w14:paraId="109A7619" w14:textId="77777777" w:rsidR="00CD5A55" w:rsidRPr="00252708" w:rsidRDefault="00CD5A55" w:rsidP="00E061BA">
      <w:pPr>
        <w:spacing w:after="0" w:line="240" w:lineRule="auto"/>
        <w:jc w:val="both"/>
        <w:rPr>
          <w:rFonts w:asciiTheme="minorHAnsi" w:hAnsiTheme="minorHAnsi" w:cstheme="minorHAnsi"/>
          <w:color w:val="000000" w:themeColor="text1"/>
        </w:rPr>
      </w:pPr>
    </w:p>
    <w:p w14:paraId="10B14FE3" w14:textId="77777777"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ramach działań edukacyjnych dopuszcza się przekazanie drobnych materiałów wspomagających profilaktykę (szczoteczki, nici dentystyczne, próbki past), jeśli pozwolą na to środki finansowe.</w:t>
      </w:r>
    </w:p>
    <w:p w14:paraId="2CC1B492" w14:textId="6783C3AB" w:rsidR="00CD5A55" w:rsidRPr="00252708" w:rsidRDefault="00CD5A55" w:rsidP="00E061BA">
      <w:pPr>
        <w:spacing w:after="0" w:line="240" w:lineRule="auto"/>
        <w:jc w:val="both"/>
        <w:rPr>
          <w:rFonts w:asciiTheme="minorHAnsi" w:hAnsiTheme="minorHAnsi" w:cstheme="minorHAnsi"/>
          <w:color w:val="000000" w:themeColor="text1"/>
        </w:rPr>
      </w:pPr>
    </w:p>
    <w:p w14:paraId="76ACC07A" w14:textId="3CFE6A54" w:rsidR="00CD5A55" w:rsidRPr="00D568C4" w:rsidRDefault="00CD5A55" w:rsidP="00D568C4">
      <w:pPr>
        <w:pStyle w:val="Nagwek3"/>
        <w:numPr>
          <w:ilvl w:val="0"/>
          <w:numId w:val="0"/>
        </w:numPr>
      </w:pPr>
      <w:bookmarkStart w:id="61" w:name="_Toc214262031"/>
      <w:r w:rsidRPr="00252708">
        <w:t>5. Lekarska wizyta kwalifikacyjna</w:t>
      </w:r>
      <w:bookmarkEnd w:id="61"/>
    </w:p>
    <w:p w14:paraId="5AEA134C" w14:textId="5D72EF3D" w:rsidR="00D568C4" w:rsidRPr="00D568C4" w:rsidRDefault="00D568C4" w:rsidP="00D568C4">
      <w:p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Każde dziecko biorące udział w programie przechodzi przegląd stomatologiczny obejmujący:</w:t>
      </w:r>
    </w:p>
    <w:p w14:paraId="60F32412" w14:textId="77777777" w:rsidR="00D568C4" w:rsidRPr="00D568C4" w:rsidRDefault="00D568C4" w:rsidP="00D568C4">
      <w:pPr>
        <w:spacing w:after="0" w:line="240" w:lineRule="auto"/>
        <w:jc w:val="both"/>
        <w:rPr>
          <w:rFonts w:asciiTheme="minorHAnsi" w:hAnsiTheme="minorHAnsi" w:cstheme="minorHAnsi"/>
          <w:color w:val="000000" w:themeColor="text1"/>
        </w:rPr>
      </w:pPr>
    </w:p>
    <w:p w14:paraId="6ABBC218" w14:textId="77777777" w:rsidR="00D568C4" w:rsidRPr="00D568C4" w:rsidRDefault="00D568C4" w:rsidP="00D568C4">
      <w:p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1. Badanie jamy ustnej</w:t>
      </w:r>
    </w:p>
    <w:p w14:paraId="401200B7" w14:textId="28A99C78" w:rsidR="00D568C4" w:rsidRPr="00D568C4" w:rsidRDefault="00D568C4" w:rsidP="00095EFD">
      <w:pPr>
        <w:pStyle w:val="Akapitzlist"/>
        <w:numPr>
          <w:ilvl w:val="0"/>
          <w:numId w:val="92"/>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oglądanie wszystkich powierzchni zębów,</w:t>
      </w:r>
    </w:p>
    <w:p w14:paraId="0DB238D6" w14:textId="38206739" w:rsidR="00D568C4" w:rsidRPr="00D568C4" w:rsidRDefault="00D568C4" w:rsidP="00095EFD">
      <w:pPr>
        <w:pStyle w:val="Akapitzlist"/>
        <w:numPr>
          <w:ilvl w:val="0"/>
          <w:numId w:val="92"/>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identyfikację aktywnych i nieaktywnych zmian próchnicowych,</w:t>
      </w:r>
    </w:p>
    <w:p w14:paraId="093B20BE" w14:textId="3E5C7663" w:rsidR="00D568C4" w:rsidRPr="00D568C4" w:rsidRDefault="00D568C4" w:rsidP="00095EFD">
      <w:pPr>
        <w:pStyle w:val="Akapitzlist"/>
        <w:numPr>
          <w:ilvl w:val="0"/>
          <w:numId w:val="92"/>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ocenę stanu higieny jamy ustnej,</w:t>
      </w:r>
    </w:p>
    <w:p w14:paraId="3C63D8F0" w14:textId="073CA97A" w:rsidR="00D568C4" w:rsidRPr="00D568C4" w:rsidRDefault="00D568C4" w:rsidP="00095EFD">
      <w:pPr>
        <w:pStyle w:val="Akapitzlist"/>
        <w:numPr>
          <w:ilvl w:val="0"/>
          <w:numId w:val="92"/>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ocenę stanu tkanek miękkich.</w:t>
      </w:r>
    </w:p>
    <w:p w14:paraId="5D8646B4" w14:textId="77777777" w:rsidR="00D568C4" w:rsidRPr="00D568C4" w:rsidRDefault="00D568C4" w:rsidP="00D568C4">
      <w:pPr>
        <w:spacing w:after="0" w:line="240" w:lineRule="auto"/>
        <w:jc w:val="both"/>
        <w:rPr>
          <w:rFonts w:asciiTheme="minorHAnsi" w:hAnsiTheme="minorHAnsi" w:cstheme="minorHAnsi"/>
          <w:color w:val="000000" w:themeColor="text1"/>
        </w:rPr>
      </w:pPr>
    </w:p>
    <w:p w14:paraId="0353473A" w14:textId="77777777" w:rsidR="00D568C4" w:rsidRPr="00D568C4" w:rsidRDefault="00D568C4" w:rsidP="00D568C4">
      <w:p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Badanie jest wykonywane zgodnie z wytycznymi WHO oraz AAPD.</w:t>
      </w:r>
    </w:p>
    <w:p w14:paraId="2CE03BC3" w14:textId="77777777" w:rsidR="00D568C4" w:rsidRPr="00D568C4" w:rsidRDefault="00D568C4" w:rsidP="00D568C4">
      <w:pPr>
        <w:spacing w:after="0" w:line="240" w:lineRule="auto"/>
        <w:jc w:val="both"/>
        <w:rPr>
          <w:rFonts w:asciiTheme="minorHAnsi" w:hAnsiTheme="minorHAnsi" w:cstheme="minorHAnsi"/>
          <w:color w:val="000000" w:themeColor="text1"/>
        </w:rPr>
      </w:pPr>
    </w:p>
    <w:p w14:paraId="31616A74" w14:textId="77777777" w:rsidR="00D568C4" w:rsidRPr="00D568C4" w:rsidRDefault="00D568C4" w:rsidP="00D568C4">
      <w:p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2. Wywiad i analiza czynników ryzyka</w:t>
      </w:r>
    </w:p>
    <w:p w14:paraId="013DC0FB" w14:textId="5294199C" w:rsidR="00D568C4" w:rsidRPr="00D568C4" w:rsidRDefault="00D568C4" w:rsidP="00095EFD">
      <w:pPr>
        <w:pStyle w:val="Akapitzlist"/>
        <w:numPr>
          <w:ilvl w:val="0"/>
          <w:numId w:val="93"/>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częstość mycia zębów i stosowane techniki,</w:t>
      </w:r>
    </w:p>
    <w:p w14:paraId="392112AF" w14:textId="0C36A99A" w:rsidR="00D568C4" w:rsidRPr="00D568C4" w:rsidRDefault="00D568C4" w:rsidP="00095EFD">
      <w:pPr>
        <w:pStyle w:val="Akapitzlist"/>
        <w:numPr>
          <w:ilvl w:val="0"/>
          <w:numId w:val="93"/>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dieta i konsumpcja cukrów,</w:t>
      </w:r>
    </w:p>
    <w:p w14:paraId="44D69193" w14:textId="4B7FD50C" w:rsidR="00D568C4" w:rsidRPr="00D568C4" w:rsidRDefault="00D568C4" w:rsidP="00095EFD">
      <w:pPr>
        <w:pStyle w:val="Akapitzlist"/>
        <w:numPr>
          <w:ilvl w:val="0"/>
          <w:numId w:val="93"/>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użycie pasty z fluorem,</w:t>
      </w:r>
    </w:p>
    <w:p w14:paraId="769B9D13" w14:textId="47790E7D" w:rsidR="00D568C4" w:rsidRPr="00D568C4" w:rsidRDefault="00D568C4" w:rsidP="00095EFD">
      <w:pPr>
        <w:pStyle w:val="Akapitzlist"/>
        <w:numPr>
          <w:ilvl w:val="0"/>
          <w:numId w:val="93"/>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wcześniejsze epizody próchnicy,</w:t>
      </w:r>
    </w:p>
    <w:p w14:paraId="4AE5D897" w14:textId="5A6972BB" w:rsidR="00D568C4" w:rsidRPr="00D568C4" w:rsidRDefault="00D568C4" w:rsidP="00095EFD">
      <w:pPr>
        <w:pStyle w:val="Akapitzlist"/>
        <w:numPr>
          <w:ilvl w:val="0"/>
          <w:numId w:val="93"/>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poziom nadzoru rodzicielskiego,</w:t>
      </w:r>
    </w:p>
    <w:p w14:paraId="6EB2E7E7" w14:textId="3365DFA3" w:rsidR="00D568C4" w:rsidRPr="00D568C4" w:rsidRDefault="00D568C4" w:rsidP="00095EFD">
      <w:pPr>
        <w:pStyle w:val="Akapitzlist"/>
        <w:numPr>
          <w:ilvl w:val="0"/>
          <w:numId w:val="93"/>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dostęp do opieki stomatologicznej.</w:t>
      </w:r>
    </w:p>
    <w:p w14:paraId="60777AF5" w14:textId="77777777" w:rsidR="00D568C4" w:rsidRPr="00D568C4" w:rsidRDefault="00D568C4" w:rsidP="00D568C4">
      <w:pPr>
        <w:spacing w:after="0" w:line="240" w:lineRule="auto"/>
        <w:jc w:val="both"/>
        <w:rPr>
          <w:rFonts w:asciiTheme="minorHAnsi" w:hAnsiTheme="minorHAnsi" w:cstheme="minorHAnsi"/>
          <w:color w:val="000000" w:themeColor="text1"/>
        </w:rPr>
      </w:pPr>
    </w:p>
    <w:p w14:paraId="530FEBE1" w14:textId="6046D873" w:rsidR="00D568C4" w:rsidRPr="00D568C4" w:rsidRDefault="00D568C4" w:rsidP="00D568C4">
      <w:p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3. Klasyfikacja ryzyka próchnicy</w:t>
      </w:r>
    </w:p>
    <w:p w14:paraId="24D8EAE2" w14:textId="77777777" w:rsidR="00D568C4" w:rsidRPr="00D568C4" w:rsidRDefault="00D568C4" w:rsidP="00D568C4">
      <w:p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Zgodnie z Rekomendacją 42/2025:</w:t>
      </w:r>
    </w:p>
    <w:p w14:paraId="30B7B944" w14:textId="7C2E645F" w:rsidR="00D568C4" w:rsidRPr="00D568C4" w:rsidRDefault="00D568C4" w:rsidP="00095EFD">
      <w:pPr>
        <w:pStyle w:val="Akapitzlist"/>
        <w:numPr>
          <w:ilvl w:val="0"/>
          <w:numId w:val="94"/>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 xml:space="preserve">ryzyko niskie </w:t>
      </w:r>
      <w:r w:rsidR="00620754">
        <w:rPr>
          <w:rFonts w:asciiTheme="minorHAnsi" w:hAnsiTheme="minorHAnsi" w:cstheme="minorHAnsi"/>
          <w:color w:val="000000" w:themeColor="text1"/>
        </w:rPr>
        <w:t>-</w:t>
      </w:r>
      <w:r w:rsidRPr="00D568C4">
        <w:rPr>
          <w:rFonts w:asciiTheme="minorHAnsi" w:hAnsiTheme="minorHAnsi" w:cstheme="minorHAnsi"/>
          <w:color w:val="000000" w:themeColor="text1"/>
        </w:rPr>
        <w:t xml:space="preserve"> brak aktywnych zmian, dobre nawyki, ekspozycja na fluor,</w:t>
      </w:r>
    </w:p>
    <w:p w14:paraId="134B4564" w14:textId="5A697755" w:rsidR="00D568C4" w:rsidRPr="00D568C4" w:rsidRDefault="00D568C4" w:rsidP="00095EFD">
      <w:pPr>
        <w:pStyle w:val="Akapitzlist"/>
        <w:numPr>
          <w:ilvl w:val="0"/>
          <w:numId w:val="94"/>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 xml:space="preserve">ryzyko umiarkowane </w:t>
      </w:r>
      <w:r w:rsidR="00620754">
        <w:rPr>
          <w:rFonts w:asciiTheme="minorHAnsi" w:hAnsiTheme="minorHAnsi" w:cstheme="minorHAnsi"/>
          <w:color w:val="000000" w:themeColor="text1"/>
        </w:rPr>
        <w:t>-</w:t>
      </w:r>
      <w:r w:rsidRPr="00D568C4">
        <w:rPr>
          <w:rFonts w:asciiTheme="minorHAnsi" w:hAnsiTheme="minorHAnsi" w:cstheme="minorHAnsi"/>
          <w:color w:val="000000" w:themeColor="text1"/>
        </w:rPr>
        <w:t xml:space="preserve"> pojedyncze zmiany próchnicowe, niewystarczająca higiena, wysoka konsumpcja cukrów,</w:t>
      </w:r>
    </w:p>
    <w:p w14:paraId="49B1BF15" w14:textId="65EAC8C7" w:rsidR="00D568C4" w:rsidRPr="00D568C4" w:rsidRDefault="00D568C4" w:rsidP="00095EFD">
      <w:pPr>
        <w:pStyle w:val="Akapitzlist"/>
        <w:numPr>
          <w:ilvl w:val="0"/>
          <w:numId w:val="94"/>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 xml:space="preserve">ryzyko wysokie </w:t>
      </w:r>
      <w:r w:rsidR="00620754">
        <w:rPr>
          <w:rFonts w:asciiTheme="minorHAnsi" w:hAnsiTheme="minorHAnsi" w:cstheme="minorHAnsi"/>
          <w:color w:val="000000" w:themeColor="text1"/>
        </w:rPr>
        <w:t>-</w:t>
      </w:r>
      <w:r w:rsidRPr="00D568C4">
        <w:rPr>
          <w:rFonts w:asciiTheme="minorHAnsi" w:hAnsiTheme="minorHAnsi" w:cstheme="minorHAnsi"/>
          <w:color w:val="000000" w:themeColor="text1"/>
        </w:rPr>
        <w:t xml:space="preserve"> ECC, liczne aktywne zmiany próchnicowe, niski status socjoekonomiczny, brak nadzoru rodzicielskiego.</w:t>
      </w:r>
    </w:p>
    <w:p w14:paraId="42FC537B" w14:textId="77777777" w:rsidR="00D568C4" w:rsidRPr="00D568C4" w:rsidRDefault="00D568C4" w:rsidP="00D568C4">
      <w:pPr>
        <w:spacing w:after="0" w:line="240" w:lineRule="auto"/>
        <w:jc w:val="both"/>
        <w:rPr>
          <w:rFonts w:asciiTheme="minorHAnsi" w:hAnsiTheme="minorHAnsi" w:cstheme="minorHAnsi"/>
          <w:color w:val="000000" w:themeColor="text1"/>
        </w:rPr>
      </w:pPr>
    </w:p>
    <w:p w14:paraId="7D156B6E" w14:textId="651B8121" w:rsidR="00D568C4" w:rsidRDefault="00D568C4" w:rsidP="00D568C4">
      <w:p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Każde dziecko otrzymuje pisemną informację o poziomie ryzyka wraz z zaleceniami.</w:t>
      </w:r>
    </w:p>
    <w:p w14:paraId="6CE699F2" w14:textId="77777777" w:rsidR="00D568C4" w:rsidRPr="00D568C4" w:rsidRDefault="00D568C4" w:rsidP="00D568C4">
      <w:pPr>
        <w:spacing w:after="0" w:line="240" w:lineRule="auto"/>
        <w:jc w:val="both"/>
        <w:rPr>
          <w:rFonts w:asciiTheme="minorHAnsi" w:hAnsiTheme="minorHAnsi" w:cstheme="minorHAnsi"/>
          <w:color w:val="000000" w:themeColor="text1"/>
        </w:rPr>
      </w:pPr>
    </w:p>
    <w:p w14:paraId="65ACC0EA" w14:textId="77777777" w:rsidR="00D568C4" w:rsidRPr="00D568C4" w:rsidRDefault="00D568C4" w:rsidP="00D568C4">
      <w:p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Realizator prowadzi obowiązkową dokumentację obejmującą:</w:t>
      </w:r>
    </w:p>
    <w:p w14:paraId="2F71AF58" w14:textId="395E7840" w:rsidR="00D568C4" w:rsidRPr="00D568C4" w:rsidRDefault="00D568C4" w:rsidP="00095EFD">
      <w:pPr>
        <w:pStyle w:val="Akapitzlist"/>
        <w:numPr>
          <w:ilvl w:val="0"/>
          <w:numId w:val="99"/>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kartę przeglądu stomatologicznego,</w:t>
      </w:r>
    </w:p>
    <w:p w14:paraId="376090BF" w14:textId="53018E7F" w:rsidR="00D568C4" w:rsidRPr="00D568C4" w:rsidRDefault="00D568C4" w:rsidP="00095EFD">
      <w:pPr>
        <w:pStyle w:val="Akapitzlist"/>
        <w:numPr>
          <w:ilvl w:val="0"/>
          <w:numId w:val="99"/>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kartę oceny ryzyka próchnicy,</w:t>
      </w:r>
    </w:p>
    <w:p w14:paraId="234F760A" w14:textId="77777777" w:rsidR="00D568C4" w:rsidRDefault="00D568C4" w:rsidP="00095EFD">
      <w:pPr>
        <w:pStyle w:val="Akapitzlist"/>
        <w:numPr>
          <w:ilvl w:val="0"/>
          <w:numId w:val="99"/>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kartę zabiegów profilaktycznych,</w:t>
      </w:r>
    </w:p>
    <w:p w14:paraId="539CE601" w14:textId="56E4D1BF" w:rsidR="00D568C4" w:rsidRPr="00D568C4" w:rsidRDefault="00D568C4" w:rsidP="00095EFD">
      <w:pPr>
        <w:pStyle w:val="Akapitzlist"/>
        <w:numPr>
          <w:ilvl w:val="0"/>
          <w:numId w:val="99"/>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lastRenderedPageBreak/>
        <w:t>kartę edukacji zdrowotnej,</w:t>
      </w:r>
    </w:p>
    <w:p w14:paraId="453092FF" w14:textId="1D4129B1" w:rsidR="00D568C4" w:rsidRPr="00D568C4" w:rsidRDefault="00D568C4" w:rsidP="00095EFD">
      <w:pPr>
        <w:pStyle w:val="Akapitzlist"/>
        <w:numPr>
          <w:ilvl w:val="0"/>
          <w:numId w:val="99"/>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oświadczenia rodziców/opiekunów,</w:t>
      </w:r>
    </w:p>
    <w:p w14:paraId="73842A48" w14:textId="379562A0" w:rsidR="00D568C4" w:rsidRPr="00D568C4" w:rsidRDefault="00D568C4" w:rsidP="00095EFD">
      <w:pPr>
        <w:pStyle w:val="Akapitzlist"/>
        <w:numPr>
          <w:ilvl w:val="0"/>
          <w:numId w:val="99"/>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sprawozdania miesięczne oraz roczne dla organizatora.</w:t>
      </w:r>
    </w:p>
    <w:p w14:paraId="305710B5" w14:textId="77777777" w:rsidR="00D568C4" w:rsidRPr="00D568C4" w:rsidRDefault="00D568C4" w:rsidP="00D568C4">
      <w:pPr>
        <w:spacing w:after="0" w:line="240" w:lineRule="auto"/>
        <w:jc w:val="both"/>
        <w:rPr>
          <w:rFonts w:asciiTheme="minorHAnsi" w:hAnsiTheme="minorHAnsi" w:cstheme="minorHAnsi"/>
          <w:color w:val="000000" w:themeColor="text1"/>
        </w:rPr>
      </w:pPr>
    </w:p>
    <w:p w14:paraId="1728AFAC" w14:textId="77777777" w:rsidR="00D568C4" w:rsidRPr="00D568C4" w:rsidRDefault="00D568C4" w:rsidP="00D568C4">
      <w:p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Dokumentacja musi być jednolita, zgodna z programem i przechowywana zgodnie z obowiązującymi przepisami.</w:t>
      </w:r>
    </w:p>
    <w:p w14:paraId="7A9B8569" w14:textId="77777777" w:rsidR="00D568C4" w:rsidRPr="00D568C4" w:rsidRDefault="00D568C4" w:rsidP="00D568C4">
      <w:pPr>
        <w:spacing w:after="0" w:line="240" w:lineRule="auto"/>
        <w:jc w:val="both"/>
        <w:rPr>
          <w:rFonts w:asciiTheme="minorHAnsi" w:hAnsiTheme="minorHAnsi" w:cstheme="minorHAnsi"/>
          <w:color w:val="000000" w:themeColor="text1"/>
        </w:rPr>
      </w:pPr>
    </w:p>
    <w:p w14:paraId="3B59F61F" w14:textId="3A701574" w:rsidR="00D568C4" w:rsidRPr="00D568C4" w:rsidRDefault="00D568C4" w:rsidP="00D568C4">
      <w:pPr>
        <w:spacing w:after="0" w:line="240" w:lineRule="auto"/>
        <w:jc w:val="both"/>
        <w:rPr>
          <w:rFonts w:asciiTheme="minorHAnsi" w:hAnsiTheme="minorHAnsi" w:cstheme="minorHAnsi"/>
          <w:b/>
          <w:bCs/>
          <w:color w:val="000000" w:themeColor="text1"/>
          <w:u w:val="single"/>
        </w:rPr>
      </w:pPr>
      <w:r w:rsidRPr="00D568C4">
        <w:rPr>
          <w:rFonts w:asciiTheme="minorHAnsi" w:hAnsiTheme="minorHAnsi" w:cstheme="minorHAnsi"/>
          <w:b/>
          <w:bCs/>
          <w:color w:val="000000" w:themeColor="text1"/>
          <w:u w:val="single"/>
        </w:rPr>
        <w:t>Ścieżka uczestnika programu</w:t>
      </w:r>
    </w:p>
    <w:p w14:paraId="0543C92C" w14:textId="52AB110C" w:rsidR="00D568C4" w:rsidRPr="00D568C4" w:rsidRDefault="00D568C4" w:rsidP="00095EFD">
      <w:pPr>
        <w:pStyle w:val="Akapitzlist"/>
        <w:numPr>
          <w:ilvl w:val="0"/>
          <w:numId w:val="100"/>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Edukacja (dziecko + rodzic/opiekun).</w:t>
      </w:r>
    </w:p>
    <w:p w14:paraId="14896285" w14:textId="78AE633D" w:rsidR="00D568C4" w:rsidRPr="00D568C4" w:rsidRDefault="00D568C4" w:rsidP="00095EFD">
      <w:pPr>
        <w:pStyle w:val="Akapitzlist"/>
        <w:numPr>
          <w:ilvl w:val="0"/>
          <w:numId w:val="100"/>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Przegląd stomatologiczny.</w:t>
      </w:r>
    </w:p>
    <w:p w14:paraId="7595515E" w14:textId="0AAD36AB" w:rsidR="00D568C4" w:rsidRPr="00D568C4" w:rsidRDefault="00D568C4" w:rsidP="00095EFD">
      <w:pPr>
        <w:pStyle w:val="Akapitzlist"/>
        <w:numPr>
          <w:ilvl w:val="0"/>
          <w:numId w:val="100"/>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Ocena ryzyka próchnicy.</w:t>
      </w:r>
    </w:p>
    <w:p w14:paraId="7C5F872B" w14:textId="6ED12E8B" w:rsidR="00D568C4" w:rsidRPr="00D568C4" w:rsidRDefault="00D568C4" w:rsidP="00095EFD">
      <w:pPr>
        <w:pStyle w:val="Akapitzlist"/>
        <w:numPr>
          <w:ilvl w:val="0"/>
          <w:numId w:val="100"/>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Wdrożenie indywidualnego planu profilaktyki.</w:t>
      </w:r>
    </w:p>
    <w:p w14:paraId="77D17EC5" w14:textId="25A8E620" w:rsidR="00D568C4" w:rsidRPr="00D568C4" w:rsidRDefault="00D568C4" w:rsidP="00095EFD">
      <w:pPr>
        <w:pStyle w:val="Akapitzlist"/>
        <w:numPr>
          <w:ilvl w:val="0"/>
          <w:numId w:val="100"/>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Zabiegi (lakierowanie, lakowanie, fluoryzacja).</w:t>
      </w:r>
    </w:p>
    <w:p w14:paraId="3AF9390A" w14:textId="27916776" w:rsidR="00D568C4" w:rsidRPr="00D568C4" w:rsidRDefault="00D568C4" w:rsidP="00095EFD">
      <w:pPr>
        <w:pStyle w:val="Akapitzlist"/>
        <w:numPr>
          <w:ilvl w:val="0"/>
          <w:numId w:val="100"/>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Monitorowanie efektów.</w:t>
      </w:r>
    </w:p>
    <w:p w14:paraId="060DF6A6" w14:textId="2EE443BD" w:rsidR="00D568C4" w:rsidRPr="00D568C4" w:rsidRDefault="00D568C4" w:rsidP="00095EFD">
      <w:pPr>
        <w:pStyle w:val="Akapitzlist"/>
        <w:numPr>
          <w:ilvl w:val="0"/>
          <w:numId w:val="100"/>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Powtórna kwalifikacja.</w:t>
      </w:r>
    </w:p>
    <w:p w14:paraId="134DE993" w14:textId="3A904B70" w:rsidR="00D568C4" w:rsidRPr="00D568C4" w:rsidRDefault="00D568C4" w:rsidP="00095EFD">
      <w:pPr>
        <w:pStyle w:val="Akapitzlist"/>
        <w:numPr>
          <w:ilvl w:val="0"/>
          <w:numId w:val="100"/>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Dokumentacja i podsumowanie.</w:t>
      </w:r>
    </w:p>
    <w:p w14:paraId="708CDD84" w14:textId="77777777" w:rsidR="00D568C4" w:rsidRPr="00252708" w:rsidRDefault="00D568C4" w:rsidP="00E061BA">
      <w:pPr>
        <w:spacing w:after="0" w:line="240" w:lineRule="auto"/>
        <w:jc w:val="both"/>
        <w:rPr>
          <w:rFonts w:asciiTheme="minorHAnsi" w:hAnsiTheme="minorHAnsi" w:cstheme="minorHAnsi"/>
          <w:color w:val="000000" w:themeColor="text1"/>
        </w:rPr>
      </w:pPr>
    </w:p>
    <w:p w14:paraId="117F8F35" w14:textId="54BC0120" w:rsidR="00CD5A55" w:rsidRPr="00252708" w:rsidRDefault="00CD5A55" w:rsidP="001B1671">
      <w:pPr>
        <w:pStyle w:val="Nagwek3"/>
        <w:numPr>
          <w:ilvl w:val="0"/>
          <w:numId w:val="0"/>
        </w:numPr>
      </w:pPr>
      <w:bookmarkStart w:id="62" w:name="_Toc214262032"/>
      <w:r w:rsidRPr="00252708">
        <w:t>6. Świadczenia profilaktyki stomatologicznej</w:t>
      </w:r>
      <w:bookmarkEnd w:id="62"/>
    </w:p>
    <w:p w14:paraId="1BA99EE5" w14:textId="4CE6468D" w:rsidR="00CD5A55"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Interwencje stomatologiczne realizowane w programie mają charakter uzupełniający względem świadczeń gwarantowanych. Zakłada się wykonywanie interwencji, które nie są finansowane przez NFZ lub mają ograniczony zakres refundacji</w:t>
      </w:r>
      <w:r w:rsidR="00D568C4">
        <w:rPr>
          <w:rFonts w:asciiTheme="minorHAnsi" w:hAnsiTheme="minorHAnsi" w:cstheme="minorHAnsi"/>
          <w:color w:val="000000" w:themeColor="text1"/>
        </w:rPr>
        <w:t>.</w:t>
      </w:r>
    </w:p>
    <w:p w14:paraId="2E560A33" w14:textId="77777777" w:rsidR="00D568C4" w:rsidRPr="00D568C4" w:rsidRDefault="00D568C4" w:rsidP="00D568C4">
      <w:pPr>
        <w:spacing w:after="0" w:line="240" w:lineRule="auto"/>
        <w:jc w:val="both"/>
        <w:rPr>
          <w:rFonts w:asciiTheme="minorHAnsi" w:hAnsiTheme="minorHAnsi" w:cstheme="minorHAnsi"/>
          <w:color w:val="000000" w:themeColor="text1"/>
        </w:rPr>
      </w:pPr>
    </w:p>
    <w:p w14:paraId="56B26488" w14:textId="16C350BC" w:rsidR="00D568C4" w:rsidRPr="00D568C4" w:rsidRDefault="00D568C4" w:rsidP="00D568C4">
      <w:p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Zabiegi profilaktyczne stanowią kluczowy komponent programu i są wykonywane zgodnie z poziomem ryzyka próchnicy.</w:t>
      </w:r>
    </w:p>
    <w:p w14:paraId="45DDC06C" w14:textId="5DFCF8B0" w:rsidR="00D568C4" w:rsidRPr="00D568C4" w:rsidRDefault="00D568C4" w:rsidP="00D568C4">
      <w:p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1. Lakierowanie fluorem</w:t>
      </w:r>
    </w:p>
    <w:p w14:paraId="672BC985" w14:textId="77777777" w:rsidR="00D568C4" w:rsidRPr="00D568C4" w:rsidRDefault="00D568C4" w:rsidP="00D568C4">
      <w:p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Preparatem o stężeniu zgodnym z wytycznymi AAPD i EAPD.</w:t>
      </w:r>
    </w:p>
    <w:p w14:paraId="15DEEECD" w14:textId="0EE6DC03" w:rsidR="00D568C4" w:rsidRPr="00D568C4" w:rsidRDefault="00D568C4" w:rsidP="00095EFD">
      <w:pPr>
        <w:pStyle w:val="Akapitzlist"/>
        <w:numPr>
          <w:ilvl w:val="0"/>
          <w:numId w:val="95"/>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D</w:t>
      </w:r>
      <w:r w:rsidRPr="00D568C4">
        <w:rPr>
          <w:rFonts w:asciiTheme="minorHAnsi" w:hAnsiTheme="minorHAnsi" w:cstheme="minorHAnsi"/>
          <w:color w:val="000000" w:themeColor="text1"/>
        </w:rPr>
        <w:t>zieci z niskim i umiarkowanym ryzykiem: minimum 2 zabiegi w roku.</w:t>
      </w:r>
    </w:p>
    <w:p w14:paraId="4191E230" w14:textId="23F088C9" w:rsidR="00D568C4" w:rsidRPr="00D568C4" w:rsidRDefault="00D568C4" w:rsidP="00095EFD">
      <w:pPr>
        <w:pStyle w:val="Akapitzlist"/>
        <w:numPr>
          <w:ilvl w:val="0"/>
          <w:numId w:val="95"/>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d</w:t>
      </w:r>
      <w:r w:rsidRPr="00D568C4">
        <w:rPr>
          <w:rFonts w:asciiTheme="minorHAnsi" w:hAnsiTheme="minorHAnsi" w:cstheme="minorHAnsi"/>
          <w:color w:val="000000" w:themeColor="text1"/>
        </w:rPr>
        <w:t>zieci z wysokim ryzykiem próchnicy: minimum 4 zabiegi w roku.</w:t>
      </w:r>
    </w:p>
    <w:p w14:paraId="149F286D" w14:textId="77777777" w:rsidR="00D568C4" w:rsidRPr="00D568C4" w:rsidRDefault="00D568C4" w:rsidP="00D568C4">
      <w:p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Lakierowanie obejmuje wszystkie zęby, mleczne i stałe, zgodnie z aktualnymi wytycznymi.</w:t>
      </w:r>
    </w:p>
    <w:p w14:paraId="2A729681" w14:textId="77777777" w:rsidR="00D568C4" w:rsidRPr="00D568C4" w:rsidRDefault="00D568C4" w:rsidP="00D568C4">
      <w:pPr>
        <w:spacing w:after="0" w:line="240" w:lineRule="auto"/>
        <w:jc w:val="both"/>
        <w:rPr>
          <w:rFonts w:asciiTheme="minorHAnsi" w:hAnsiTheme="minorHAnsi" w:cstheme="minorHAnsi"/>
          <w:color w:val="000000" w:themeColor="text1"/>
        </w:rPr>
      </w:pPr>
    </w:p>
    <w:p w14:paraId="121A95CF" w14:textId="5DBC4163" w:rsidR="00D568C4" w:rsidRPr="00D568C4" w:rsidRDefault="00D568C4" w:rsidP="00D568C4">
      <w:p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2. Lakowanie bruzd zębów trzonowych i przedtrzonowych</w:t>
      </w:r>
    </w:p>
    <w:p w14:paraId="20F1E2AB" w14:textId="77777777" w:rsidR="00D568C4" w:rsidRPr="00D568C4" w:rsidRDefault="00D568C4" w:rsidP="00D568C4">
      <w:p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Lakowanie jest wykonywane:</w:t>
      </w:r>
    </w:p>
    <w:p w14:paraId="7A9183FF" w14:textId="39DCCA66" w:rsidR="00D568C4" w:rsidRPr="00D568C4" w:rsidRDefault="00D568C4" w:rsidP="00095EFD">
      <w:pPr>
        <w:pStyle w:val="Akapitzlist"/>
        <w:numPr>
          <w:ilvl w:val="0"/>
          <w:numId w:val="96"/>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w zębach stałych świeżo wyrzniętych,</w:t>
      </w:r>
    </w:p>
    <w:p w14:paraId="3B81D196" w14:textId="21A20AA7" w:rsidR="00D568C4" w:rsidRPr="00D568C4" w:rsidRDefault="00D568C4" w:rsidP="00095EFD">
      <w:pPr>
        <w:pStyle w:val="Akapitzlist"/>
        <w:numPr>
          <w:ilvl w:val="0"/>
          <w:numId w:val="96"/>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w zębach mlecznych trzonowych o głębokich bruzdach (jeśli wskazane),</w:t>
      </w:r>
    </w:p>
    <w:p w14:paraId="33E37416" w14:textId="012C9181" w:rsidR="00D568C4" w:rsidRPr="00D568C4" w:rsidRDefault="00D568C4" w:rsidP="00095EFD">
      <w:pPr>
        <w:pStyle w:val="Akapitzlist"/>
        <w:numPr>
          <w:ilvl w:val="0"/>
          <w:numId w:val="96"/>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 xml:space="preserve">w pierwszych zębach trzonowych stałych — priorytet zgodny z </w:t>
      </w:r>
      <w:proofErr w:type="spellStart"/>
      <w:r w:rsidRPr="00D568C4">
        <w:rPr>
          <w:rFonts w:asciiTheme="minorHAnsi" w:hAnsiTheme="minorHAnsi" w:cstheme="minorHAnsi"/>
          <w:color w:val="000000" w:themeColor="text1"/>
        </w:rPr>
        <w:t>AOTMiT</w:t>
      </w:r>
      <w:proofErr w:type="spellEnd"/>
      <w:r w:rsidRPr="00D568C4">
        <w:rPr>
          <w:rFonts w:asciiTheme="minorHAnsi" w:hAnsiTheme="minorHAnsi" w:cstheme="minorHAnsi"/>
          <w:color w:val="000000" w:themeColor="text1"/>
        </w:rPr>
        <w:t>.</w:t>
      </w:r>
    </w:p>
    <w:p w14:paraId="37E94CD4" w14:textId="77777777" w:rsidR="00D568C4" w:rsidRPr="00D568C4" w:rsidRDefault="00D568C4" w:rsidP="00D568C4">
      <w:p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Lakowanie wykonywane jest materiałami atestowanymi, zgodnie z procedurą kliniczną.</w:t>
      </w:r>
    </w:p>
    <w:p w14:paraId="09E59CE0" w14:textId="77777777" w:rsidR="00D568C4" w:rsidRPr="00D568C4" w:rsidRDefault="00D568C4" w:rsidP="00D568C4">
      <w:pPr>
        <w:spacing w:after="0" w:line="240" w:lineRule="auto"/>
        <w:jc w:val="both"/>
        <w:rPr>
          <w:rFonts w:asciiTheme="minorHAnsi" w:hAnsiTheme="minorHAnsi" w:cstheme="minorHAnsi"/>
          <w:color w:val="000000" w:themeColor="text1"/>
        </w:rPr>
      </w:pPr>
    </w:p>
    <w:p w14:paraId="064E2F75" w14:textId="25D6C36D" w:rsidR="00D568C4" w:rsidRPr="00D568C4" w:rsidRDefault="00D568C4" w:rsidP="00D568C4">
      <w:p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3. Fluoryzacja miejscowa</w:t>
      </w:r>
    </w:p>
    <w:p w14:paraId="007F543B" w14:textId="77777777" w:rsidR="00D568C4" w:rsidRPr="00D568C4" w:rsidRDefault="00D568C4" w:rsidP="00D568C4">
      <w:p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W przypadkach uzasadnionych klinicznie stosuje się:</w:t>
      </w:r>
    </w:p>
    <w:p w14:paraId="2FCEFBCE" w14:textId="246C0AD2" w:rsidR="00D568C4" w:rsidRPr="00D568C4" w:rsidRDefault="00D568C4" w:rsidP="00095EFD">
      <w:pPr>
        <w:pStyle w:val="Akapitzlist"/>
        <w:numPr>
          <w:ilvl w:val="0"/>
          <w:numId w:val="97"/>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preparaty żelowe,</w:t>
      </w:r>
    </w:p>
    <w:p w14:paraId="329ED34C" w14:textId="17EBE131" w:rsidR="00D568C4" w:rsidRPr="00D568C4" w:rsidRDefault="00D568C4" w:rsidP="00095EFD">
      <w:pPr>
        <w:pStyle w:val="Akapitzlist"/>
        <w:numPr>
          <w:ilvl w:val="0"/>
          <w:numId w:val="97"/>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pianki fluorkowe,</w:t>
      </w:r>
    </w:p>
    <w:p w14:paraId="779EE697" w14:textId="336110B4" w:rsidR="00D568C4" w:rsidRPr="00D568C4" w:rsidRDefault="00D568C4" w:rsidP="00095EFD">
      <w:pPr>
        <w:pStyle w:val="Akapitzlist"/>
        <w:numPr>
          <w:ilvl w:val="0"/>
          <w:numId w:val="97"/>
        </w:num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fluoryzację kontaktową.</w:t>
      </w:r>
    </w:p>
    <w:p w14:paraId="2BE9328E" w14:textId="2601310C" w:rsidR="00D568C4" w:rsidRDefault="00D568C4" w:rsidP="00D568C4">
      <w:pPr>
        <w:spacing w:after="0" w:line="240" w:lineRule="auto"/>
        <w:jc w:val="both"/>
        <w:rPr>
          <w:rFonts w:asciiTheme="minorHAnsi" w:hAnsiTheme="minorHAnsi" w:cstheme="minorHAnsi"/>
          <w:color w:val="000000" w:themeColor="text1"/>
        </w:rPr>
      </w:pPr>
      <w:r w:rsidRPr="00D568C4">
        <w:rPr>
          <w:rFonts w:asciiTheme="minorHAnsi" w:hAnsiTheme="minorHAnsi" w:cstheme="minorHAnsi"/>
          <w:color w:val="000000" w:themeColor="text1"/>
        </w:rPr>
        <w:t>Dobór preparatu jest uzależniony od wieku dziecka, poziomu ryzyka oraz wskazań stomatologa.</w:t>
      </w:r>
    </w:p>
    <w:p w14:paraId="3F488253" w14:textId="77777777" w:rsidR="00D568C4" w:rsidRPr="00D568C4" w:rsidRDefault="00D568C4" w:rsidP="00D568C4">
      <w:pPr>
        <w:pStyle w:val="Standard"/>
        <w:spacing w:after="0" w:line="240" w:lineRule="auto"/>
        <w:rPr>
          <w:rFonts w:asciiTheme="minorHAnsi" w:hAnsiTheme="minorHAnsi" w:cstheme="minorHAnsi"/>
          <w:color w:val="000000" w:themeColor="text1"/>
          <w:szCs w:val="24"/>
        </w:rPr>
      </w:pPr>
    </w:p>
    <w:p w14:paraId="5BBC844A" w14:textId="77777777" w:rsidR="00D568C4" w:rsidRPr="00D568C4" w:rsidRDefault="00D568C4" w:rsidP="00D568C4">
      <w:pPr>
        <w:pStyle w:val="Standard"/>
        <w:spacing w:after="0" w:line="240" w:lineRule="auto"/>
        <w:rPr>
          <w:rFonts w:asciiTheme="minorHAnsi" w:hAnsiTheme="minorHAnsi" w:cstheme="minorHAnsi"/>
          <w:color w:val="000000" w:themeColor="text1"/>
          <w:szCs w:val="24"/>
        </w:rPr>
      </w:pPr>
      <w:r w:rsidRPr="00D568C4">
        <w:rPr>
          <w:rFonts w:asciiTheme="minorHAnsi" w:hAnsiTheme="minorHAnsi" w:cstheme="minorHAnsi"/>
          <w:color w:val="000000" w:themeColor="text1"/>
          <w:szCs w:val="24"/>
        </w:rPr>
        <w:t>Po upływie 6 lub 12 miesięcy (zależnie od poziomu ryzyka) dzieci przechodzą:</w:t>
      </w:r>
    </w:p>
    <w:p w14:paraId="6A2BF86D" w14:textId="0601BDCE" w:rsidR="00D568C4" w:rsidRPr="00D568C4" w:rsidRDefault="00D568C4" w:rsidP="00095EFD">
      <w:pPr>
        <w:pStyle w:val="Standard"/>
        <w:numPr>
          <w:ilvl w:val="0"/>
          <w:numId w:val="98"/>
        </w:numPr>
        <w:spacing w:after="0" w:line="240" w:lineRule="auto"/>
        <w:rPr>
          <w:rFonts w:asciiTheme="minorHAnsi" w:hAnsiTheme="minorHAnsi" w:cstheme="minorHAnsi"/>
          <w:color w:val="000000" w:themeColor="text1"/>
          <w:szCs w:val="24"/>
        </w:rPr>
      </w:pPr>
      <w:r w:rsidRPr="00D568C4">
        <w:rPr>
          <w:rFonts w:asciiTheme="minorHAnsi" w:hAnsiTheme="minorHAnsi" w:cstheme="minorHAnsi"/>
          <w:color w:val="000000" w:themeColor="text1"/>
          <w:szCs w:val="24"/>
        </w:rPr>
        <w:lastRenderedPageBreak/>
        <w:t>ponowną ocenę ryzyka próchnicy,</w:t>
      </w:r>
    </w:p>
    <w:p w14:paraId="33E65CDE" w14:textId="71C79D07" w:rsidR="00D568C4" w:rsidRPr="00D568C4" w:rsidRDefault="00D568C4" w:rsidP="00095EFD">
      <w:pPr>
        <w:pStyle w:val="Standard"/>
        <w:numPr>
          <w:ilvl w:val="0"/>
          <w:numId w:val="98"/>
        </w:numPr>
        <w:spacing w:after="0" w:line="240" w:lineRule="auto"/>
        <w:rPr>
          <w:rFonts w:asciiTheme="minorHAnsi" w:hAnsiTheme="minorHAnsi" w:cstheme="minorHAnsi"/>
          <w:color w:val="000000" w:themeColor="text1"/>
          <w:szCs w:val="24"/>
        </w:rPr>
      </w:pPr>
      <w:r w:rsidRPr="00D568C4">
        <w:rPr>
          <w:rFonts w:asciiTheme="minorHAnsi" w:hAnsiTheme="minorHAnsi" w:cstheme="minorHAnsi"/>
          <w:color w:val="000000" w:themeColor="text1"/>
          <w:szCs w:val="24"/>
        </w:rPr>
        <w:t>analizę skuteczności higieny,</w:t>
      </w:r>
    </w:p>
    <w:p w14:paraId="27858060" w14:textId="5C98132B" w:rsidR="00D568C4" w:rsidRPr="00D568C4" w:rsidRDefault="00D568C4" w:rsidP="00095EFD">
      <w:pPr>
        <w:pStyle w:val="Standard"/>
        <w:numPr>
          <w:ilvl w:val="0"/>
          <w:numId w:val="98"/>
        </w:numPr>
        <w:spacing w:after="0" w:line="240" w:lineRule="auto"/>
        <w:rPr>
          <w:rFonts w:asciiTheme="minorHAnsi" w:hAnsiTheme="minorHAnsi" w:cstheme="minorHAnsi"/>
          <w:color w:val="000000" w:themeColor="text1"/>
          <w:szCs w:val="24"/>
        </w:rPr>
      </w:pPr>
      <w:r w:rsidRPr="00D568C4">
        <w:rPr>
          <w:rFonts w:asciiTheme="minorHAnsi" w:hAnsiTheme="minorHAnsi" w:cstheme="minorHAnsi"/>
          <w:color w:val="000000" w:themeColor="text1"/>
          <w:szCs w:val="24"/>
        </w:rPr>
        <w:t>weryfikację zaleceń dietetycznych,</w:t>
      </w:r>
    </w:p>
    <w:p w14:paraId="479AA08A" w14:textId="74DBC899" w:rsidR="00D568C4" w:rsidRPr="00D568C4" w:rsidRDefault="00D568C4" w:rsidP="00095EFD">
      <w:pPr>
        <w:pStyle w:val="Standard"/>
        <w:numPr>
          <w:ilvl w:val="0"/>
          <w:numId w:val="98"/>
        </w:numPr>
        <w:spacing w:after="0" w:line="240" w:lineRule="auto"/>
        <w:rPr>
          <w:rFonts w:asciiTheme="minorHAnsi" w:hAnsiTheme="minorHAnsi" w:cstheme="minorHAnsi"/>
          <w:color w:val="000000" w:themeColor="text1"/>
          <w:szCs w:val="24"/>
        </w:rPr>
      </w:pPr>
      <w:r w:rsidRPr="00D568C4">
        <w:rPr>
          <w:rFonts w:asciiTheme="minorHAnsi" w:hAnsiTheme="minorHAnsi" w:cstheme="minorHAnsi"/>
          <w:color w:val="000000" w:themeColor="text1"/>
          <w:szCs w:val="24"/>
        </w:rPr>
        <w:t>ponowny przegląd stomatologiczny,</w:t>
      </w:r>
    </w:p>
    <w:p w14:paraId="33C34CAB" w14:textId="3939BDBA" w:rsidR="00D568C4" w:rsidRPr="00D568C4" w:rsidRDefault="00D568C4" w:rsidP="00095EFD">
      <w:pPr>
        <w:pStyle w:val="Standard"/>
        <w:numPr>
          <w:ilvl w:val="0"/>
          <w:numId w:val="98"/>
        </w:numPr>
        <w:spacing w:after="0" w:line="240" w:lineRule="auto"/>
        <w:rPr>
          <w:rFonts w:asciiTheme="minorHAnsi" w:hAnsiTheme="minorHAnsi" w:cstheme="minorHAnsi"/>
          <w:color w:val="000000" w:themeColor="text1"/>
          <w:szCs w:val="24"/>
        </w:rPr>
      </w:pPr>
      <w:r w:rsidRPr="00D568C4">
        <w:rPr>
          <w:rFonts w:asciiTheme="minorHAnsi" w:hAnsiTheme="minorHAnsi" w:cstheme="minorHAnsi"/>
          <w:color w:val="000000" w:themeColor="text1"/>
          <w:szCs w:val="24"/>
        </w:rPr>
        <w:t>powtórny cykl zabiegów profilaktycznych.</w:t>
      </w:r>
    </w:p>
    <w:p w14:paraId="4BA80964" w14:textId="666116EF" w:rsidR="006F007B" w:rsidRDefault="00D568C4" w:rsidP="00D568C4">
      <w:pPr>
        <w:pStyle w:val="Standard"/>
        <w:spacing w:after="0" w:line="240" w:lineRule="auto"/>
        <w:rPr>
          <w:rFonts w:asciiTheme="minorHAnsi" w:hAnsiTheme="minorHAnsi" w:cstheme="minorHAnsi"/>
          <w:color w:val="000000" w:themeColor="text1"/>
          <w:szCs w:val="24"/>
        </w:rPr>
      </w:pPr>
      <w:r w:rsidRPr="00D568C4">
        <w:rPr>
          <w:rFonts w:asciiTheme="minorHAnsi" w:hAnsiTheme="minorHAnsi" w:cstheme="minorHAnsi"/>
          <w:color w:val="000000" w:themeColor="text1"/>
          <w:szCs w:val="24"/>
        </w:rPr>
        <w:t>Powtórna kwalifikacja pozwala ocenić wpływ programu na zmianę poziomu ryzyka.</w:t>
      </w:r>
    </w:p>
    <w:p w14:paraId="124A7959" w14:textId="77777777" w:rsidR="007B16DB" w:rsidRPr="00252708" w:rsidRDefault="007B16DB" w:rsidP="00E061BA">
      <w:pPr>
        <w:pStyle w:val="Standard"/>
        <w:spacing w:after="0" w:line="240" w:lineRule="auto"/>
        <w:rPr>
          <w:rFonts w:asciiTheme="minorHAnsi" w:hAnsiTheme="minorHAnsi" w:cstheme="minorHAnsi"/>
          <w:color w:val="000000" w:themeColor="text1"/>
          <w:szCs w:val="24"/>
        </w:rPr>
      </w:pPr>
    </w:p>
    <w:p w14:paraId="4E1DF3A5" w14:textId="77777777" w:rsidR="007B16DB" w:rsidRPr="00252708" w:rsidRDefault="007B16DB" w:rsidP="00E061BA">
      <w:pPr>
        <w:pStyle w:val="Standard"/>
        <w:spacing w:after="0" w:line="240" w:lineRule="auto"/>
        <w:rPr>
          <w:rFonts w:asciiTheme="minorHAnsi" w:hAnsiTheme="minorHAnsi" w:cstheme="minorHAnsi"/>
          <w:color w:val="000000" w:themeColor="text1"/>
          <w:szCs w:val="24"/>
        </w:rPr>
      </w:pPr>
      <w:r w:rsidRPr="00252708">
        <w:rPr>
          <w:rFonts w:asciiTheme="minorHAnsi" w:hAnsiTheme="minorHAnsi" w:cstheme="minorHAnsi"/>
          <w:color w:val="000000" w:themeColor="text1"/>
          <w:szCs w:val="24"/>
        </w:rPr>
        <w:t xml:space="preserve">W przypadku stwierdzenia jakichkolwiek nieprawidłowości w stanie zdrowia jamy ustnej, w tym zmian wymagających pogłębionej diagnostyki lub leczenia specjalistycznego, uczestnicy programu będą informowani o konieczności podjęcia dalszych działań terapeutycznych oraz o dostępnych możliwościach wykonania badań uzupełniających poza programem, w tym w szczególności świadczeń finansowanych ze środków publicznych w ramach umów z Narodowym Funduszem Zdrowia. Realizator jest zobowiązany do przekazania uczestnikowi informacji o zakresie i zasadach korzystania ze świadczeń gwarantowanych wynikających z aktualnie obowiązującego jednolitego tekstu rozporządzenia Ministra Zdrowia w sprawie świadczeń gwarantowanych z zakresu leczenia stomatologicznego (Dz.U. 2025 poz. 615, z </w:t>
      </w:r>
      <w:proofErr w:type="spellStart"/>
      <w:r w:rsidRPr="00252708">
        <w:rPr>
          <w:rFonts w:asciiTheme="minorHAnsi" w:hAnsiTheme="minorHAnsi" w:cstheme="minorHAnsi"/>
          <w:color w:val="000000" w:themeColor="text1"/>
          <w:szCs w:val="24"/>
        </w:rPr>
        <w:t>późn</w:t>
      </w:r>
      <w:proofErr w:type="spellEnd"/>
      <w:r w:rsidRPr="00252708">
        <w:rPr>
          <w:rFonts w:asciiTheme="minorHAnsi" w:hAnsiTheme="minorHAnsi" w:cstheme="minorHAnsi"/>
          <w:color w:val="000000" w:themeColor="text1"/>
          <w:szCs w:val="24"/>
        </w:rPr>
        <w:t>. zm.).</w:t>
      </w:r>
    </w:p>
    <w:p w14:paraId="6E18D023" w14:textId="77777777" w:rsidR="007B16DB" w:rsidRPr="00252708" w:rsidRDefault="007B16DB" w:rsidP="00E061BA">
      <w:pPr>
        <w:pStyle w:val="Standard"/>
        <w:spacing w:after="0" w:line="240" w:lineRule="auto"/>
        <w:rPr>
          <w:rFonts w:asciiTheme="minorHAnsi" w:hAnsiTheme="minorHAnsi" w:cstheme="minorHAnsi"/>
          <w:color w:val="000000" w:themeColor="text1"/>
          <w:szCs w:val="24"/>
        </w:rPr>
      </w:pPr>
    </w:p>
    <w:p w14:paraId="48F5CEB1" w14:textId="77777777" w:rsidR="007B16DB" w:rsidRPr="00252708" w:rsidRDefault="007B16DB" w:rsidP="00E061BA">
      <w:pPr>
        <w:pStyle w:val="Standard"/>
        <w:spacing w:after="0" w:line="240" w:lineRule="auto"/>
        <w:rPr>
          <w:rFonts w:asciiTheme="minorHAnsi" w:hAnsiTheme="minorHAnsi" w:cstheme="minorHAnsi"/>
          <w:color w:val="000000" w:themeColor="text1"/>
          <w:szCs w:val="24"/>
        </w:rPr>
      </w:pPr>
      <w:r w:rsidRPr="00252708">
        <w:rPr>
          <w:rFonts w:asciiTheme="minorHAnsi" w:hAnsiTheme="minorHAnsi" w:cstheme="minorHAnsi"/>
          <w:color w:val="000000" w:themeColor="text1"/>
          <w:szCs w:val="24"/>
        </w:rPr>
        <w:t xml:space="preserve">Zaplanowane interwencje w ramach programu będą realizowane przez Realizatora lub Realizatorów wyłonionych zgodnie z art. 48b ustawy z dnia 27 sierpnia 2004 r. o świadczeniach opieki zdrowotnej finansowanych ze środków publicznych (tekst jednolity: Dz.U. 2024 poz. 146, z </w:t>
      </w:r>
      <w:proofErr w:type="spellStart"/>
      <w:r w:rsidRPr="00252708">
        <w:rPr>
          <w:rFonts w:asciiTheme="minorHAnsi" w:hAnsiTheme="minorHAnsi" w:cstheme="minorHAnsi"/>
          <w:color w:val="000000" w:themeColor="text1"/>
          <w:szCs w:val="24"/>
        </w:rPr>
        <w:t>późn</w:t>
      </w:r>
      <w:proofErr w:type="spellEnd"/>
      <w:r w:rsidRPr="00252708">
        <w:rPr>
          <w:rFonts w:asciiTheme="minorHAnsi" w:hAnsiTheme="minorHAnsi" w:cstheme="minorHAnsi"/>
          <w:color w:val="000000" w:themeColor="text1"/>
          <w:szCs w:val="24"/>
        </w:rPr>
        <w:t>. zm.). Interwencje będą przeprowadzane na terenie Gminy Kleszczów, w lokalizacji wskazanej przez Realizatora, zapewniającej pełną dostępność dla uczestników programu oraz zgodnej z obowiązującymi przepisami dotyczącymi warunków wykonywania działalności leczniczej.</w:t>
      </w:r>
    </w:p>
    <w:p w14:paraId="19073F6F" w14:textId="77777777" w:rsidR="007B16DB" w:rsidRPr="00252708" w:rsidRDefault="007B16DB" w:rsidP="00E061BA">
      <w:pPr>
        <w:pStyle w:val="Standard"/>
        <w:spacing w:after="0" w:line="240" w:lineRule="auto"/>
        <w:rPr>
          <w:rFonts w:asciiTheme="minorHAnsi" w:hAnsiTheme="minorHAnsi" w:cstheme="minorHAnsi"/>
          <w:color w:val="000000" w:themeColor="text1"/>
          <w:szCs w:val="24"/>
        </w:rPr>
      </w:pPr>
    </w:p>
    <w:p w14:paraId="210FB25A" w14:textId="461944B7" w:rsidR="007B16DB" w:rsidRPr="00252708" w:rsidRDefault="007B16DB" w:rsidP="00E061BA">
      <w:pPr>
        <w:pStyle w:val="Standard"/>
        <w:spacing w:after="0" w:line="240" w:lineRule="auto"/>
        <w:rPr>
          <w:rFonts w:asciiTheme="minorHAnsi" w:hAnsiTheme="minorHAnsi" w:cstheme="minorHAnsi"/>
          <w:color w:val="000000" w:themeColor="text1"/>
          <w:szCs w:val="24"/>
        </w:rPr>
      </w:pPr>
      <w:r w:rsidRPr="00252708">
        <w:rPr>
          <w:rFonts w:asciiTheme="minorHAnsi" w:hAnsiTheme="minorHAnsi" w:cstheme="minorHAnsi"/>
          <w:color w:val="000000" w:themeColor="text1"/>
          <w:szCs w:val="24"/>
        </w:rPr>
        <w:t>Realizator programu musi dysponować odpowiednią kadrą medyczną i administracyjną oraz zapleczem lokalowym i sprzętowym umożliwiającym wykonanie świadczeń określonych w programie, w tym wyposażeniem niezbędnym do prowadzenia diagnostyki stomatologicznej (w tym badań RTG), realizacji świadczeń profilaktycznych oraz interwencji stomatologicznych przewidzianych w ramach programu. Realizator zobowiązany jest również do zapewnienia infrastruktury umożliwiającej bezpieczne i zgodne z prawem prowadzenie dokumentacji medycznej oraz realizację wszystkich działań określonych w programie polityki zdrowotnej.</w:t>
      </w:r>
    </w:p>
    <w:p w14:paraId="54D8498D" w14:textId="77777777" w:rsidR="00EF5AD7" w:rsidRPr="00252708" w:rsidRDefault="00EF5AD7" w:rsidP="00E061BA">
      <w:pPr>
        <w:spacing w:after="0" w:line="240" w:lineRule="auto"/>
        <w:jc w:val="both"/>
        <w:rPr>
          <w:rFonts w:asciiTheme="minorHAnsi" w:hAnsiTheme="minorHAnsi" w:cstheme="minorHAnsi"/>
          <w:color w:val="000000" w:themeColor="text1"/>
        </w:rPr>
      </w:pPr>
    </w:p>
    <w:p w14:paraId="5F6F5364" w14:textId="77777777" w:rsidR="00A06831" w:rsidRPr="00252708" w:rsidRDefault="00A06831" w:rsidP="00E061BA">
      <w:pPr>
        <w:pStyle w:val="Nagwek2"/>
        <w:spacing w:line="240" w:lineRule="auto"/>
        <w:rPr>
          <w:color w:val="000000" w:themeColor="text1"/>
        </w:rPr>
      </w:pPr>
      <w:bookmarkStart w:id="63" w:name="_Toc115078060"/>
      <w:bookmarkStart w:id="64" w:name="_Toc213756680"/>
      <w:bookmarkStart w:id="65" w:name="_Toc214262033"/>
      <w:r w:rsidRPr="00252708">
        <w:rPr>
          <w:color w:val="000000" w:themeColor="text1"/>
        </w:rPr>
        <w:t xml:space="preserve">III.4 </w:t>
      </w:r>
      <w:bookmarkEnd w:id="63"/>
      <w:r w:rsidRPr="00252708">
        <w:rPr>
          <w:color w:val="000000" w:themeColor="text1"/>
        </w:rPr>
        <w:t>Sposób udzielania świadczeń zdrowotnych w ramach programu polityki zdrowotnej</w:t>
      </w:r>
      <w:bookmarkEnd w:id="64"/>
      <w:bookmarkEnd w:id="65"/>
    </w:p>
    <w:p w14:paraId="2433C29E" w14:textId="77777777" w:rsidR="007B16DB" w:rsidRPr="00252708" w:rsidRDefault="007B16DB" w:rsidP="00E061BA">
      <w:pPr>
        <w:spacing w:after="0" w:line="240" w:lineRule="auto"/>
        <w:contextualSpacing/>
        <w:jc w:val="both"/>
        <w:rPr>
          <w:rFonts w:asciiTheme="minorHAnsi" w:hAnsiTheme="minorHAnsi" w:cstheme="minorHAnsi"/>
          <w:color w:val="000000" w:themeColor="text1"/>
          <w:lang w:eastAsia="pl-PL"/>
        </w:rPr>
      </w:pPr>
      <w:r w:rsidRPr="00252708">
        <w:rPr>
          <w:rFonts w:asciiTheme="minorHAnsi" w:hAnsiTheme="minorHAnsi" w:cstheme="minorHAnsi"/>
          <w:color w:val="000000" w:themeColor="text1"/>
          <w:lang w:eastAsia="pl-PL"/>
        </w:rPr>
        <w:t>Ze względu na charakter programu interwencje będą miały charakter ciągły, co oznacza, że uczestnicy programu będą przyjmowani w sposób stały przez cały okres jego realizacji. W celu zapewnienia jak najwyższej dostępności do oferowanych świadczeń Realizator zobowiązany będzie do prowadzenia przyjęć w zróżnicowanych godzinach, umożliwiających udział zarówno osobom pracującym, jak i pozostającym poza rynkiem pracy. Informacje o godzinach przyjęć i sposobie zapisów będą rozpowszechniane za pomocą dostępnych środków komunikacji, w tym strony internetowej gminy, mediów lokalnych oraz materiałów informacyjnych dystrybuowanych na terenie Gminy Kleszczów.</w:t>
      </w:r>
    </w:p>
    <w:p w14:paraId="70BDE596" w14:textId="77777777" w:rsidR="007B16DB" w:rsidRPr="00252708" w:rsidRDefault="007B16DB" w:rsidP="00E061BA">
      <w:pPr>
        <w:spacing w:after="0" w:line="240" w:lineRule="auto"/>
        <w:contextualSpacing/>
        <w:jc w:val="both"/>
        <w:rPr>
          <w:rFonts w:asciiTheme="minorHAnsi" w:hAnsiTheme="minorHAnsi" w:cstheme="minorHAnsi"/>
          <w:color w:val="000000" w:themeColor="text1"/>
          <w:lang w:eastAsia="pl-PL"/>
        </w:rPr>
      </w:pPr>
    </w:p>
    <w:p w14:paraId="401DA28E" w14:textId="77777777" w:rsidR="007B16DB" w:rsidRPr="00252708" w:rsidRDefault="007B16DB" w:rsidP="00E061BA">
      <w:pPr>
        <w:spacing w:after="0" w:line="240" w:lineRule="auto"/>
        <w:contextualSpacing/>
        <w:jc w:val="both"/>
        <w:rPr>
          <w:rFonts w:asciiTheme="minorHAnsi" w:hAnsiTheme="minorHAnsi" w:cstheme="minorHAnsi"/>
          <w:color w:val="000000" w:themeColor="text1"/>
          <w:lang w:eastAsia="pl-PL"/>
        </w:rPr>
      </w:pPr>
      <w:r w:rsidRPr="00252708">
        <w:rPr>
          <w:rFonts w:asciiTheme="minorHAnsi" w:hAnsiTheme="minorHAnsi" w:cstheme="minorHAnsi"/>
          <w:color w:val="000000" w:themeColor="text1"/>
          <w:lang w:eastAsia="pl-PL"/>
        </w:rPr>
        <w:t xml:space="preserve">Program ma charakter ciągły i będzie przebiegał w cyklu rocznym. W trakcie jego trwania do udziału w programie będą systematycznie włączane kolejne osoby spełniające kryteria kwalifikacji. Udzielanie świadczeń w ramach programu nie będzie wpływać na dostępność do </w:t>
      </w:r>
      <w:r w:rsidRPr="00252708">
        <w:rPr>
          <w:rFonts w:asciiTheme="minorHAnsi" w:hAnsiTheme="minorHAnsi" w:cstheme="minorHAnsi"/>
          <w:color w:val="000000" w:themeColor="text1"/>
          <w:lang w:eastAsia="pl-PL"/>
        </w:rPr>
        <w:lastRenderedPageBreak/>
        <w:t>świadczeń zdrowotnych finansowanych ze środków Narodowego Funduszu Zdrowia. Interwencje przewidziane w ramach programu należy traktować jako uzupełnienie świadczeń gwarantowanych finansowanych ze środków publicznych.</w:t>
      </w:r>
    </w:p>
    <w:p w14:paraId="4BF1ED30" w14:textId="77777777" w:rsidR="007B16DB" w:rsidRPr="00252708" w:rsidRDefault="007B16DB" w:rsidP="00E061BA">
      <w:pPr>
        <w:spacing w:after="0" w:line="240" w:lineRule="auto"/>
        <w:contextualSpacing/>
        <w:jc w:val="both"/>
        <w:rPr>
          <w:rFonts w:asciiTheme="minorHAnsi" w:hAnsiTheme="minorHAnsi" w:cstheme="minorHAnsi"/>
          <w:color w:val="000000" w:themeColor="text1"/>
          <w:lang w:eastAsia="pl-PL"/>
        </w:rPr>
      </w:pPr>
    </w:p>
    <w:p w14:paraId="1B252ED8" w14:textId="77777777" w:rsidR="007B16DB" w:rsidRPr="00252708" w:rsidRDefault="007B16DB" w:rsidP="00E061BA">
      <w:pPr>
        <w:spacing w:after="0" w:line="240" w:lineRule="auto"/>
        <w:contextualSpacing/>
        <w:jc w:val="both"/>
        <w:rPr>
          <w:rFonts w:asciiTheme="minorHAnsi" w:hAnsiTheme="minorHAnsi" w:cstheme="minorHAnsi"/>
          <w:color w:val="000000" w:themeColor="text1"/>
          <w:lang w:eastAsia="pl-PL"/>
        </w:rPr>
      </w:pPr>
      <w:r w:rsidRPr="00252708">
        <w:rPr>
          <w:rFonts w:asciiTheme="minorHAnsi" w:hAnsiTheme="minorHAnsi" w:cstheme="minorHAnsi"/>
          <w:color w:val="000000" w:themeColor="text1"/>
          <w:lang w:eastAsia="pl-PL"/>
        </w:rPr>
        <w:t>Każdy uczestnik rozpoczynający udział w programie zostanie poinformowany o źródłach finansowania programu, zasadach jego realizacji oraz warunkach uczestnictwa.</w:t>
      </w:r>
    </w:p>
    <w:p w14:paraId="7C82D73A" w14:textId="77777777" w:rsidR="007B16DB" w:rsidRPr="00252708" w:rsidRDefault="007B16DB" w:rsidP="00E061BA">
      <w:pPr>
        <w:spacing w:after="0" w:line="240" w:lineRule="auto"/>
        <w:contextualSpacing/>
        <w:jc w:val="both"/>
        <w:rPr>
          <w:rFonts w:asciiTheme="minorHAnsi" w:hAnsiTheme="minorHAnsi" w:cstheme="minorHAnsi"/>
          <w:color w:val="000000" w:themeColor="text1"/>
          <w:lang w:eastAsia="pl-PL"/>
        </w:rPr>
      </w:pPr>
    </w:p>
    <w:p w14:paraId="6DCB9593" w14:textId="04AFD039" w:rsidR="007B16DB" w:rsidRPr="00252708" w:rsidRDefault="007B16DB" w:rsidP="00E061BA">
      <w:pPr>
        <w:spacing w:after="0" w:line="240" w:lineRule="auto"/>
        <w:contextualSpacing/>
        <w:jc w:val="both"/>
        <w:rPr>
          <w:rFonts w:asciiTheme="minorHAnsi" w:hAnsiTheme="minorHAnsi" w:cstheme="minorHAnsi"/>
          <w:color w:val="000000" w:themeColor="text1"/>
          <w:lang w:eastAsia="pl-PL"/>
        </w:rPr>
      </w:pPr>
      <w:r w:rsidRPr="00252708">
        <w:rPr>
          <w:rFonts w:asciiTheme="minorHAnsi" w:hAnsiTheme="minorHAnsi" w:cstheme="minorHAnsi"/>
          <w:color w:val="000000" w:themeColor="text1"/>
          <w:lang w:eastAsia="pl-PL"/>
        </w:rPr>
        <w:t>Oprócz powyższych zasad świadczenia udzielane w ramach programu będą spełniały następujące warunki:</w:t>
      </w:r>
    </w:p>
    <w:p w14:paraId="54F7888B" w14:textId="3CD47173" w:rsidR="007B16DB" w:rsidRPr="00252708" w:rsidRDefault="007B16DB" w:rsidP="00095EFD">
      <w:pPr>
        <w:pStyle w:val="Akapitzlist"/>
        <w:numPr>
          <w:ilvl w:val="0"/>
          <w:numId w:val="15"/>
        </w:numPr>
        <w:spacing w:after="0" w:line="240" w:lineRule="auto"/>
        <w:jc w:val="both"/>
        <w:rPr>
          <w:rFonts w:asciiTheme="minorHAnsi" w:hAnsiTheme="minorHAnsi" w:cstheme="minorHAnsi"/>
          <w:color w:val="000000" w:themeColor="text1"/>
          <w:lang w:eastAsia="pl-PL"/>
        </w:rPr>
      </w:pPr>
      <w:r w:rsidRPr="00252708">
        <w:rPr>
          <w:rFonts w:asciiTheme="minorHAnsi" w:hAnsiTheme="minorHAnsi" w:cstheme="minorHAnsi"/>
          <w:color w:val="000000" w:themeColor="text1"/>
          <w:lang w:eastAsia="pl-PL"/>
        </w:rPr>
        <w:t>działania edukacyjne mogą być kierowane również do członków rodzin osób uczestniczących w programie, w celu wzmocnienia działań profilaktycznych i budowania prawidłowych nawyków zdrowotnych w całym gospodarstwie domowym;</w:t>
      </w:r>
    </w:p>
    <w:p w14:paraId="64504E63" w14:textId="713D9A82" w:rsidR="007B16DB" w:rsidRPr="00252708" w:rsidRDefault="007B16DB" w:rsidP="00095EFD">
      <w:pPr>
        <w:pStyle w:val="Akapitzlist"/>
        <w:numPr>
          <w:ilvl w:val="0"/>
          <w:numId w:val="15"/>
        </w:numPr>
        <w:spacing w:after="0" w:line="240" w:lineRule="auto"/>
        <w:jc w:val="both"/>
        <w:rPr>
          <w:rFonts w:asciiTheme="minorHAnsi" w:hAnsiTheme="minorHAnsi" w:cstheme="minorHAnsi"/>
          <w:color w:val="000000" w:themeColor="text1"/>
          <w:lang w:eastAsia="pl-PL"/>
        </w:rPr>
      </w:pPr>
      <w:r w:rsidRPr="00252708">
        <w:rPr>
          <w:rFonts w:asciiTheme="minorHAnsi" w:hAnsiTheme="minorHAnsi" w:cstheme="minorHAnsi"/>
          <w:color w:val="000000" w:themeColor="text1"/>
          <w:lang w:eastAsia="pl-PL"/>
        </w:rPr>
        <w:t>świadczenia wynikające z programu będą przeprowadzane w pomieszczeniach spełniających wymagania określone w obowiązujących przepisach prawa, w szczególności dotyczących warunków wykonywania działalności leczniczej oraz wymagań sanitarno-higienicznych;</w:t>
      </w:r>
    </w:p>
    <w:p w14:paraId="5027D260" w14:textId="4B5EE348" w:rsidR="007B16DB" w:rsidRPr="00252708" w:rsidRDefault="007B16DB" w:rsidP="00095EFD">
      <w:pPr>
        <w:pStyle w:val="Akapitzlist"/>
        <w:numPr>
          <w:ilvl w:val="0"/>
          <w:numId w:val="15"/>
        </w:numPr>
        <w:spacing w:after="0" w:line="240" w:lineRule="auto"/>
        <w:jc w:val="both"/>
        <w:rPr>
          <w:rFonts w:asciiTheme="minorHAnsi" w:hAnsiTheme="minorHAnsi" w:cstheme="minorHAnsi"/>
          <w:color w:val="000000" w:themeColor="text1"/>
          <w:lang w:eastAsia="pl-PL"/>
        </w:rPr>
      </w:pPr>
      <w:r w:rsidRPr="00252708">
        <w:rPr>
          <w:rFonts w:asciiTheme="minorHAnsi" w:hAnsiTheme="minorHAnsi" w:cstheme="minorHAnsi"/>
          <w:color w:val="000000" w:themeColor="text1"/>
          <w:lang w:eastAsia="pl-PL"/>
        </w:rPr>
        <w:t>świadczeń w ramach programu będzie udzielać kadra posiadająca kwalifikacje zgodne z przepisami regulującymi wykonywanie zawodu lekarza dentysty, higienistki stomatologicznej, asystentki stomatologicznej oraz personelu edukacyjnego biorącego udział w realizacji działań informacyjnych;</w:t>
      </w:r>
    </w:p>
    <w:p w14:paraId="37AAE1E5" w14:textId="677DDDCB" w:rsidR="007B16DB" w:rsidRPr="00252708" w:rsidRDefault="007B16DB" w:rsidP="00095EFD">
      <w:pPr>
        <w:pStyle w:val="Akapitzlist"/>
        <w:numPr>
          <w:ilvl w:val="0"/>
          <w:numId w:val="15"/>
        </w:numPr>
        <w:spacing w:after="0" w:line="240" w:lineRule="auto"/>
        <w:jc w:val="both"/>
        <w:rPr>
          <w:rFonts w:asciiTheme="minorHAnsi" w:hAnsiTheme="minorHAnsi" w:cstheme="minorHAnsi"/>
          <w:color w:val="000000" w:themeColor="text1"/>
          <w:lang w:eastAsia="pl-PL"/>
        </w:rPr>
      </w:pPr>
      <w:r w:rsidRPr="00252708">
        <w:rPr>
          <w:rFonts w:asciiTheme="minorHAnsi" w:hAnsiTheme="minorHAnsi" w:cstheme="minorHAnsi"/>
          <w:color w:val="000000" w:themeColor="text1"/>
          <w:lang w:eastAsia="pl-PL"/>
        </w:rPr>
        <w:t>dokumentacja medyczna powstająca w związku z realizacją programu będzie prowadzona, przechowywana i zabezpieczana przez Realizatora zgodnie z obowiązującymi przepisami prawa dotyczącymi prowadzenia, udostępniania i ochrony dokumentacji medycznej oraz ochrony danych osobowych, w tym przepisami rozporządzenia Parlamentu Europejskiego i Rady (UE) 2016/679 (RODO).</w:t>
      </w:r>
    </w:p>
    <w:p w14:paraId="68321CF4" w14:textId="77777777" w:rsidR="00372DAD" w:rsidRPr="00252708" w:rsidRDefault="00372DAD" w:rsidP="00E061BA">
      <w:pPr>
        <w:spacing w:after="0" w:line="240" w:lineRule="auto"/>
        <w:contextualSpacing/>
        <w:jc w:val="both"/>
        <w:rPr>
          <w:rFonts w:asciiTheme="minorHAnsi" w:eastAsia="Times New Roman" w:hAnsiTheme="minorHAnsi" w:cstheme="minorHAnsi"/>
          <w:color w:val="000000" w:themeColor="text1"/>
          <w:lang w:eastAsia="pl-PL"/>
        </w:rPr>
      </w:pPr>
    </w:p>
    <w:p w14:paraId="7C75DACB" w14:textId="77777777" w:rsidR="00A06831" w:rsidRPr="00252708" w:rsidRDefault="00A06831" w:rsidP="00E061BA">
      <w:pPr>
        <w:pStyle w:val="Nagwek2"/>
        <w:spacing w:line="240" w:lineRule="auto"/>
        <w:rPr>
          <w:color w:val="000000" w:themeColor="text1"/>
        </w:rPr>
      </w:pPr>
      <w:bookmarkStart w:id="66" w:name="_Toc115078061"/>
      <w:bookmarkStart w:id="67" w:name="_Toc213756681"/>
      <w:bookmarkStart w:id="68" w:name="_Toc214262034"/>
      <w:r w:rsidRPr="00252708">
        <w:rPr>
          <w:color w:val="000000" w:themeColor="text1"/>
        </w:rPr>
        <w:t>III.5 Sposób zakończenia udziału w programie</w:t>
      </w:r>
      <w:bookmarkEnd w:id="66"/>
      <w:r w:rsidRPr="00252708">
        <w:rPr>
          <w:color w:val="000000" w:themeColor="text1"/>
        </w:rPr>
        <w:t xml:space="preserve"> polityki zdrowotnej</w:t>
      </w:r>
      <w:bookmarkEnd w:id="67"/>
      <w:bookmarkEnd w:id="68"/>
    </w:p>
    <w:p w14:paraId="779028A7" w14:textId="067218FD"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Zakończenie udziału w Programie Polityki Zdrowotnej może nastąpić w następujących przypadkach:</w:t>
      </w:r>
    </w:p>
    <w:p w14:paraId="70747EE8" w14:textId="07232491" w:rsidR="007B16DB" w:rsidRPr="00252708" w:rsidRDefault="007B16DB" w:rsidP="00095EFD">
      <w:pPr>
        <w:pStyle w:val="Akapitzlist"/>
        <w:numPr>
          <w:ilvl w:val="0"/>
          <w:numId w:val="16"/>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zrealizowanie przez uczestnika wszystkich zaplanowanych interwencji, w szczególności wykonanie pełnego zakresu świadczeń profilaktycznych i stomatologicznych przewidzianych w ramach programu,</w:t>
      </w:r>
    </w:p>
    <w:p w14:paraId="40358E3B" w14:textId="262083D6" w:rsidR="007B16DB" w:rsidRPr="00252708" w:rsidRDefault="007B16DB" w:rsidP="00095EFD">
      <w:pPr>
        <w:pStyle w:val="Akapitzlist"/>
        <w:numPr>
          <w:ilvl w:val="0"/>
          <w:numId w:val="16"/>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dobrowolne zgłoszenie przez uczestnika chęci zakończenia udziału w programie, niezależnie od etapu realizacji interwencji,</w:t>
      </w:r>
    </w:p>
    <w:p w14:paraId="619E4253" w14:textId="1A75C088" w:rsidR="007B16DB" w:rsidRPr="00252708" w:rsidRDefault="007B16DB" w:rsidP="00095EFD">
      <w:pPr>
        <w:pStyle w:val="Akapitzlist"/>
        <w:numPr>
          <w:ilvl w:val="0"/>
          <w:numId w:val="16"/>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zakończenie realizacji Programu Polityki Zdrowotnej przez Gminę Kleszczów po upływie okresu jego obowiązywania.</w:t>
      </w:r>
    </w:p>
    <w:p w14:paraId="0F6362A4" w14:textId="77777777" w:rsidR="007B16DB" w:rsidRPr="00252708" w:rsidRDefault="007B16DB" w:rsidP="00E061BA">
      <w:pPr>
        <w:spacing w:after="0" w:line="240" w:lineRule="auto"/>
        <w:jc w:val="both"/>
        <w:rPr>
          <w:rFonts w:asciiTheme="minorHAnsi" w:hAnsiTheme="minorHAnsi" w:cstheme="minorHAnsi"/>
          <w:color w:val="000000" w:themeColor="text1"/>
        </w:rPr>
      </w:pPr>
    </w:p>
    <w:p w14:paraId="72CBE40C" w14:textId="77777777"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 uwagi na ciągły charakter programu uczestnictwo trwa do momentu całkowitego wykonania zaplanowanych działań, w tym opracowania stwierdzonych ubytków, ukończenia interwencji profilaktycznych lub do formalnego zakończenia programu. Uczestnik ma możliwość rezygnacji z udziału na każdym etapie bez konieczności podawania przyczyny.</w:t>
      </w:r>
    </w:p>
    <w:p w14:paraId="12F8A296" w14:textId="77777777" w:rsidR="007B16DB" w:rsidRPr="00252708" w:rsidRDefault="007B16DB" w:rsidP="00E061BA">
      <w:pPr>
        <w:spacing w:after="0" w:line="240" w:lineRule="auto"/>
        <w:jc w:val="both"/>
        <w:rPr>
          <w:rFonts w:asciiTheme="minorHAnsi" w:hAnsiTheme="minorHAnsi" w:cstheme="minorHAnsi"/>
          <w:color w:val="000000" w:themeColor="text1"/>
        </w:rPr>
      </w:pPr>
    </w:p>
    <w:p w14:paraId="78EDE027" w14:textId="6782227E"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Możliwe jest również obligatoryjne zakończenie udziału uczestnika w programie w przypadku wystąpienia kryteriów wyłączenia, w szczególności pojawienia się przeciwwskazań medycznych, braku spełnienia warunków kwalifikacji lub niespełnienia wymogów formalnych niezbędnych do dalszego udziału. W każdym przypadku wyłączenia uczestnika z programu </w:t>
      </w:r>
      <w:r w:rsidRPr="00252708">
        <w:rPr>
          <w:rFonts w:asciiTheme="minorHAnsi" w:hAnsiTheme="minorHAnsi" w:cstheme="minorHAnsi"/>
          <w:color w:val="000000" w:themeColor="text1"/>
        </w:rPr>
        <w:lastRenderedPageBreak/>
        <w:t>konieczne jest sporządzenie pisemnego potwierdzenia wystąpienia przyczyny zakończenia udziału oraz dołączenie go do dokumentacji medycznej prowadzonej w ramach programu.</w:t>
      </w:r>
    </w:p>
    <w:p w14:paraId="6E39A57B" w14:textId="77777777" w:rsidR="007B16DB" w:rsidRPr="00252708" w:rsidRDefault="007B16DB" w:rsidP="00E061BA">
      <w:pPr>
        <w:spacing w:after="0" w:line="240" w:lineRule="auto"/>
        <w:jc w:val="both"/>
        <w:rPr>
          <w:rFonts w:asciiTheme="minorHAnsi" w:hAnsiTheme="minorHAnsi" w:cstheme="minorHAnsi"/>
          <w:color w:val="000000" w:themeColor="text1"/>
        </w:rPr>
      </w:pPr>
    </w:p>
    <w:p w14:paraId="68D84B6F" w14:textId="77777777" w:rsidR="00CE3991" w:rsidRPr="00252708" w:rsidRDefault="00CE3991" w:rsidP="00E061BA">
      <w:pPr>
        <w:spacing w:after="0" w:line="240" w:lineRule="auto"/>
        <w:jc w:val="both"/>
        <w:rPr>
          <w:rFonts w:asciiTheme="minorHAnsi" w:hAnsiTheme="minorHAnsi" w:cstheme="minorHAnsi"/>
          <w:color w:val="000000" w:themeColor="text1"/>
        </w:rPr>
      </w:pPr>
    </w:p>
    <w:p w14:paraId="2495D5D8" w14:textId="4A6D1FA1" w:rsidR="00EF599F" w:rsidRPr="00252708" w:rsidRDefault="00EF599F"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br w:type="page"/>
      </w:r>
    </w:p>
    <w:p w14:paraId="4F6B77AE" w14:textId="77777777" w:rsidR="00A06831" w:rsidRPr="00252708" w:rsidRDefault="00A06831" w:rsidP="00E061BA">
      <w:pPr>
        <w:pStyle w:val="Nagwek1"/>
        <w:spacing w:before="0" w:line="240" w:lineRule="auto"/>
        <w:jc w:val="both"/>
        <w:rPr>
          <w:rFonts w:asciiTheme="minorHAnsi" w:hAnsiTheme="minorHAnsi" w:cstheme="minorHAnsi"/>
          <w:color w:val="000000" w:themeColor="text1"/>
          <w:sz w:val="24"/>
          <w:szCs w:val="24"/>
        </w:rPr>
      </w:pPr>
      <w:bookmarkStart w:id="69" w:name="_Toc115078062"/>
      <w:bookmarkStart w:id="70" w:name="_Toc213756682"/>
      <w:bookmarkStart w:id="71" w:name="_Toc214262035"/>
      <w:r w:rsidRPr="00252708">
        <w:rPr>
          <w:rFonts w:asciiTheme="minorHAnsi" w:hAnsiTheme="minorHAnsi" w:cstheme="minorHAnsi"/>
          <w:color w:val="000000" w:themeColor="text1"/>
          <w:sz w:val="24"/>
          <w:szCs w:val="24"/>
        </w:rPr>
        <w:lastRenderedPageBreak/>
        <w:t>IV. Organizacja programu</w:t>
      </w:r>
      <w:bookmarkEnd w:id="69"/>
      <w:r w:rsidRPr="00252708">
        <w:rPr>
          <w:rFonts w:asciiTheme="minorHAnsi" w:eastAsiaTheme="minorEastAsia" w:hAnsiTheme="minorHAnsi" w:cstheme="minorHAnsi"/>
          <w:color w:val="000000" w:themeColor="text1"/>
          <w:sz w:val="24"/>
          <w:szCs w:val="24"/>
          <w:lang w:eastAsia="pl-PL"/>
        </w:rPr>
        <w:t xml:space="preserve"> polityki zdrowotnej</w:t>
      </w:r>
      <w:bookmarkEnd w:id="70"/>
      <w:bookmarkEnd w:id="71"/>
    </w:p>
    <w:p w14:paraId="5DF952BC" w14:textId="77777777" w:rsidR="00A06831" w:rsidRPr="00252708" w:rsidRDefault="00A06831" w:rsidP="00E061BA">
      <w:pPr>
        <w:pStyle w:val="Nagwek2"/>
        <w:spacing w:line="240" w:lineRule="auto"/>
        <w:rPr>
          <w:color w:val="000000" w:themeColor="text1"/>
        </w:rPr>
      </w:pPr>
      <w:bookmarkStart w:id="72" w:name="_Toc213756683"/>
      <w:bookmarkStart w:id="73" w:name="_Toc214262036"/>
      <w:r w:rsidRPr="00252708">
        <w:rPr>
          <w:color w:val="000000" w:themeColor="text1"/>
        </w:rPr>
        <w:t>IV.1 Etapy programu polityki zdrowotnej i działania podejmowane w ramach etapów</w:t>
      </w:r>
      <w:bookmarkEnd w:id="72"/>
      <w:bookmarkEnd w:id="73"/>
    </w:p>
    <w:p w14:paraId="5565DFC9" w14:textId="56B4E111"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ramach Programu Polityki Zdrowotnej zaplanowano realizację następujących etapów i działań:</w:t>
      </w:r>
    </w:p>
    <w:p w14:paraId="4046FC3C" w14:textId="59D21156" w:rsidR="007B16DB" w:rsidRPr="00252708" w:rsidRDefault="007B16DB" w:rsidP="00095EFD">
      <w:pPr>
        <w:pStyle w:val="Akapitzlist"/>
        <w:numPr>
          <w:ilvl w:val="0"/>
          <w:numId w:val="17"/>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Powołanie rady ds. programu - opcjonalne</w:t>
      </w:r>
    </w:p>
    <w:p w14:paraId="7E4757F2" w14:textId="77777777"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Na etapie przygotowawczym zostanie utworzona rada ds. programu, w skład której wejdą kluczowi interesariusze zaangażowani w prawidłową realizację i powodzenie programu, w tym przedstawiciele jednostki samorządu terytorialnego, lokalnych podmiotów leczniczych, instytucji publicznych oraz podmiotów odpowiedzialnych za prowadzenie działań edukacyjno-informacyjnych.</w:t>
      </w:r>
    </w:p>
    <w:p w14:paraId="1205CA11" w14:textId="77777777"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Rada ds. programu pełni funkcję opiniująco-doradczą i wspierającą, w szczególności w zakresie:</w:t>
      </w:r>
    </w:p>
    <w:p w14:paraId="032597EA" w14:textId="688274F8" w:rsidR="007B16DB" w:rsidRPr="00252708" w:rsidRDefault="007B16DB" w:rsidP="00095EFD">
      <w:pPr>
        <w:pStyle w:val="Akapitzlist"/>
        <w:numPr>
          <w:ilvl w:val="0"/>
          <w:numId w:val="18"/>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organizacji i koordynacji działań programu,</w:t>
      </w:r>
    </w:p>
    <w:p w14:paraId="5441A627" w14:textId="38E91F6F" w:rsidR="007B16DB" w:rsidRPr="00252708" w:rsidRDefault="007B16DB" w:rsidP="00095EFD">
      <w:pPr>
        <w:pStyle w:val="Akapitzlist"/>
        <w:numPr>
          <w:ilvl w:val="0"/>
          <w:numId w:val="18"/>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opracowywania treści edukacyjnych i materiałów informacyjnych,</w:t>
      </w:r>
    </w:p>
    <w:p w14:paraId="758FFE35" w14:textId="35A0420A" w:rsidR="007B16DB" w:rsidRPr="00252708" w:rsidRDefault="007B16DB" w:rsidP="00095EFD">
      <w:pPr>
        <w:pStyle w:val="Akapitzlist"/>
        <w:numPr>
          <w:ilvl w:val="0"/>
          <w:numId w:val="18"/>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zapewnienia współpracy ze środowiskami medycznymi i pozamedycznymi,</w:t>
      </w:r>
    </w:p>
    <w:p w14:paraId="2C3C9371" w14:textId="12FCD5F3" w:rsidR="007B16DB" w:rsidRPr="00252708" w:rsidRDefault="007B16DB" w:rsidP="00095EFD">
      <w:pPr>
        <w:pStyle w:val="Akapitzlist"/>
        <w:numPr>
          <w:ilvl w:val="0"/>
          <w:numId w:val="18"/>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nadzorowania spójności działań realizatorów.</w:t>
      </w:r>
    </w:p>
    <w:p w14:paraId="2AF12314" w14:textId="13661734"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Koordynator PPZ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odpowiedzialny za praktyczną i merytoryczną realizację programu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pełni funkcję przewodniczącego rady (zalecane) lub jej członka.</w:t>
      </w:r>
    </w:p>
    <w:p w14:paraId="23A1BF97" w14:textId="08A89443"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Wydatki związane z działalnością rady ds. programu nie mogą przekroczyć 5% całkowitego budżetu programu.</w:t>
      </w:r>
    </w:p>
    <w:p w14:paraId="0F3FB862" w14:textId="05626ECF" w:rsidR="007B16DB" w:rsidRPr="00252708" w:rsidRDefault="007B16DB" w:rsidP="00095EFD">
      <w:pPr>
        <w:pStyle w:val="Akapitzlist"/>
        <w:numPr>
          <w:ilvl w:val="0"/>
          <w:numId w:val="17"/>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Opracowanie harmonogramu i wstępnego budżetu PPZ.</w:t>
      </w:r>
    </w:p>
    <w:p w14:paraId="2ABE2E72" w14:textId="77777777" w:rsidR="00ED00AC" w:rsidRDefault="007B16DB" w:rsidP="00ED00AC">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Na tym etapie zostaną ustalone szczegółowe terminy realizacji wszystkich elementów programu oraz przygotowany zostanie wstępny budżet obejmujący koszty interwencji medycznych, działań edukacyjnych, kampanii informacyjnej oraz ewaluacji.</w:t>
      </w:r>
    </w:p>
    <w:p w14:paraId="41574B53" w14:textId="63EEE246" w:rsidR="00ED00AC" w:rsidRPr="00ED00AC" w:rsidRDefault="00ED00AC" w:rsidP="00095EFD">
      <w:pPr>
        <w:pStyle w:val="Akapitzlist"/>
        <w:numPr>
          <w:ilvl w:val="0"/>
          <w:numId w:val="17"/>
        </w:numPr>
        <w:spacing w:after="0" w:line="240" w:lineRule="auto"/>
        <w:ind w:left="0" w:firstLine="360"/>
        <w:jc w:val="both"/>
        <w:rPr>
          <w:rFonts w:asciiTheme="minorHAnsi" w:hAnsiTheme="minorHAnsi" w:cstheme="minorHAnsi"/>
          <w:color w:val="000000" w:themeColor="text1"/>
        </w:rPr>
      </w:pPr>
      <w:r>
        <w:t xml:space="preserve">Przesłanie do </w:t>
      </w:r>
      <w:proofErr w:type="spellStart"/>
      <w:r>
        <w:t>AOTMiT</w:t>
      </w:r>
      <w:proofErr w:type="spellEnd"/>
      <w:r>
        <w:t xml:space="preserve"> oświadczenia o zgodności projektu PPZ z rekomendacją, o którym mowa w</w:t>
      </w:r>
      <w:r w:rsidRPr="00ED00AC">
        <w:rPr>
          <w:rFonts w:ascii="Arial" w:eastAsia="Arial" w:hAnsi="Arial" w:cs="Arial"/>
        </w:rPr>
        <w:t xml:space="preserve"> </w:t>
      </w:r>
      <w:r>
        <w:t>art. 48aa ust. 11 ustawy o świadczeniach opieki zdrowotnej finansowanych ze środków publicznych.</w:t>
      </w:r>
      <w:r w:rsidRPr="00ED00AC">
        <w:rPr>
          <w:rFonts w:ascii="Arial" w:eastAsia="Arial" w:hAnsi="Arial" w:cs="Arial"/>
        </w:rPr>
        <w:t xml:space="preserve"> </w:t>
      </w:r>
    </w:p>
    <w:p w14:paraId="2007F543" w14:textId="55AF4E2F" w:rsidR="007B16DB" w:rsidRPr="00252708" w:rsidRDefault="007B16DB" w:rsidP="00095EFD">
      <w:pPr>
        <w:pStyle w:val="Akapitzlist"/>
        <w:numPr>
          <w:ilvl w:val="0"/>
          <w:numId w:val="17"/>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Przeprowadzenie konkursu ofert.</w:t>
      </w:r>
    </w:p>
    <w:p w14:paraId="244C81B6" w14:textId="16351AD7" w:rsidR="007B16DB" w:rsidRPr="00252708" w:rsidRDefault="00D26CD3" w:rsidP="00E061BA">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J</w:t>
      </w:r>
      <w:r w:rsidR="007B16DB" w:rsidRPr="00252708">
        <w:rPr>
          <w:rFonts w:asciiTheme="minorHAnsi" w:hAnsiTheme="minorHAnsi" w:cstheme="minorHAnsi"/>
          <w:color w:val="000000" w:themeColor="text1"/>
        </w:rPr>
        <w:t>ednostka samorządu terytorialnego przeprowadzi konkurs ofert w trybie określonym w art. 48b ustawy o świadczeniach opieki zdrowotnej finansowanych ze środków publicznych, w celu wyboru podmiotów realizujących program.</w:t>
      </w:r>
    </w:p>
    <w:p w14:paraId="2618E761" w14:textId="44527C0D" w:rsidR="007B16DB" w:rsidRPr="00252708" w:rsidRDefault="007B16DB" w:rsidP="00095EFD">
      <w:pPr>
        <w:pStyle w:val="Akapitzlist"/>
        <w:numPr>
          <w:ilvl w:val="0"/>
          <w:numId w:val="17"/>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Wybór realizatorów i przygotowanie do wdrożenia.</w:t>
      </w:r>
    </w:p>
    <w:p w14:paraId="247139EC" w14:textId="77777777"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Po rozstrzygnięciu konkursu JST podpisuje umowy z realizatorami programu.</w:t>
      </w:r>
    </w:p>
    <w:p w14:paraId="5E5E59FD" w14:textId="19113A18"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Na tym etapie dopuszcza się organizację szkoleń dla realizatorów, których celem jest zapoznanie personelu medycznego i administracyjnego ze szczegółowymi zapisami programu, harmonogramem, wskaźnikami, wymaganiami sprawozdawczymi oraz zasadami prowadzenia dokumentacji.</w:t>
      </w:r>
    </w:p>
    <w:p w14:paraId="64AF1B72" w14:textId="164C24C6" w:rsidR="007B16DB" w:rsidRPr="00252708" w:rsidRDefault="007B16DB" w:rsidP="00095EFD">
      <w:pPr>
        <w:pStyle w:val="Akapitzlist"/>
        <w:numPr>
          <w:ilvl w:val="0"/>
          <w:numId w:val="17"/>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Realizacja interwencji zaplanowanych w programie.</w:t>
      </w:r>
    </w:p>
    <w:p w14:paraId="2CBCCAC5" w14:textId="77777777"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okresie obowiązywania PPZ realizowane będą następujące działania:</w:t>
      </w:r>
    </w:p>
    <w:p w14:paraId="61BB9FB0" w14:textId="7C214EE3" w:rsidR="007B16DB" w:rsidRPr="00252708" w:rsidRDefault="007B16DB" w:rsidP="00095EFD">
      <w:pPr>
        <w:pStyle w:val="Akapitzlist"/>
        <w:numPr>
          <w:ilvl w:val="0"/>
          <w:numId w:val="19"/>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wizyta kwalifikacyjna,</w:t>
      </w:r>
    </w:p>
    <w:p w14:paraId="75E9FEA6" w14:textId="4A577F74" w:rsidR="007B16DB" w:rsidRPr="00252708" w:rsidRDefault="007B16DB" w:rsidP="00095EFD">
      <w:pPr>
        <w:pStyle w:val="Akapitzlist"/>
        <w:numPr>
          <w:ilvl w:val="0"/>
          <w:numId w:val="19"/>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działania edukacyjno-informacyjne,</w:t>
      </w:r>
    </w:p>
    <w:p w14:paraId="2CDB0CBC" w14:textId="6EF03072" w:rsidR="007B16DB" w:rsidRPr="00252708" w:rsidRDefault="007B16DB" w:rsidP="00095EFD">
      <w:pPr>
        <w:pStyle w:val="Akapitzlist"/>
        <w:numPr>
          <w:ilvl w:val="0"/>
          <w:numId w:val="19"/>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szkolenia dla uczestników,</w:t>
      </w:r>
    </w:p>
    <w:p w14:paraId="6A844776" w14:textId="65EFF096" w:rsidR="007B16DB" w:rsidRPr="00252708" w:rsidRDefault="007B16DB" w:rsidP="00095EFD">
      <w:pPr>
        <w:pStyle w:val="Akapitzlist"/>
        <w:numPr>
          <w:ilvl w:val="0"/>
          <w:numId w:val="19"/>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interwencje profilaktyczne i stomatologiczne zgodnie z zakresem programu,</w:t>
      </w:r>
    </w:p>
    <w:p w14:paraId="416B3047" w14:textId="47696330" w:rsidR="007B16DB" w:rsidRPr="00252708" w:rsidRDefault="007B16DB" w:rsidP="00095EFD">
      <w:pPr>
        <w:pStyle w:val="Akapitzlist"/>
        <w:numPr>
          <w:ilvl w:val="0"/>
          <w:numId w:val="19"/>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działania monitorujące stan zdrowia jamy ustnej uczestników.</w:t>
      </w:r>
    </w:p>
    <w:p w14:paraId="401BE2C8" w14:textId="310EF431"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Wszystkie interwencje muszą być prowadzone zgodnie z obowiązującymi przepisami prawa, zasadami bezpieczeństwa oraz szczegółowym zakresem określonym w PPZ.</w:t>
      </w:r>
    </w:p>
    <w:p w14:paraId="08D7E29C" w14:textId="765ABF3C" w:rsidR="007B16DB" w:rsidRPr="00252708" w:rsidRDefault="007B16DB" w:rsidP="00095EFD">
      <w:pPr>
        <w:pStyle w:val="Akapitzlist"/>
        <w:numPr>
          <w:ilvl w:val="0"/>
          <w:numId w:val="17"/>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Bieżące zbieranie danych i monitorowanie programu.</w:t>
      </w:r>
    </w:p>
    <w:p w14:paraId="42696605" w14:textId="4AC8F70E"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lastRenderedPageBreak/>
        <w:t>Realizatorzy są zobowiązani do systematycznego gromadzenia danych dotyczących liczby uczestników, rodzaju udzielonych świadczeń, efektów zdrowotnych oraz wyników edukacji. Dane te służą monitorowaniu przebiegu programu i przygotowaniu rocznego raportu z realizacji (oceny okresowej), zawierającego analizę zgodności realizacji z założonym harmonogramem i wskaźnikami.</w:t>
      </w:r>
    </w:p>
    <w:p w14:paraId="607BB750" w14:textId="43F21928" w:rsidR="007B16DB" w:rsidRPr="00252708" w:rsidRDefault="007B16DB" w:rsidP="00095EFD">
      <w:pPr>
        <w:pStyle w:val="Akapitzlist"/>
        <w:numPr>
          <w:ilvl w:val="0"/>
          <w:numId w:val="17"/>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Zakończenie realizacji PPZ.</w:t>
      </w:r>
    </w:p>
    <w:p w14:paraId="4786AAEE" w14:textId="1ABAA83C"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Po wykonaniu wszystkich zaplanowanych działań i zakończeniu okresu obowiązywania programu JST formalnie zamyka jego realizację.</w:t>
      </w:r>
    </w:p>
    <w:p w14:paraId="14583C43" w14:textId="2F62F9D2" w:rsidR="007B16DB" w:rsidRPr="00252708" w:rsidRDefault="007B16DB" w:rsidP="00095EFD">
      <w:pPr>
        <w:pStyle w:val="Akapitzlist"/>
        <w:numPr>
          <w:ilvl w:val="0"/>
          <w:numId w:val="17"/>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Rozliczenie finansowe PPZ.</w:t>
      </w:r>
    </w:p>
    <w:p w14:paraId="36A22AFC" w14:textId="0316B825"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Realizatorzy dokonują końcowego rozliczenia finansowego zgodnie z zawartymi umowami, a jednostka samorządu terytorialnego weryfikuje poprawność poniesionych kosztów i kompletność sprawozdawczości.</w:t>
      </w:r>
    </w:p>
    <w:p w14:paraId="0657C7F0" w14:textId="49C555B2" w:rsidR="007B16DB" w:rsidRPr="00252708" w:rsidRDefault="007B16DB" w:rsidP="00095EFD">
      <w:pPr>
        <w:pStyle w:val="Akapitzlist"/>
        <w:numPr>
          <w:ilvl w:val="0"/>
          <w:numId w:val="17"/>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Ewaluacja końcowa i raport do </w:t>
      </w:r>
      <w:proofErr w:type="spellStart"/>
      <w:r w:rsidRPr="00252708">
        <w:rPr>
          <w:rFonts w:asciiTheme="minorHAnsi" w:hAnsiTheme="minorHAnsi" w:cstheme="minorHAnsi"/>
          <w:color w:val="000000" w:themeColor="text1"/>
        </w:rPr>
        <w:t>AOTMiT</w:t>
      </w:r>
      <w:proofErr w:type="spellEnd"/>
      <w:r w:rsidRPr="00252708">
        <w:rPr>
          <w:rFonts w:asciiTheme="minorHAnsi" w:hAnsiTheme="minorHAnsi" w:cstheme="minorHAnsi"/>
          <w:color w:val="000000" w:themeColor="text1"/>
        </w:rPr>
        <w:t>.</w:t>
      </w:r>
    </w:p>
    <w:p w14:paraId="709DF31D" w14:textId="77777777"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Po zakończeniu realizacji całego programu opracowany zostanie kompleksowy raport końcowy obejmujący ocenę efektywności interwencji, analizę zgodności z harmonogramem, osiągnięte wskaźniki oraz wnioski na przyszłość.</w:t>
      </w:r>
    </w:p>
    <w:p w14:paraId="33A56162" w14:textId="768490D3"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Raport końcowy, wraz z pierwotnym programem, który został wdrożony do realizacji, zostanie przekazany do Agencji Oceny Technologii Medycznych i Taryfikacji.</w:t>
      </w:r>
    </w:p>
    <w:p w14:paraId="72512CFD" w14:textId="77777777" w:rsidR="0042205B" w:rsidRPr="00252708" w:rsidRDefault="0042205B" w:rsidP="00E061BA">
      <w:pPr>
        <w:spacing w:after="0" w:line="240" w:lineRule="auto"/>
        <w:contextualSpacing/>
        <w:jc w:val="both"/>
        <w:rPr>
          <w:rFonts w:asciiTheme="minorHAnsi" w:hAnsiTheme="minorHAnsi" w:cstheme="minorHAnsi"/>
          <w:color w:val="000000" w:themeColor="text1"/>
        </w:rPr>
      </w:pPr>
    </w:p>
    <w:p w14:paraId="748FEB51" w14:textId="2E5EB5A8" w:rsidR="001626F1" w:rsidRPr="00252708" w:rsidRDefault="00EF4DEC" w:rsidP="00E061BA">
      <w:pPr>
        <w:pStyle w:val="Nagwek2"/>
        <w:spacing w:line="240" w:lineRule="auto"/>
        <w:rPr>
          <w:rStyle w:val="Nagwek2Znak"/>
          <w:rFonts w:asciiTheme="minorHAnsi" w:hAnsiTheme="minorHAnsi" w:cstheme="minorHAnsi"/>
          <w:b/>
          <w:bCs/>
          <w:color w:val="000000" w:themeColor="text1"/>
        </w:rPr>
      </w:pPr>
      <w:bookmarkStart w:id="74" w:name="_Toc214262037"/>
      <w:r w:rsidRPr="00252708">
        <w:rPr>
          <w:rStyle w:val="Nagwek2Znak"/>
          <w:rFonts w:asciiTheme="minorHAnsi" w:hAnsiTheme="minorHAnsi" w:cstheme="minorHAnsi"/>
          <w:b/>
          <w:bCs/>
          <w:color w:val="000000" w:themeColor="text1"/>
        </w:rPr>
        <w:t>Ad 4</w:t>
      </w:r>
      <w:r w:rsidR="001626F1" w:rsidRPr="00252708">
        <w:rPr>
          <w:rStyle w:val="Nagwek2Znak"/>
          <w:rFonts w:asciiTheme="minorHAnsi" w:hAnsiTheme="minorHAnsi" w:cstheme="minorHAnsi"/>
          <w:b/>
          <w:bCs/>
          <w:color w:val="000000" w:themeColor="text1"/>
        </w:rPr>
        <w:t>. Wybór realizatora</w:t>
      </w:r>
      <w:bookmarkEnd w:id="74"/>
    </w:p>
    <w:p w14:paraId="356347EB" w14:textId="2CED64ED"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Realizatorem programu będzie podmiot wyłoniony w drodze konkursu ofert, przeprowadzonego zgodnie z art. 48b ustawy o świadczeniach opieki zdrowotnej finansowanych ze środków publicznych. Do realizacji programu mogą przystąpić podmioty wykonujące działalność leczniczą w rozumieniu ustawy z dnia 15 kwietnia 2011 r. o działalności leczniczej lub oferenci, których partnerem jest podmiot wykonujący działalność leczniczą, pod warunkiem, że wszystkie świadczenia medyczne wynikające z programu zostaną wykonane wyłącznie przez podmiot posiadający odpowiedni status i spełniający wymogi określone w przepisach prawa.</w:t>
      </w:r>
    </w:p>
    <w:p w14:paraId="17A1517F" w14:textId="3A841E1A" w:rsidR="00415563" w:rsidRPr="00252708" w:rsidRDefault="00415563" w:rsidP="00E061BA">
      <w:pPr>
        <w:pStyle w:val="Nagwek2"/>
        <w:spacing w:line="240" w:lineRule="auto"/>
        <w:rPr>
          <w:rStyle w:val="Nagwek2Znak"/>
          <w:rFonts w:asciiTheme="minorHAnsi" w:hAnsiTheme="minorHAnsi" w:cstheme="minorHAnsi"/>
          <w:b/>
          <w:bCs/>
          <w:color w:val="000000" w:themeColor="text1"/>
        </w:rPr>
      </w:pPr>
      <w:bookmarkStart w:id="75" w:name="_Toc214262038"/>
      <w:r w:rsidRPr="00252708">
        <w:rPr>
          <w:rStyle w:val="Nagwek2Znak"/>
          <w:rFonts w:asciiTheme="minorHAnsi" w:hAnsiTheme="minorHAnsi" w:cstheme="minorHAnsi"/>
          <w:b/>
          <w:bCs/>
          <w:color w:val="000000" w:themeColor="text1"/>
        </w:rPr>
        <w:t xml:space="preserve">Ad </w:t>
      </w:r>
      <w:r w:rsidR="00EF4DEC" w:rsidRPr="00252708">
        <w:rPr>
          <w:rStyle w:val="Nagwek2Znak"/>
          <w:rFonts w:asciiTheme="minorHAnsi" w:hAnsiTheme="minorHAnsi" w:cstheme="minorHAnsi"/>
          <w:b/>
          <w:bCs/>
          <w:color w:val="000000" w:themeColor="text1"/>
        </w:rPr>
        <w:t>5</w:t>
      </w:r>
      <w:r w:rsidRPr="00252708">
        <w:rPr>
          <w:rStyle w:val="Nagwek2Znak"/>
          <w:rFonts w:asciiTheme="minorHAnsi" w:hAnsiTheme="minorHAnsi" w:cstheme="minorHAnsi"/>
          <w:b/>
          <w:bCs/>
          <w:color w:val="000000" w:themeColor="text1"/>
        </w:rPr>
        <w:t>. Akcja informacyjna</w:t>
      </w:r>
      <w:bookmarkEnd w:id="75"/>
    </w:p>
    <w:p w14:paraId="761C7A44" w14:textId="1FC2E442"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Akcja informacyjna będzie skierowana do wszystkich mieszkańców Gminy Kleszczów, ze szczególnym uwzględnieniem populacji docelowej programu. Jej celem jest zapewnienie szerokiej dostępności informacji o możliwości uczestnictwa w programie, zakresie zaplanowanych interwencji, warunkach kwalifikacji oraz korzyściach płynących z profilaktyki chorób jamy ustnej.</w:t>
      </w:r>
    </w:p>
    <w:p w14:paraId="3D8B6B27"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działaniach informacyjnych mogą zostać wykorzystane:</w:t>
      </w:r>
    </w:p>
    <w:p w14:paraId="289A98F3" w14:textId="1DB6B62E" w:rsidR="00ED10C9" w:rsidRPr="00252708" w:rsidRDefault="00ED10C9" w:rsidP="00095EFD">
      <w:pPr>
        <w:pStyle w:val="Akapitzlist"/>
        <w:numPr>
          <w:ilvl w:val="0"/>
          <w:numId w:val="20"/>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lokalne media (prasa, radio, portale internetowe),</w:t>
      </w:r>
    </w:p>
    <w:p w14:paraId="4DEA7DB0" w14:textId="6ED17481" w:rsidR="00ED10C9" w:rsidRPr="00252708" w:rsidRDefault="00ED10C9" w:rsidP="00095EFD">
      <w:pPr>
        <w:pStyle w:val="Akapitzlist"/>
        <w:numPr>
          <w:ilvl w:val="0"/>
          <w:numId w:val="20"/>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oficjalne kanały komunikacji jednostki samorządu terytorialnego (strona internetowa, media społecznościowe),</w:t>
      </w:r>
    </w:p>
    <w:p w14:paraId="37E4B9DB" w14:textId="57999C59" w:rsidR="00ED10C9" w:rsidRPr="00252708" w:rsidRDefault="00ED10C9" w:rsidP="00095EFD">
      <w:pPr>
        <w:pStyle w:val="Akapitzlist"/>
        <w:numPr>
          <w:ilvl w:val="0"/>
          <w:numId w:val="20"/>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lokalne podmioty lecznicze, przychodnie i gabinety stomatologiczne,</w:t>
      </w:r>
    </w:p>
    <w:p w14:paraId="5CBAD622" w14:textId="3727699A" w:rsidR="00ED10C9" w:rsidRPr="00252708" w:rsidRDefault="00ED10C9" w:rsidP="00095EFD">
      <w:pPr>
        <w:pStyle w:val="Akapitzlist"/>
        <w:numPr>
          <w:ilvl w:val="0"/>
          <w:numId w:val="20"/>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instytucje publiczne, placówki oświatowe i ośrodki wsparcia społecznego,</w:t>
      </w:r>
    </w:p>
    <w:p w14:paraId="06B5AC73" w14:textId="42DED4BB" w:rsidR="00ED10C9" w:rsidRPr="00252708" w:rsidRDefault="00ED10C9" w:rsidP="00095EFD">
      <w:pPr>
        <w:pStyle w:val="Akapitzlist"/>
        <w:numPr>
          <w:ilvl w:val="0"/>
          <w:numId w:val="20"/>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materiały drukowane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plakaty, ulotki, broszury edukacyjne,</w:t>
      </w:r>
    </w:p>
    <w:p w14:paraId="1D5E61D1" w14:textId="056EA650" w:rsidR="00ED10C9" w:rsidRPr="00252708" w:rsidRDefault="00ED10C9" w:rsidP="00095EFD">
      <w:pPr>
        <w:pStyle w:val="Akapitzlist"/>
        <w:numPr>
          <w:ilvl w:val="0"/>
          <w:numId w:val="20"/>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dystrybucja informacji podczas zebrań wiejskich, spotkań z sołtysami oraz innych lokalnych inicjatyw społecznych.</w:t>
      </w:r>
    </w:p>
    <w:p w14:paraId="4B7DDBC0" w14:textId="48DB4A6C"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materiałach informacyjnych zostaną przedstawione: zagrożenia wynikające z nieleczonej próchnicy, znaczenie regularnych badań kontrolnych oraz szczegółowe uwarunkowania organizacyjne programu, tak aby zapewnić maksymalne dotarcie do populacji uprawnionej do udziału.</w:t>
      </w:r>
    </w:p>
    <w:p w14:paraId="43BC1C88" w14:textId="5FF71202" w:rsidR="00415563" w:rsidRPr="00252708" w:rsidRDefault="00415563" w:rsidP="00E061BA">
      <w:pPr>
        <w:pStyle w:val="Nagwek2"/>
        <w:spacing w:line="240" w:lineRule="auto"/>
        <w:rPr>
          <w:rFonts w:asciiTheme="minorHAnsi" w:hAnsiTheme="minorHAnsi" w:cstheme="minorHAnsi"/>
          <w:color w:val="000000" w:themeColor="text1"/>
        </w:rPr>
      </w:pPr>
      <w:bookmarkStart w:id="76" w:name="_Toc526075855"/>
      <w:bookmarkStart w:id="77" w:name="_Toc214262039"/>
      <w:r w:rsidRPr="00252708">
        <w:rPr>
          <w:rFonts w:asciiTheme="minorHAnsi" w:hAnsiTheme="minorHAnsi" w:cstheme="minorHAnsi"/>
          <w:color w:val="000000" w:themeColor="text1"/>
        </w:rPr>
        <w:lastRenderedPageBreak/>
        <w:t xml:space="preserve">Ad </w:t>
      </w:r>
      <w:r w:rsidR="0042205B" w:rsidRPr="00252708">
        <w:rPr>
          <w:rFonts w:asciiTheme="minorHAnsi" w:hAnsiTheme="minorHAnsi" w:cstheme="minorHAnsi"/>
          <w:color w:val="000000" w:themeColor="text1"/>
        </w:rPr>
        <w:t>7</w:t>
      </w:r>
      <w:r w:rsidRPr="00252708">
        <w:rPr>
          <w:rFonts w:asciiTheme="minorHAnsi" w:hAnsiTheme="minorHAnsi" w:cstheme="minorHAnsi"/>
          <w:color w:val="000000" w:themeColor="text1"/>
        </w:rPr>
        <w:t xml:space="preserve"> Monitoring działań</w:t>
      </w:r>
      <w:bookmarkEnd w:id="76"/>
      <w:bookmarkEnd w:id="77"/>
      <w:r w:rsidRPr="00252708">
        <w:rPr>
          <w:rFonts w:asciiTheme="minorHAnsi" w:hAnsiTheme="minorHAnsi" w:cstheme="minorHAnsi"/>
          <w:color w:val="000000" w:themeColor="text1"/>
        </w:rPr>
        <w:t xml:space="preserve"> </w:t>
      </w:r>
    </w:p>
    <w:p w14:paraId="696F9E52" w14:textId="77777777" w:rsidR="00ED10C9" w:rsidRPr="00252708" w:rsidRDefault="00ED10C9" w:rsidP="00E061BA">
      <w:pPr>
        <w:spacing w:after="0" w:line="240" w:lineRule="auto"/>
        <w:contextualSpacing/>
        <w:jc w:val="both"/>
        <w:rPr>
          <w:rFonts w:asciiTheme="minorHAnsi" w:hAnsiTheme="minorHAnsi" w:cstheme="minorHAnsi"/>
          <w:color w:val="000000" w:themeColor="text1"/>
        </w:rPr>
      </w:pPr>
      <w:r w:rsidRPr="00252708">
        <w:rPr>
          <w:rFonts w:asciiTheme="minorHAnsi" w:hAnsiTheme="minorHAnsi" w:cstheme="minorHAnsi"/>
          <w:color w:val="000000" w:themeColor="text1"/>
        </w:rPr>
        <w:t>Monitoring działań będzie prowadzony w sposób ciągły przez cały okres realizacji programu. Obejmie on:</w:t>
      </w:r>
    </w:p>
    <w:p w14:paraId="7A19B156" w14:textId="2366EA7D" w:rsidR="00ED10C9" w:rsidRPr="00252708" w:rsidRDefault="00ED10C9" w:rsidP="00095EFD">
      <w:pPr>
        <w:pStyle w:val="Akapitzlist"/>
        <w:numPr>
          <w:ilvl w:val="0"/>
          <w:numId w:val="2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analizę zgłaszalności uczestników na poszczególne etapy interwencji,</w:t>
      </w:r>
    </w:p>
    <w:p w14:paraId="46B5329E" w14:textId="6D4292B3" w:rsidR="00ED10C9" w:rsidRPr="00252708" w:rsidRDefault="00ED10C9" w:rsidP="00095EFD">
      <w:pPr>
        <w:pStyle w:val="Akapitzlist"/>
        <w:numPr>
          <w:ilvl w:val="0"/>
          <w:numId w:val="2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monitorowanie kompletności udzielanych świadczeń i zgodności ich wykonania z założeniami programu,</w:t>
      </w:r>
    </w:p>
    <w:p w14:paraId="3063B356" w14:textId="2ABF3F5E" w:rsidR="00ED10C9" w:rsidRPr="00252708" w:rsidRDefault="00ED10C9" w:rsidP="00095EFD">
      <w:pPr>
        <w:pStyle w:val="Akapitzlist"/>
        <w:numPr>
          <w:ilvl w:val="0"/>
          <w:numId w:val="2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wewnętrzną kontrolę jakości udzielanych świadczeń,</w:t>
      </w:r>
    </w:p>
    <w:p w14:paraId="6B2B53B4" w14:textId="7FA198F4" w:rsidR="00ED10C9" w:rsidRPr="00252708" w:rsidRDefault="00ED10C9" w:rsidP="00095EFD">
      <w:pPr>
        <w:pStyle w:val="Akapitzlist"/>
        <w:numPr>
          <w:ilvl w:val="0"/>
          <w:numId w:val="2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bieżącą ocenę realizacji działań edukacyjno-informacyjnych.</w:t>
      </w:r>
    </w:p>
    <w:p w14:paraId="78371F8A" w14:textId="77777777" w:rsidR="00ED10C9" w:rsidRPr="00252708" w:rsidRDefault="00ED10C9" w:rsidP="00E061BA">
      <w:pPr>
        <w:spacing w:after="0" w:line="240" w:lineRule="auto"/>
        <w:contextualSpacing/>
        <w:jc w:val="both"/>
        <w:rPr>
          <w:rFonts w:asciiTheme="minorHAnsi" w:hAnsiTheme="minorHAnsi" w:cstheme="minorHAnsi"/>
          <w:color w:val="000000" w:themeColor="text1"/>
        </w:rPr>
      </w:pPr>
      <w:r w:rsidRPr="00252708">
        <w:rPr>
          <w:rFonts w:asciiTheme="minorHAnsi" w:hAnsiTheme="minorHAnsi" w:cstheme="minorHAnsi"/>
          <w:color w:val="000000" w:themeColor="text1"/>
        </w:rPr>
        <w:t>Każdy uczestnik, po zakończeniu udziału w programie, zostanie poproszony o wypełnienie krótkiej ankiety ewaluacyjnej dotyczącej poziomu satysfakcji, jakości zrealizowanych świadczeń, odbioru działań edukacyjnych oraz indywidualnie odczuwanych efektów programu.</w:t>
      </w:r>
    </w:p>
    <w:p w14:paraId="229F673F" w14:textId="31993261" w:rsidR="00415563" w:rsidRPr="00252708" w:rsidRDefault="00ED10C9" w:rsidP="00E061BA">
      <w:pPr>
        <w:spacing w:after="0" w:line="240" w:lineRule="auto"/>
        <w:contextualSpacing/>
        <w:jc w:val="both"/>
        <w:rPr>
          <w:rFonts w:asciiTheme="minorHAnsi" w:hAnsiTheme="minorHAnsi" w:cstheme="minorHAnsi"/>
          <w:color w:val="000000" w:themeColor="text1"/>
        </w:rPr>
      </w:pPr>
      <w:r w:rsidRPr="00252708">
        <w:rPr>
          <w:rFonts w:asciiTheme="minorHAnsi" w:hAnsiTheme="minorHAnsi" w:cstheme="minorHAnsi"/>
          <w:color w:val="000000" w:themeColor="text1"/>
        </w:rPr>
        <w:t>Zebrane dane posłużą Realizatorowi do sporządzenia raportów rocznych lub sprawozdań przedkładanych jednostce samorządu terytorialnego finansującej program</w:t>
      </w:r>
      <w:r w:rsidR="00415563" w:rsidRPr="00252708">
        <w:rPr>
          <w:rFonts w:asciiTheme="minorHAnsi" w:eastAsia="Times New Roman" w:hAnsiTheme="minorHAnsi" w:cstheme="minorHAnsi"/>
          <w:color w:val="000000" w:themeColor="text1"/>
          <w:lang w:eastAsia="pl-PL"/>
        </w:rPr>
        <w:t>.</w:t>
      </w:r>
    </w:p>
    <w:p w14:paraId="2D26683D" w14:textId="4BB6E502" w:rsidR="0048414E" w:rsidRPr="00252708" w:rsidRDefault="0048414E" w:rsidP="00E061BA">
      <w:pPr>
        <w:pStyle w:val="Nagwek2"/>
        <w:spacing w:line="240" w:lineRule="auto"/>
        <w:rPr>
          <w:rFonts w:asciiTheme="minorHAnsi" w:hAnsiTheme="minorHAnsi" w:cstheme="minorHAnsi"/>
          <w:color w:val="000000" w:themeColor="text1"/>
        </w:rPr>
      </w:pPr>
      <w:bookmarkStart w:id="78" w:name="_Toc214262040"/>
      <w:r w:rsidRPr="00252708">
        <w:rPr>
          <w:rFonts w:asciiTheme="minorHAnsi" w:hAnsiTheme="minorHAnsi" w:cstheme="minorHAnsi"/>
          <w:color w:val="000000" w:themeColor="text1"/>
        </w:rPr>
        <w:t>A</w:t>
      </w:r>
      <w:r w:rsidR="001626F1" w:rsidRPr="00252708">
        <w:rPr>
          <w:rFonts w:asciiTheme="minorHAnsi" w:hAnsiTheme="minorHAnsi" w:cstheme="minorHAnsi"/>
          <w:color w:val="000000" w:themeColor="text1"/>
        </w:rPr>
        <w:t xml:space="preserve">d </w:t>
      </w:r>
      <w:r w:rsidR="003A7016" w:rsidRPr="00252708">
        <w:rPr>
          <w:rFonts w:asciiTheme="minorHAnsi" w:hAnsiTheme="minorHAnsi" w:cstheme="minorHAnsi"/>
          <w:color w:val="000000" w:themeColor="text1"/>
        </w:rPr>
        <w:t>9</w:t>
      </w:r>
      <w:r w:rsidR="001626F1" w:rsidRPr="00252708">
        <w:rPr>
          <w:rFonts w:asciiTheme="minorHAnsi" w:hAnsiTheme="minorHAnsi" w:cstheme="minorHAnsi"/>
          <w:color w:val="000000" w:themeColor="text1"/>
        </w:rPr>
        <w:t xml:space="preserve"> Ewaluacja działań wykonanych w ramach programu</w:t>
      </w:r>
      <w:bookmarkEnd w:id="78"/>
    </w:p>
    <w:p w14:paraId="4A5BC927" w14:textId="63F78C55"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Ewaluacja końcowa programu rozpocznie się po zakończeniu realizacji wszystkich interwencji i potrwa do 3 miesięcy. Jej celem jest kompleksowa ocena efektywności, jakości oraz skuteczności działań podjętych w ramach programu polityki zdrowotnej.</w:t>
      </w:r>
    </w:p>
    <w:p w14:paraId="3E40B3DC"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Ewaluacja obejmie w szczególności:</w:t>
      </w:r>
    </w:p>
    <w:p w14:paraId="5340DED4" w14:textId="6B970F34" w:rsidR="00ED10C9" w:rsidRPr="00252708" w:rsidRDefault="00ED10C9" w:rsidP="00095EFD">
      <w:pPr>
        <w:pStyle w:val="Akapitzlist"/>
        <w:numPr>
          <w:ilvl w:val="0"/>
          <w:numId w:val="2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analizę efektywności działań edukacyjnych na podstawie wyników testów wiedzy (</w:t>
      </w:r>
      <w:proofErr w:type="spellStart"/>
      <w:r w:rsidRPr="00252708">
        <w:rPr>
          <w:rFonts w:asciiTheme="minorHAnsi" w:hAnsiTheme="minorHAnsi" w:cstheme="minorHAnsi"/>
          <w:color w:val="000000" w:themeColor="text1"/>
        </w:rPr>
        <w:t>pre</w:t>
      </w:r>
      <w:proofErr w:type="spellEnd"/>
      <w:r w:rsidRPr="00252708">
        <w:rPr>
          <w:rFonts w:asciiTheme="minorHAnsi" w:hAnsiTheme="minorHAnsi" w:cstheme="minorHAnsi"/>
          <w:color w:val="000000" w:themeColor="text1"/>
        </w:rPr>
        <w:t>-test i post-test),</w:t>
      </w:r>
    </w:p>
    <w:p w14:paraId="7AB15808" w14:textId="1C5CD57F" w:rsidR="00ED10C9" w:rsidRPr="00252708" w:rsidRDefault="00ED10C9" w:rsidP="00095EFD">
      <w:pPr>
        <w:pStyle w:val="Akapitzlist"/>
        <w:numPr>
          <w:ilvl w:val="0"/>
          <w:numId w:val="2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analizę zgłaszalności i dostępności świadczeń,</w:t>
      </w:r>
    </w:p>
    <w:p w14:paraId="008B3621" w14:textId="5D525646" w:rsidR="00ED10C9" w:rsidRPr="00252708" w:rsidRDefault="00ED10C9" w:rsidP="00095EFD">
      <w:pPr>
        <w:pStyle w:val="Akapitzlist"/>
        <w:numPr>
          <w:ilvl w:val="0"/>
          <w:numId w:val="2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ocenę jakości udzielonych świadczeń stomatologicznych, w tym analizę wyników ankiety satysfakcji uczestników,</w:t>
      </w:r>
    </w:p>
    <w:p w14:paraId="77A82FD4" w14:textId="664F2858" w:rsidR="00ED10C9" w:rsidRPr="00252708" w:rsidRDefault="00ED10C9" w:rsidP="00095EFD">
      <w:pPr>
        <w:pStyle w:val="Akapitzlist"/>
        <w:numPr>
          <w:ilvl w:val="0"/>
          <w:numId w:val="2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analizę stopnia realizacji i osiągnięcia mierników efektywności,</w:t>
      </w:r>
    </w:p>
    <w:p w14:paraId="4F790C7E" w14:textId="37219DE2" w:rsidR="00ED10C9" w:rsidRPr="00252708" w:rsidRDefault="00ED10C9" w:rsidP="00095EFD">
      <w:pPr>
        <w:pStyle w:val="Akapitzlist"/>
        <w:numPr>
          <w:ilvl w:val="0"/>
          <w:numId w:val="2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ocenę spójności i kompletności prowadzonej dokumentacji medycznej i sprawozdawczej.</w:t>
      </w:r>
    </w:p>
    <w:p w14:paraId="190EBB6E" w14:textId="34833E07" w:rsidR="00ED10C9"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Efektem ewaluacji będzie raport końcowy z realizacji programu, zawierający: opis przebiegu interwencji, analizę osiągniętych rezultatów, ocenę efektywności zdrowotnej i organizacyjnej oraz rekomendacje dotyczące dalszych działań profilaktycznych w populacji Gminy Kleszczów. Raport końcowy zostanie przekazany jednostce samorządu terytorialnego oraz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zgodnie z ustawą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do Agencji Oceny Technologii Medycznych i Taryfikacji.</w:t>
      </w:r>
    </w:p>
    <w:p w14:paraId="3A5BB8F3" w14:textId="77777777" w:rsidR="00ED00AC" w:rsidRPr="00252708" w:rsidRDefault="00ED00AC" w:rsidP="00E061BA">
      <w:pPr>
        <w:spacing w:after="0" w:line="240" w:lineRule="auto"/>
        <w:jc w:val="both"/>
        <w:rPr>
          <w:rFonts w:asciiTheme="minorHAnsi" w:hAnsiTheme="minorHAnsi" w:cstheme="minorHAnsi"/>
          <w:color w:val="000000" w:themeColor="text1"/>
        </w:rPr>
      </w:pPr>
    </w:p>
    <w:p w14:paraId="1BF94D66" w14:textId="77777777" w:rsidR="00A06831" w:rsidRPr="00252708" w:rsidRDefault="00A06831" w:rsidP="00E061BA">
      <w:pPr>
        <w:pStyle w:val="Nagwek2"/>
        <w:spacing w:line="240" w:lineRule="auto"/>
        <w:rPr>
          <w:color w:val="000000" w:themeColor="text1"/>
        </w:rPr>
      </w:pPr>
      <w:bookmarkStart w:id="79" w:name="_Toc115078067"/>
      <w:bookmarkStart w:id="80" w:name="_Toc213756684"/>
      <w:bookmarkStart w:id="81" w:name="_Toc214262041"/>
      <w:r w:rsidRPr="00252708">
        <w:rPr>
          <w:color w:val="000000" w:themeColor="text1"/>
        </w:rPr>
        <w:t>IV.2 Warunki realizacji programu polityki zdrowotnej dotyczące personelu, wyposażenia</w:t>
      </w:r>
      <w:r w:rsidRPr="00252708">
        <w:rPr>
          <w:color w:val="000000" w:themeColor="text1"/>
        </w:rPr>
        <w:br/>
        <w:t>i warunków lokalowych</w:t>
      </w:r>
      <w:bookmarkEnd w:id="79"/>
      <w:bookmarkEnd w:id="80"/>
      <w:bookmarkEnd w:id="81"/>
    </w:p>
    <w:p w14:paraId="51CC72F8"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Zaplanowane interwencje w ramach programu będą realizowane na terenie Gminy Kleszczów przez Realizatora lub Realizatorów wyłonionych w konkursie ofert, przeprowadzonym zgodnie z art. 48b ustawy z dnia 27 sierpnia 2004 r. o świadczeniach opieki zdrowotnej finansowanych ze środków publicznych (tekst jednolity: Dz.U. 2024 poz. 146, z </w:t>
      </w:r>
      <w:proofErr w:type="spellStart"/>
      <w:r w:rsidRPr="00252708">
        <w:rPr>
          <w:rFonts w:asciiTheme="minorHAnsi" w:hAnsiTheme="minorHAnsi" w:cstheme="minorHAnsi"/>
          <w:color w:val="000000" w:themeColor="text1"/>
        </w:rPr>
        <w:t>późn</w:t>
      </w:r>
      <w:proofErr w:type="spellEnd"/>
      <w:r w:rsidRPr="00252708">
        <w:rPr>
          <w:rFonts w:asciiTheme="minorHAnsi" w:hAnsiTheme="minorHAnsi" w:cstheme="minorHAnsi"/>
          <w:color w:val="000000" w:themeColor="text1"/>
        </w:rPr>
        <w:t>. zm.). Wszystkie procedury diagnostyczne, profilaktyczne i terapeutyczne wykonywane w ramach programu będą realizowane zgodnie z aktualną wiedzą medyczną, obowiązującymi wytycznymi klinicznymi oraz przepisami prawa regulującymi zasady wykonywania działalności leczniczej.</w:t>
      </w:r>
    </w:p>
    <w:p w14:paraId="2B637B92"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228863F6"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Pomieszczenia przeznaczone do prowadzenia interwencji będą spełniały wymagania określone w przepisach dotyczących warunków wykonywania działalności leczniczej, bezpieczeństwa i higieny pracy oraz przepisów sanitarno-epidemiologicznych. Lokalizacja świadczeń musi zapewniać pełną dostępność dla wszystkich uczestników, w tym dla osób z </w:t>
      </w:r>
      <w:r w:rsidRPr="00252708">
        <w:rPr>
          <w:rFonts w:asciiTheme="minorHAnsi" w:hAnsiTheme="minorHAnsi" w:cstheme="minorHAnsi"/>
          <w:color w:val="000000" w:themeColor="text1"/>
        </w:rPr>
        <w:lastRenderedPageBreak/>
        <w:t>niepełnosprawnościami (np. odpowiednie podjazdy, drzwi o właściwej szerokości, toaleta przystosowana do potrzeb osób poruszających się na wózkach). Realizator zapewni również dostęp do pomieszczeń higieniczno-sanitarnych, w tym co najmniej jednego przystosowanego do potrzeb osób niepełnosprawnych.</w:t>
      </w:r>
    </w:p>
    <w:p w14:paraId="656F98A0"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053F1E2D"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Realizator programu zobowiązany jest do dysponowania zapleczem lokalowym, sprzętowym i technicznym niezbędnym do prawidłowej realizacji świadczeń przewidzianych w programie, w tym:</w:t>
      </w:r>
    </w:p>
    <w:p w14:paraId="617554F9" w14:textId="761D6C48" w:rsidR="00ED10C9" w:rsidRPr="00252708" w:rsidRDefault="00ED10C9" w:rsidP="00095EFD">
      <w:pPr>
        <w:pStyle w:val="Akapitzlist"/>
        <w:numPr>
          <w:ilvl w:val="0"/>
          <w:numId w:val="2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wyposażeniem gabinetu stomatologicznego zgodnie z obowiązującymi przepisami,</w:t>
      </w:r>
    </w:p>
    <w:p w14:paraId="6D49D03C" w14:textId="77A617D1" w:rsidR="00ED10C9" w:rsidRPr="00252708" w:rsidRDefault="00ED10C9" w:rsidP="00095EFD">
      <w:pPr>
        <w:pStyle w:val="Akapitzlist"/>
        <w:numPr>
          <w:ilvl w:val="0"/>
          <w:numId w:val="2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sprzętem stomatologicznym, profilaktycznym i zabiegowym dopuszczonym do obrotu na terytorium RP,</w:t>
      </w:r>
    </w:p>
    <w:p w14:paraId="43C690B2" w14:textId="523B1089" w:rsidR="00ED10C9" w:rsidRPr="00252708" w:rsidRDefault="00ED10C9" w:rsidP="00095EFD">
      <w:pPr>
        <w:pStyle w:val="Akapitzlist"/>
        <w:numPr>
          <w:ilvl w:val="0"/>
          <w:numId w:val="2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sprzętem diagnostycznym, w tym aparatem RTG do zdjęć </w:t>
      </w:r>
      <w:proofErr w:type="spellStart"/>
      <w:r w:rsidRPr="00252708">
        <w:rPr>
          <w:rFonts w:asciiTheme="minorHAnsi" w:hAnsiTheme="minorHAnsi" w:cstheme="minorHAnsi"/>
          <w:color w:val="000000" w:themeColor="text1"/>
        </w:rPr>
        <w:t>wewnątrzustnych</w:t>
      </w:r>
      <w:proofErr w:type="spellEnd"/>
      <w:r w:rsidRPr="00252708">
        <w:rPr>
          <w:rFonts w:asciiTheme="minorHAnsi" w:hAnsiTheme="minorHAnsi" w:cstheme="minorHAnsi"/>
          <w:color w:val="000000" w:themeColor="text1"/>
        </w:rPr>
        <w:t xml:space="preserve"> lub dostępem do jego wykonania na zasadach zapewniających ciągłość realizacji programu,</w:t>
      </w:r>
    </w:p>
    <w:p w14:paraId="33A9E318" w14:textId="232EB79F" w:rsidR="00ED10C9" w:rsidRPr="00252708" w:rsidRDefault="00ED10C9" w:rsidP="00095EFD">
      <w:pPr>
        <w:pStyle w:val="Akapitzlist"/>
        <w:numPr>
          <w:ilvl w:val="0"/>
          <w:numId w:val="2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materiałami stomatologicznymi zarejestrowanymi i dopuszczonymi do stosowania na terenie Polski, zgodnie z aktualnymi rekomendacjami naukowymi,</w:t>
      </w:r>
    </w:p>
    <w:p w14:paraId="1779CED0" w14:textId="10B4478C" w:rsidR="00ED10C9" w:rsidRPr="00252708" w:rsidRDefault="00ED10C9" w:rsidP="00095EFD">
      <w:pPr>
        <w:pStyle w:val="Akapitzlist"/>
        <w:numPr>
          <w:ilvl w:val="0"/>
          <w:numId w:val="2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zasobami technicznymi niezbędnymi do prowadzenia działań edukacyjnych (materiały audiowizualne, sprzęt multimedialny, możliwość prowadzenia szkoleń on-line).</w:t>
      </w:r>
    </w:p>
    <w:p w14:paraId="36FFB2CB"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0A7AD630"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Dokumentacja medyczna powstająca w związku z realizacją programu będzie prowadzona, archiwizowana i udostępniana zgodnie z obowiązującymi przepisami prawa dotyczącego dokumentacji medycznej, ochrony danych osobowych oraz bezpieczeństwa informacji, w tym z ustawą o prawach pacjenta i Rzeczniku Praw Pacjenta oraz rozporządzeniem Ministra Zdrowia z dnia 6 kwietnia 2020 r. w sprawie rodzajów, zakresu i wzorów dokumentacji medycznej oraz sposobu jej przetwarzania.</w:t>
      </w:r>
    </w:p>
    <w:p w14:paraId="2577AB02"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7AE82EB6"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Podmiot realizujący program będzie dysponował personelem posiadającym kwalifikacje odpowiednie do wykonywania świadczeń przewidzianych w programie, zgodnie z przepisami ustawy z dnia 5 grudnia 1996 r. o zawodach lekarza i lekarza dentysty, ustawy z dnia 15 lipca 2011 r. o zawodach pielęgniarki i położnej oraz innymi przepisami regulującymi zasady wykonywania zawodu:</w:t>
      </w:r>
    </w:p>
    <w:p w14:paraId="3854E4CB"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2BDA1025"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1. Personel kwalifikujący do programu:</w:t>
      </w:r>
    </w:p>
    <w:p w14:paraId="67AA3175" w14:textId="65B4B939" w:rsidR="00ED10C9" w:rsidRPr="00252708" w:rsidRDefault="00ED10C9" w:rsidP="00095EFD">
      <w:pPr>
        <w:pStyle w:val="Akapitzlist"/>
        <w:numPr>
          <w:ilvl w:val="0"/>
          <w:numId w:val="24"/>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lekarz dentysta oraz</w:t>
      </w:r>
    </w:p>
    <w:p w14:paraId="147F71FC" w14:textId="5D356A47" w:rsidR="00ED10C9" w:rsidRPr="00252708" w:rsidRDefault="00ED10C9" w:rsidP="00095EFD">
      <w:pPr>
        <w:pStyle w:val="Akapitzlist"/>
        <w:numPr>
          <w:ilvl w:val="0"/>
          <w:numId w:val="24"/>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pielęgniarka lub higienistka stomatologiczna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zgodnie z zakresem posiadanych uprawnień.</w:t>
      </w:r>
    </w:p>
    <w:p w14:paraId="78448BAA"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2. Personel realizujący działania informacyjne i edukacyjne:</w:t>
      </w:r>
    </w:p>
    <w:p w14:paraId="78AEDEA8" w14:textId="1FF92850" w:rsidR="00ED10C9" w:rsidRPr="00252708" w:rsidRDefault="00ED10C9" w:rsidP="00095EFD">
      <w:pPr>
        <w:pStyle w:val="Akapitzlist"/>
        <w:numPr>
          <w:ilvl w:val="0"/>
          <w:numId w:val="25"/>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lekarz dentysta,</w:t>
      </w:r>
    </w:p>
    <w:p w14:paraId="67A0D46E" w14:textId="78B81FB0" w:rsidR="00ED10C9" w:rsidRPr="00252708" w:rsidRDefault="00ED10C9" w:rsidP="00095EFD">
      <w:pPr>
        <w:pStyle w:val="Akapitzlist"/>
        <w:numPr>
          <w:ilvl w:val="0"/>
          <w:numId w:val="25"/>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pielęgniarka,</w:t>
      </w:r>
    </w:p>
    <w:p w14:paraId="2002747A" w14:textId="5914994D" w:rsidR="00ED10C9" w:rsidRPr="00252708" w:rsidRDefault="00ED10C9" w:rsidP="00095EFD">
      <w:pPr>
        <w:pStyle w:val="Akapitzlist"/>
        <w:numPr>
          <w:ilvl w:val="0"/>
          <w:numId w:val="25"/>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higienistka stomatologiczna,</w:t>
      </w:r>
    </w:p>
    <w:p w14:paraId="193B311B" w14:textId="440A27A2" w:rsidR="00ED10C9" w:rsidRPr="00252708" w:rsidRDefault="00ED10C9" w:rsidP="00095EFD">
      <w:pPr>
        <w:pStyle w:val="Akapitzlist"/>
        <w:numPr>
          <w:ilvl w:val="0"/>
          <w:numId w:val="25"/>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asystent medyczny,</w:t>
      </w:r>
    </w:p>
    <w:p w14:paraId="0ED7A8E9" w14:textId="3EB15AFB" w:rsidR="00ED10C9" w:rsidRPr="00ED00AC" w:rsidRDefault="00ED10C9" w:rsidP="00095EFD">
      <w:pPr>
        <w:pStyle w:val="Akapitzlist"/>
        <w:numPr>
          <w:ilvl w:val="0"/>
          <w:numId w:val="25"/>
        </w:numPr>
        <w:spacing w:after="0" w:line="240" w:lineRule="auto"/>
        <w:jc w:val="both"/>
        <w:rPr>
          <w:rFonts w:asciiTheme="minorHAnsi" w:hAnsiTheme="minorHAnsi" w:cstheme="minorHAnsi"/>
          <w:color w:val="000000" w:themeColor="text1"/>
        </w:rPr>
      </w:pPr>
      <w:r w:rsidRPr="00ED00AC">
        <w:rPr>
          <w:rFonts w:asciiTheme="minorHAnsi" w:hAnsiTheme="minorHAnsi" w:cstheme="minorHAnsi"/>
          <w:color w:val="000000" w:themeColor="text1"/>
        </w:rPr>
        <w:t>edukator zdrowotny.</w:t>
      </w:r>
    </w:p>
    <w:p w14:paraId="547F8DFA" w14:textId="77777777" w:rsidR="00ED00AC" w:rsidRPr="00ED00AC" w:rsidRDefault="00ED00AC" w:rsidP="00095EFD">
      <w:pPr>
        <w:pStyle w:val="Akapitzlist"/>
        <w:numPr>
          <w:ilvl w:val="0"/>
          <w:numId w:val="25"/>
        </w:numPr>
        <w:spacing w:after="0" w:line="240" w:lineRule="auto"/>
        <w:jc w:val="both"/>
        <w:rPr>
          <w:rFonts w:asciiTheme="minorHAnsi" w:hAnsiTheme="minorHAnsi" w:cstheme="minorHAnsi"/>
          <w:color w:val="000000" w:themeColor="text1"/>
        </w:rPr>
      </w:pPr>
      <w:r w:rsidRPr="00ED00AC">
        <w:rPr>
          <w:rFonts w:asciiTheme="minorHAnsi" w:hAnsiTheme="minorHAnsi" w:cstheme="minorHAnsi"/>
        </w:rPr>
        <w:t xml:space="preserve">nauczyciel </w:t>
      </w:r>
    </w:p>
    <w:p w14:paraId="1A7016DB" w14:textId="48A0625E" w:rsidR="00ED00AC" w:rsidRPr="00ED00AC" w:rsidRDefault="00ED00AC" w:rsidP="00ED00AC">
      <w:pPr>
        <w:spacing w:after="0" w:line="240" w:lineRule="auto"/>
        <w:jc w:val="both"/>
        <w:rPr>
          <w:rFonts w:asciiTheme="minorHAnsi" w:hAnsiTheme="minorHAnsi" w:cstheme="minorHAnsi"/>
          <w:color w:val="000000" w:themeColor="text1"/>
        </w:rPr>
      </w:pPr>
      <w:r w:rsidRPr="00ED00AC">
        <w:rPr>
          <w:rFonts w:asciiTheme="minorHAnsi" w:hAnsiTheme="minorHAnsi" w:cstheme="minorHAnsi"/>
        </w:rPr>
        <w:t>osoby z wiedzą merytoryczna dot. zagadnień zdrowotnych i profilaktycznych do prowadzenia edukacji i promocji profilaktyki</w:t>
      </w:r>
      <w:r>
        <w:rPr>
          <w:rFonts w:asciiTheme="minorHAnsi" w:hAnsiTheme="minorHAnsi" w:cstheme="minorHAnsi"/>
        </w:rPr>
        <w:t>.</w:t>
      </w:r>
    </w:p>
    <w:p w14:paraId="442C996C" w14:textId="6CD02707" w:rsidR="00ED10C9" w:rsidRPr="00252708" w:rsidRDefault="00ED10C9" w:rsidP="00E061BA">
      <w:pPr>
        <w:spacing w:after="0" w:line="240" w:lineRule="auto"/>
        <w:jc w:val="both"/>
        <w:rPr>
          <w:rFonts w:asciiTheme="minorHAnsi" w:hAnsiTheme="minorHAnsi" w:cstheme="minorHAnsi"/>
          <w:color w:val="000000" w:themeColor="text1"/>
        </w:rPr>
      </w:pPr>
      <w:r w:rsidRPr="00ED00AC">
        <w:rPr>
          <w:rFonts w:asciiTheme="minorHAnsi" w:hAnsiTheme="minorHAnsi" w:cstheme="minorHAnsi"/>
          <w:color w:val="000000" w:themeColor="text1"/>
        </w:rPr>
        <w:lastRenderedPageBreak/>
        <w:t>Wybór osób prowadzących</w:t>
      </w:r>
      <w:r w:rsidRPr="00252708">
        <w:rPr>
          <w:rFonts w:asciiTheme="minorHAnsi" w:hAnsiTheme="minorHAnsi" w:cstheme="minorHAnsi"/>
          <w:color w:val="000000" w:themeColor="text1"/>
        </w:rPr>
        <w:t xml:space="preserve"> działania edukacyjne odbywa się z uwzględnieniem ich kompetencji, doświadczenia oraz posiadanych kwalifikacji potwierdzających przygotowanie do prowadzenia edukacji zdrowotnej.</w:t>
      </w:r>
    </w:p>
    <w:p w14:paraId="7E06AE7B"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3. Personel wykonujący świadczenia w zakresie profilaktyki stomatologicznej:</w:t>
      </w:r>
    </w:p>
    <w:p w14:paraId="6160AB41" w14:textId="1BCFCDF6" w:rsidR="00ED10C9" w:rsidRPr="00252708" w:rsidRDefault="00ED10C9" w:rsidP="00095EFD">
      <w:pPr>
        <w:pStyle w:val="Akapitzlist"/>
        <w:numPr>
          <w:ilvl w:val="0"/>
          <w:numId w:val="26"/>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zgodnie z obowiązującymi przepisami dotyczącymi prowadzenia działalności leczniczej i realizacji świadczeń stomatologicznych finansowanych ze środków publicznych lub w ramach programów zdrowotnych.</w:t>
      </w:r>
    </w:p>
    <w:p w14:paraId="5496BF25"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10431970" w14:textId="362FC2D0"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Realizator będzie zobowiązany do zapewnienia sprzętu pomocniczego odpowiedniego do prowadzenia działań edukacyjnych, w tym materiałów szkoleniowych, narzędzi multimedialnych oraz infrastruktury umożliwiającej prowadzenie szkoleń zarówno w formie stacjonarnej, jak i on-line. Ponadto musi zapewnić warunki organizacyjne i techniczne umożliwiające realizację programu zgodnie z wytycznymi przekazanymi przez jednostkę samorządu terytorialnego oraz z obowiązującymi przepisami prawa.</w:t>
      </w:r>
    </w:p>
    <w:p w14:paraId="4A604969"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59F69544" w14:textId="77777777" w:rsidR="00EF599F" w:rsidRPr="00252708" w:rsidRDefault="00EF599F" w:rsidP="00E061BA">
      <w:pPr>
        <w:spacing w:after="0" w:line="240" w:lineRule="auto"/>
        <w:rPr>
          <w:rFonts w:asciiTheme="minorHAnsi" w:hAnsiTheme="minorHAnsi" w:cstheme="minorHAnsi"/>
          <w:color w:val="000000" w:themeColor="text1"/>
        </w:rPr>
      </w:pPr>
      <w:r w:rsidRPr="00252708">
        <w:rPr>
          <w:rFonts w:asciiTheme="minorHAnsi" w:hAnsiTheme="minorHAnsi" w:cstheme="minorHAnsi"/>
          <w:color w:val="000000" w:themeColor="text1"/>
        </w:rPr>
        <w:br w:type="page"/>
      </w:r>
    </w:p>
    <w:p w14:paraId="20CD6C12" w14:textId="77777777" w:rsidR="00A06831" w:rsidRPr="00252708" w:rsidRDefault="00A06831" w:rsidP="00E061BA">
      <w:pPr>
        <w:pStyle w:val="Nagwek1"/>
        <w:spacing w:before="0" w:line="240" w:lineRule="auto"/>
        <w:jc w:val="both"/>
        <w:rPr>
          <w:rFonts w:asciiTheme="minorHAnsi" w:hAnsiTheme="minorHAnsi" w:cstheme="minorHAnsi"/>
          <w:color w:val="000000" w:themeColor="text1"/>
          <w:sz w:val="24"/>
          <w:szCs w:val="24"/>
        </w:rPr>
      </w:pPr>
      <w:bookmarkStart w:id="82" w:name="_Toc528227822"/>
      <w:bookmarkStart w:id="83" w:name="_Toc115078068"/>
      <w:bookmarkStart w:id="84" w:name="_Toc213756689"/>
      <w:bookmarkStart w:id="85" w:name="_Toc214262042"/>
      <w:r w:rsidRPr="00252708">
        <w:rPr>
          <w:rFonts w:asciiTheme="minorHAnsi" w:hAnsiTheme="minorHAnsi" w:cstheme="minorHAnsi"/>
          <w:color w:val="000000" w:themeColor="text1"/>
          <w:sz w:val="24"/>
          <w:szCs w:val="24"/>
        </w:rPr>
        <w:lastRenderedPageBreak/>
        <w:t>V. Sposób monitorowania i ewaluacj</w:t>
      </w:r>
      <w:bookmarkEnd w:id="82"/>
      <w:r w:rsidRPr="00252708">
        <w:rPr>
          <w:rFonts w:asciiTheme="minorHAnsi" w:hAnsiTheme="minorHAnsi" w:cstheme="minorHAnsi"/>
          <w:color w:val="000000" w:themeColor="text1"/>
          <w:sz w:val="24"/>
          <w:szCs w:val="24"/>
        </w:rPr>
        <w:t>i programu</w:t>
      </w:r>
      <w:bookmarkEnd w:id="83"/>
      <w:r w:rsidRPr="00252708">
        <w:rPr>
          <w:rFonts w:asciiTheme="minorHAnsi" w:hAnsiTheme="minorHAnsi" w:cstheme="minorHAnsi"/>
          <w:color w:val="000000" w:themeColor="text1"/>
          <w:sz w:val="24"/>
          <w:szCs w:val="24"/>
        </w:rPr>
        <w:t xml:space="preserve"> </w:t>
      </w:r>
      <w:r w:rsidRPr="00252708">
        <w:rPr>
          <w:rFonts w:asciiTheme="minorHAnsi" w:eastAsiaTheme="minorEastAsia" w:hAnsiTheme="minorHAnsi" w:cstheme="minorHAnsi"/>
          <w:color w:val="000000" w:themeColor="text1"/>
          <w:sz w:val="24"/>
          <w:szCs w:val="24"/>
          <w:lang w:eastAsia="pl-PL"/>
        </w:rPr>
        <w:t>polityki zdrowotnej</w:t>
      </w:r>
      <w:bookmarkEnd w:id="84"/>
      <w:bookmarkEnd w:id="85"/>
    </w:p>
    <w:p w14:paraId="4A05986B"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Monitoring i ewaluacja programu będą prowadzone w sposób ciągły w całym okresie jego realizacji i obejmą trzy zasadnicze obszary oceny: </w:t>
      </w:r>
    </w:p>
    <w:p w14:paraId="63BDA195" w14:textId="60684E48" w:rsidR="00ED10C9" w:rsidRPr="00252708" w:rsidRDefault="00ED10C9" w:rsidP="00095EFD">
      <w:pPr>
        <w:pStyle w:val="Akapitzlist"/>
        <w:numPr>
          <w:ilvl w:val="0"/>
          <w:numId w:val="27"/>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zgłaszalność uczestników do programu, stanowiącą podstawowe kryterium bieżącego monitorowania jego przebiegu; </w:t>
      </w:r>
    </w:p>
    <w:p w14:paraId="22BD4BD9" w14:textId="583CFB6F" w:rsidR="00ED10C9" w:rsidRPr="00252708" w:rsidRDefault="00ED10C9" w:rsidP="00095EFD">
      <w:pPr>
        <w:pStyle w:val="Akapitzlist"/>
        <w:numPr>
          <w:ilvl w:val="0"/>
          <w:numId w:val="27"/>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jakość realizowanych świadczeń profilaktycznych, edukacyjnych i stomatologicznych; </w:t>
      </w:r>
    </w:p>
    <w:p w14:paraId="2FD740B7" w14:textId="3802849C" w:rsidR="00ED10C9" w:rsidRPr="00252708" w:rsidRDefault="00ED10C9" w:rsidP="00095EFD">
      <w:pPr>
        <w:pStyle w:val="Akapitzlist"/>
        <w:numPr>
          <w:ilvl w:val="0"/>
          <w:numId w:val="27"/>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efektywność interwencji ocenianą na podstawie mierników epidemiologicznych oraz rezultatów osiągniętych przez uczestników programu. </w:t>
      </w:r>
    </w:p>
    <w:p w14:paraId="6CF1E9F7" w14:textId="0B922235"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Analiza tych obszarów umożliwi stałą ocenę prawidłowości realizacji programu oraz ocenę jego trwałości i długofalowego wpływu na stan zdrowia jamy ustnej populacji Gminy Kleszczów.</w:t>
      </w:r>
    </w:p>
    <w:p w14:paraId="3A3F1638" w14:textId="77777777" w:rsidR="000F6C5A" w:rsidRPr="00252708" w:rsidRDefault="000F6C5A" w:rsidP="00E061BA">
      <w:pPr>
        <w:spacing w:after="0" w:line="240" w:lineRule="auto"/>
        <w:jc w:val="both"/>
        <w:rPr>
          <w:rFonts w:asciiTheme="minorHAnsi" w:hAnsiTheme="minorHAnsi" w:cstheme="minorHAnsi"/>
          <w:b/>
          <w:color w:val="000000" w:themeColor="text1"/>
        </w:rPr>
      </w:pPr>
      <w:r w:rsidRPr="00252708">
        <w:rPr>
          <w:rFonts w:asciiTheme="minorHAnsi" w:hAnsiTheme="minorHAnsi" w:cstheme="minorHAnsi"/>
          <w:b/>
          <w:color w:val="000000" w:themeColor="text1"/>
        </w:rPr>
        <w:t>Kontynuacja/trwałość programu</w:t>
      </w:r>
    </w:p>
    <w:p w14:paraId="33FE996D" w14:textId="258FE2F4" w:rsidR="00415563"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Program stanowi kontynuację działań realizowanych w poprzednich latach w ramach wcześniejszej edycji PPZ w zakresie profilaktyki próchnicy zębów i zdrowia jamy ustnej. Realizacja programu zaplanowana została na lata 2026</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2028, z możliwością kontynuacji w kolejnych latach, w zależności od decyzji Instytucji finansującej oraz wyników uzyskanych w trakcie ewaluacji.</w:t>
      </w:r>
    </w:p>
    <w:p w14:paraId="3AEA5D1A" w14:textId="77777777" w:rsidR="00A06831" w:rsidRPr="00252708" w:rsidRDefault="00A06831" w:rsidP="00E061BA">
      <w:pPr>
        <w:pStyle w:val="Nagwek2"/>
        <w:spacing w:line="240" w:lineRule="auto"/>
        <w:rPr>
          <w:color w:val="000000" w:themeColor="text1"/>
        </w:rPr>
      </w:pPr>
      <w:bookmarkStart w:id="86" w:name="_Toc528227823"/>
      <w:bookmarkStart w:id="87" w:name="_Toc115078069"/>
      <w:bookmarkStart w:id="88" w:name="_Toc213756690"/>
      <w:bookmarkStart w:id="89" w:name="_Toc214262043"/>
      <w:r w:rsidRPr="00252708">
        <w:rPr>
          <w:color w:val="000000" w:themeColor="text1"/>
        </w:rPr>
        <w:t>V.1 Monitor</w:t>
      </w:r>
      <w:bookmarkEnd w:id="86"/>
      <w:r w:rsidRPr="00252708">
        <w:rPr>
          <w:color w:val="000000" w:themeColor="text1"/>
        </w:rPr>
        <w:t>owanie</w:t>
      </w:r>
      <w:bookmarkEnd w:id="87"/>
      <w:bookmarkEnd w:id="88"/>
      <w:bookmarkEnd w:id="89"/>
      <w:r w:rsidRPr="00252708">
        <w:rPr>
          <w:color w:val="000000" w:themeColor="text1"/>
        </w:rPr>
        <w:t xml:space="preserve"> </w:t>
      </w:r>
    </w:p>
    <w:p w14:paraId="5FDF6571"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Monitorowanie programu będzie prowadzone w sposób ciągły aż do zakończenia jego realizacji. Podstawowym elementem monitoringu jest ocena zgłaszalności uczestników, mierzona liczbą osób, które wyraziły zgodę na udział w programie oraz skorzystały z poszczególnych świadczeń. Dane dotyczące zgłaszalności będą odniesione do liczebności populacji docelowej oraz harmonogramu działań przewidzianych w programie.</w:t>
      </w:r>
    </w:p>
    <w:p w14:paraId="184379D1"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6FA511A0"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ramach monitoringu analizowane będą m.in.:</w:t>
      </w:r>
    </w:p>
    <w:p w14:paraId="08839E82" w14:textId="77777777" w:rsidR="00ED00AC" w:rsidRDefault="00ED00AC" w:rsidP="00095EFD">
      <w:pPr>
        <w:numPr>
          <w:ilvl w:val="0"/>
          <w:numId w:val="103"/>
        </w:numPr>
        <w:spacing w:after="91" w:line="249" w:lineRule="auto"/>
        <w:ind w:right="29"/>
        <w:jc w:val="both"/>
      </w:pPr>
      <w:r>
        <w:t>liczba osób, które zgłosiły się do udziału w programie;</w:t>
      </w:r>
      <w:r>
        <w:rPr>
          <w:rFonts w:ascii="Arial" w:eastAsia="Arial" w:hAnsi="Arial" w:cs="Arial"/>
        </w:rPr>
        <w:t xml:space="preserve"> </w:t>
      </w:r>
    </w:p>
    <w:p w14:paraId="3C64A929" w14:textId="77777777" w:rsidR="00ED00AC" w:rsidRDefault="00ED00AC" w:rsidP="00095EFD">
      <w:pPr>
        <w:numPr>
          <w:ilvl w:val="0"/>
          <w:numId w:val="103"/>
        </w:numPr>
        <w:spacing w:after="143" w:line="249" w:lineRule="auto"/>
        <w:ind w:right="29"/>
        <w:jc w:val="both"/>
      </w:pPr>
      <w:r>
        <w:t>liczba osób, które wzięły udział w działaniach edukacyjnych (ogółem, z grupy dzieci i młodzieży, z</w:t>
      </w:r>
      <w:r>
        <w:rPr>
          <w:rFonts w:ascii="Arial" w:eastAsia="Arial" w:hAnsi="Arial" w:cs="Arial"/>
        </w:rPr>
        <w:t xml:space="preserve"> </w:t>
      </w:r>
      <w:r>
        <w:t>grupy rodziców);</w:t>
      </w:r>
      <w:r>
        <w:rPr>
          <w:rFonts w:ascii="Arial" w:eastAsia="Arial" w:hAnsi="Arial" w:cs="Arial"/>
        </w:rPr>
        <w:t xml:space="preserve"> </w:t>
      </w:r>
    </w:p>
    <w:p w14:paraId="7CBA4BC1" w14:textId="77777777" w:rsidR="00ED00AC" w:rsidRDefault="00ED00AC" w:rsidP="00095EFD">
      <w:pPr>
        <w:numPr>
          <w:ilvl w:val="0"/>
          <w:numId w:val="103"/>
        </w:numPr>
        <w:spacing w:after="112" w:line="249" w:lineRule="auto"/>
        <w:ind w:right="29"/>
        <w:jc w:val="both"/>
      </w:pPr>
      <w:r>
        <w:t>liczba osób, które wzięły udział w wizycie kwalifikacyjnej;</w:t>
      </w:r>
      <w:r>
        <w:rPr>
          <w:rFonts w:ascii="Arial" w:eastAsia="Arial" w:hAnsi="Arial" w:cs="Arial"/>
        </w:rPr>
        <w:t xml:space="preserve"> </w:t>
      </w:r>
    </w:p>
    <w:p w14:paraId="11F91E5B" w14:textId="77777777" w:rsidR="00ED00AC" w:rsidRDefault="00ED00AC" w:rsidP="00095EFD">
      <w:pPr>
        <w:numPr>
          <w:ilvl w:val="0"/>
          <w:numId w:val="103"/>
        </w:numPr>
        <w:spacing w:after="112" w:line="249" w:lineRule="auto"/>
        <w:ind w:right="29"/>
        <w:jc w:val="both"/>
      </w:pPr>
      <w:r>
        <w:t>liczba osób, którym wykonano profilaktyczne zabiegi stomatologiczne;</w:t>
      </w:r>
      <w:r>
        <w:rPr>
          <w:rFonts w:ascii="Arial" w:eastAsia="Arial" w:hAnsi="Arial" w:cs="Arial"/>
        </w:rPr>
        <w:t xml:space="preserve"> </w:t>
      </w:r>
    </w:p>
    <w:p w14:paraId="1D0E4A79" w14:textId="77777777" w:rsidR="00ED00AC" w:rsidRDefault="00ED00AC" w:rsidP="00095EFD">
      <w:pPr>
        <w:numPr>
          <w:ilvl w:val="0"/>
          <w:numId w:val="103"/>
        </w:numPr>
        <w:spacing w:after="112" w:line="249" w:lineRule="auto"/>
        <w:ind w:right="29"/>
        <w:jc w:val="both"/>
      </w:pPr>
      <w:r>
        <w:t>liczba osób, u których stwierdzono próchnice;</w:t>
      </w:r>
      <w:r>
        <w:rPr>
          <w:rFonts w:ascii="Arial" w:eastAsia="Arial" w:hAnsi="Arial" w:cs="Arial"/>
        </w:rPr>
        <w:t xml:space="preserve"> </w:t>
      </w:r>
    </w:p>
    <w:p w14:paraId="484BCD63" w14:textId="77777777" w:rsidR="00ED00AC" w:rsidRDefault="00ED00AC" w:rsidP="00095EFD">
      <w:pPr>
        <w:numPr>
          <w:ilvl w:val="0"/>
          <w:numId w:val="103"/>
        </w:numPr>
        <w:spacing w:after="112" w:line="249" w:lineRule="auto"/>
        <w:ind w:right="29"/>
        <w:jc w:val="both"/>
      </w:pPr>
      <w:r>
        <w:t>liczba osób, które wzięły udział w wizycie kontrolnej;</w:t>
      </w:r>
      <w:r>
        <w:rPr>
          <w:rFonts w:ascii="Arial" w:eastAsia="Arial" w:hAnsi="Arial" w:cs="Arial"/>
        </w:rPr>
        <w:t xml:space="preserve"> </w:t>
      </w:r>
    </w:p>
    <w:p w14:paraId="1F13291B" w14:textId="77777777" w:rsidR="00ED00AC" w:rsidRDefault="00ED00AC" w:rsidP="00095EFD">
      <w:pPr>
        <w:numPr>
          <w:ilvl w:val="0"/>
          <w:numId w:val="103"/>
        </w:numPr>
        <w:spacing w:after="112" w:line="249" w:lineRule="auto"/>
        <w:ind w:right="29"/>
        <w:jc w:val="both"/>
      </w:pPr>
      <w:r>
        <w:t>liczba osób, które nie zostały objęte PPZ z powodów zdrowotnych lub z</w:t>
      </w:r>
      <w:r>
        <w:rPr>
          <w:rFonts w:ascii="Arial" w:eastAsia="Arial" w:hAnsi="Arial" w:cs="Arial"/>
        </w:rPr>
        <w:t xml:space="preserve"> </w:t>
      </w:r>
      <w:r>
        <w:t>innych powodów;</w:t>
      </w:r>
      <w:r>
        <w:rPr>
          <w:rFonts w:ascii="Arial" w:eastAsia="Arial" w:hAnsi="Arial" w:cs="Arial"/>
        </w:rPr>
        <w:t xml:space="preserve"> </w:t>
      </w:r>
    </w:p>
    <w:p w14:paraId="3D1CB7FE" w14:textId="77777777" w:rsidR="00ED00AC" w:rsidRDefault="00ED00AC" w:rsidP="00095EFD">
      <w:pPr>
        <w:numPr>
          <w:ilvl w:val="0"/>
          <w:numId w:val="103"/>
        </w:numPr>
        <w:spacing w:after="76" w:line="249" w:lineRule="auto"/>
        <w:ind w:right="29"/>
        <w:jc w:val="both"/>
      </w:pPr>
      <w:r>
        <w:t>liczba osób, które zrezygnowały z udziału w programie, ze wskazaniem przyczyn.</w:t>
      </w:r>
      <w:r>
        <w:rPr>
          <w:rFonts w:ascii="Arial" w:eastAsia="Arial" w:hAnsi="Arial" w:cs="Arial"/>
        </w:rPr>
        <w:t xml:space="preserve"> </w:t>
      </w:r>
    </w:p>
    <w:p w14:paraId="5506DC2F"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0339E705"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Realizator będzie zobowiązany do prowadzenia bieżącej ewidencji wszystkich uczestników programu w formie elektronicznej bazy danych (np. arkusz Microsoft Excel), zawierającej co najmniej:</w:t>
      </w:r>
    </w:p>
    <w:p w14:paraId="5F606C87" w14:textId="22A02046" w:rsidR="00ED10C9" w:rsidRPr="00252708" w:rsidRDefault="00ED10C9" w:rsidP="00095EFD">
      <w:pPr>
        <w:pStyle w:val="Akapitzlist"/>
        <w:numPr>
          <w:ilvl w:val="0"/>
          <w:numId w:val="28"/>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datę wyrażenia zgody na udział w programie,</w:t>
      </w:r>
    </w:p>
    <w:p w14:paraId="11305C5A" w14:textId="4F8015F5" w:rsidR="00ED10C9" w:rsidRPr="00252708" w:rsidRDefault="00ED10C9" w:rsidP="00095EFD">
      <w:pPr>
        <w:pStyle w:val="Akapitzlist"/>
        <w:numPr>
          <w:ilvl w:val="0"/>
          <w:numId w:val="28"/>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zgody na przetwarzanie danych osobowych i na kontakt (numer telefonu, adres e-mail),</w:t>
      </w:r>
    </w:p>
    <w:p w14:paraId="0753A2FE" w14:textId="40E1241F" w:rsidR="00ED10C9" w:rsidRPr="00252708" w:rsidRDefault="00ED10C9" w:rsidP="00095EFD">
      <w:pPr>
        <w:pStyle w:val="Akapitzlist"/>
        <w:numPr>
          <w:ilvl w:val="0"/>
          <w:numId w:val="28"/>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numer PESEL uczestnika wraz ze zgodą na jego wykorzystanie na potrzeby oceny efektów zdrowotnych,</w:t>
      </w:r>
    </w:p>
    <w:p w14:paraId="2EA0A9E4" w14:textId="214A4B4B" w:rsidR="00ED10C9" w:rsidRPr="00252708" w:rsidRDefault="00ED10C9" w:rsidP="00095EFD">
      <w:pPr>
        <w:pStyle w:val="Akapitzlist"/>
        <w:numPr>
          <w:ilvl w:val="0"/>
          <w:numId w:val="28"/>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lastRenderedPageBreak/>
        <w:t>informacje o udzielonych świadczeniach (wizyta kwalifikacyjna, działania edukacyjne, interwencje profilaktyczne),</w:t>
      </w:r>
    </w:p>
    <w:p w14:paraId="64A24B78" w14:textId="729D6C10" w:rsidR="00ED10C9" w:rsidRPr="00252708" w:rsidRDefault="00ED10C9" w:rsidP="00095EFD">
      <w:pPr>
        <w:pStyle w:val="Akapitzlist"/>
        <w:numPr>
          <w:ilvl w:val="0"/>
          <w:numId w:val="28"/>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datę i powód zakończenia udziału w programie (zakończenie interwencji, rezygnacja, wykluczenie na podstawie kryteriów formalnych lub medycznych).</w:t>
      </w:r>
    </w:p>
    <w:p w14:paraId="41362AE9"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56191133"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ramach monitoringu szczególna uwaga zostanie zwrócona na osoby, które pomimo wyrażenia zgody nie przystąpiły do świadczeń lub zrezygnowały z udziału na poszczególnych etapach programu. Analiza przyczyn rezygnacji pozwoli na identyfikację barier uczestnictwa oraz na podjęcie działań ograniczających ich wpływ w kolejnych latach realizacji programu.</w:t>
      </w:r>
    </w:p>
    <w:p w14:paraId="1AB5A23A"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451D5699"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Jakość świadczeń realizowanych w ramach programu może zostać poddana ocenie przez niezależnego eksperta z dziedziny stomatologii, np. konsultanta wojewódzkiego. Ocena ta obejmie m.in. poprawność merytoryczną i organizacyjną programu, adekwatność stosowanych procedur do obowiązujących standardów oraz zgodność działań realizatorów z założeniami programu.</w:t>
      </w:r>
    </w:p>
    <w:p w14:paraId="11900905"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5DB6CBB2"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Na potrzeby monitorowania jakości świadczeń każdy uczestnik programu, po zakończeniu udziału, będzie proszony o wypełnienie anonimowej ankiety oceny satysfakcji. Kwestionariusz zostanie przygotowany przez Realizatora i udostępniony uczestnikom w formie papierowej lub elektronicznej. Zebrane ankiety zostaną poddane analizie pod kątem zgłaszanych uwag, poziomu zadowolenia oraz oceny organizacji i jakości udzielanych świadczeń. Wyniki zostaną ujęte w raportach okresowych oraz raporcie końcowym z realizacji programu.</w:t>
      </w:r>
    </w:p>
    <w:p w14:paraId="48B1656C"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0467FDDC" w14:textId="5C6C3A1E"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Do raportu końcowego należy dołączyć zbiorcze dane dotyczące jakości świadczeń, np. procentowy udział opinii pozytywnych wśród wszystkich ankiet oceny jakości.</w:t>
      </w:r>
    </w:p>
    <w:p w14:paraId="537E7E69" w14:textId="77777777" w:rsidR="008606A7" w:rsidRPr="00252708" w:rsidRDefault="008606A7" w:rsidP="00E061BA">
      <w:pPr>
        <w:spacing w:after="0" w:line="240" w:lineRule="auto"/>
        <w:jc w:val="both"/>
        <w:rPr>
          <w:rFonts w:asciiTheme="minorHAnsi" w:hAnsiTheme="minorHAnsi" w:cstheme="minorHAnsi"/>
          <w:color w:val="000000" w:themeColor="text1"/>
        </w:rPr>
      </w:pPr>
    </w:p>
    <w:p w14:paraId="330DD623" w14:textId="77777777" w:rsidR="00A06831" w:rsidRPr="00252708" w:rsidRDefault="00A06831" w:rsidP="00E061BA">
      <w:pPr>
        <w:pStyle w:val="Nagwek2"/>
        <w:spacing w:line="240" w:lineRule="auto"/>
        <w:rPr>
          <w:color w:val="000000" w:themeColor="text1"/>
        </w:rPr>
      </w:pPr>
      <w:bookmarkStart w:id="90" w:name="_Toc528227824"/>
      <w:bookmarkStart w:id="91" w:name="_Toc115078070"/>
      <w:bookmarkStart w:id="92" w:name="_Toc213756691"/>
      <w:bookmarkStart w:id="93" w:name="_Toc214262044"/>
      <w:r w:rsidRPr="00252708">
        <w:rPr>
          <w:color w:val="000000" w:themeColor="text1"/>
        </w:rPr>
        <w:t>V.2 Ewaluacja</w:t>
      </w:r>
      <w:bookmarkEnd w:id="90"/>
      <w:bookmarkEnd w:id="91"/>
      <w:bookmarkEnd w:id="92"/>
      <w:bookmarkEnd w:id="93"/>
    </w:p>
    <w:p w14:paraId="7BFB0F6A" w14:textId="77777777"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Ewaluacja programu stanowi systematyczne, zaplanowane badanie społeczno-ekonomiczne, którego celem jest ocena jakości, wartości oraz skuteczności programów publicznych. Jej zadaniem jest podniesienie jakości projektowania, wdrażania oraz zarządzania programami polityki zdrowotnej, a także ocena ich wpływu na populację objętą interwencją. Ewaluacja obejmuje analizę skuteczności działań, ocenę efektywności wykorzystania środków finansowych, ocenę wpływu programu na stan zdrowia populacji oraz identyfikację czynników, które zadecydowały o sukcesie lub trudnościach w realizacji interwencji.</w:t>
      </w:r>
    </w:p>
    <w:p w14:paraId="698B3F01"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1DFCFFFA" w14:textId="77777777"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Proces ewaluacji umożliwia nie tylko krytyczną ocenę udzielanej pomocy, jej jakości i adekwatności, ale również stanowi narzędzie doskonalenia systemu wdrażania programu i jego działań. Badania ewaluacyjne pozwalają identyfikować dobre praktyki, wskazywać rozwiązania, które mogą zostać wykorzystane w kolejnych edycjach programu lub w innych jednostkach samorządu terytorialnego, a także formułować wnioski dotyczące polityki zdrowotnej w zakresie poprawy spójności społecznej, terytorialnej i zdrowotnej.</w:t>
      </w:r>
    </w:p>
    <w:p w14:paraId="0DF4E1E8"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068B2AB8" w14:textId="77777777"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Za ocenę efektywności programu odpowiada Instytucja finansująca program, która dokonuje jej na podstawie informacji, raportów okresowych i sprawozdań przekazywanych przez Realizatora lub Realizatorów. Ewaluację należy rozpocząć po zakończeniu wszystkich działań przewidzianych w programie polityki zdrowotnej. Jej podstawą jest porównanie stanu </w:t>
      </w:r>
      <w:r w:rsidRPr="00252708">
        <w:rPr>
          <w:rFonts w:asciiTheme="minorHAnsi" w:hAnsiTheme="minorHAnsi" w:cstheme="minorHAnsi"/>
          <w:color w:val="000000" w:themeColor="text1"/>
        </w:rPr>
        <w:lastRenderedPageBreak/>
        <w:t>wyjściowego populacji przed rozpoczęciem interwencji ze stanem po zakończeniu realizacji programu, z wykorzystaniem mierników efektywności wskazanych w programie.</w:t>
      </w:r>
    </w:p>
    <w:p w14:paraId="23F2997B"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2CF6C5D9" w14:textId="77777777"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Ewaluacja programu zostanie przeprowadzona po zakończeniu wszystkich działań zaplanowanych w ramach programu polityki zdrowotnej, w terminie do 3 miesięcy od zakończenia jego realizacji. Celem ewaluacji będzie ocena skuteczności, efektywności oraz jakości interwencji podejmowanych w programie, a także analiza stopnia osiągnięcia jego celów zdrowotnych i edukacyjnych.</w:t>
      </w:r>
    </w:p>
    <w:p w14:paraId="1210D839"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5F4F3F24" w14:textId="0C528457"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ramach ewaluacji zostanie dokonana analiza następujących elementów:</w:t>
      </w:r>
    </w:p>
    <w:p w14:paraId="7E363A7D" w14:textId="50E1CBF9" w:rsidR="008A6503" w:rsidRPr="00252708" w:rsidRDefault="008A6503" w:rsidP="00095EFD">
      <w:pPr>
        <w:pStyle w:val="Akapitzlist"/>
        <w:numPr>
          <w:ilvl w:val="0"/>
          <w:numId w:val="29"/>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efektywności działań edukacyjnych, ocenianej na podstawie wyników testów wiedzy (</w:t>
      </w:r>
      <w:proofErr w:type="spellStart"/>
      <w:r w:rsidRPr="00252708">
        <w:rPr>
          <w:rFonts w:asciiTheme="minorHAnsi" w:hAnsiTheme="minorHAnsi" w:cstheme="minorHAnsi"/>
          <w:color w:val="000000" w:themeColor="text1"/>
        </w:rPr>
        <w:t>pre</w:t>
      </w:r>
      <w:proofErr w:type="spellEnd"/>
      <w:r w:rsidRPr="00252708">
        <w:rPr>
          <w:rFonts w:asciiTheme="minorHAnsi" w:hAnsiTheme="minorHAnsi" w:cstheme="minorHAnsi"/>
          <w:color w:val="000000" w:themeColor="text1"/>
        </w:rPr>
        <w:t>-test i post-test), pozwalających określić zmianę poziomu wiedzy uczestników,</w:t>
      </w:r>
    </w:p>
    <w:p w14:paraId="016EDBA1" w14:textId="62E8C090" w:rsidR="008A6503" w:rsidRPr="00252708" w:rsidRDefault="008A6503" w:rsidP="00095EFD">
      <w:pPr>
        <w:pStyle w:val="Akapitzlist"/>
        <w:numPr>
          <w:ilvl w:val="0"/>
          <w:numId w:val="29"/>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zgłaszalności do programu, ocenianej na podstawie sprawozdań rocznych Realizatora, z uwzględnieniem liczby zgód na udział, liczby osób zakwalifikowanych, liczby uczestników działań edukacyjnych, liczby osób korzystających ze świadczeń profilaktycznych oraz liczby rezygnacji,</w:t>
      </w:r>
    </w:p>
    <w:p w14:paraId="14EC5987" w14:textId="64C56C5B" w:rsidR="008A6503" w:rsidRPr="00252708" w:rsidRDefault="008A6503" w:rsidP="00095EFD">
      <w:pPr>
        <w:pStyle w:val="Akapitzlist"/>
        <w:numPr>
          <w:ilvl w:val="0"/>
          <w:numId w:val="29"/>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jakości udzielanych świadczeń, ocenianej na podstawie analizy ankiet satysfakcji wypełnianych anonimowo przez uczestników programu, obejmujących ocenę organizacji działań, przebiegu wizyt, jakości komunikacji oraz poziomu zadowolenia,</w:t>
      </w:r>
    </w:p>
    <w:p w14:paraId="4A333FB3" w14:textId="46C1E816" w:rsidR="008A6503" w:rsidRPr="00252708" w:rsidRDefault="008A6503" w:rsidP="00095EFD">
      <w:pPr>
        <w:pStyle w:val="Akapitzlist"/>
        <w:numPr>
          <w:ilvl w:val="0"/>
          <w:numId w:val="29"/>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efektywności klinicznej i zdrowotnej, ocenianej na podstawie mierników efektywności przewidzianych w programie, w tym m.in. zmian wartości wskaźników PUW i OHI-S, odsetka osób, u których poprawił się stan zdrowia jamy ustnej, oraz odsetka osób, u których odnotowano poprawę </w:t>
      </w:r>
      <w:proofErr w:type="spellStart"/>
      <w:r w:rsidRPr="00252708">
        <w:rPr>
          <w:rFonts w:asciiTheme="minorHAnsi" w:hAnsiTheme="minorHAnsi" w:cstheme="minorHAnsi"/>
          <w:color w:val="000000" w:themeColor="text1"/>
        </w:rPr>
        <w:t>zachowań</w:t>
      </w:r>
      <w:proofErr w:type="spellEnd"/>
      <w:r w:rsidRPr="00252708">
        <w:rPr>
          <w:rFonts w:asciiTheme="minorHAnsi" w:hAnsiTheme="minorHAnsi" w:cstheme="minorHAnsi"/>
          <w:color w:val="000000" w:themeColor="text1"/>
        </w:rPr>
        <w:t xml:space="preserve"> higienicznych.</w:t>
      </w:r>
    </w:p>
    <w:p w14:paraId="2B1F8916"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2F926903" w14:textId="34118C1B"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Ponadto ewaluacja będzie prowadzona na podstawie analizy mierników przedstawionych w rozdziale „Mierniki efektywności realizacji programu polityki zdrowotnej”. Weryfikacji podlegać będzie w szczególności:</w:t>
      </w:r>
    </w:p>
    <w:p w14:paraId="1D9C15D3" w14:textId="77777777" w:rsidR="00ED00AC" w:rsidRDefault="00ED00AC" w:rsidP="00095EFD">
      <w:pPr>
        <w:numPr>
          <w:ilvl w:val="0"/>
          <w:numId w:val="104"/>
        </w:numPr>
        <w:spacing w:after="0" w:line="240" w:lineRule="auto"/>
        <w:ind w:left="714" w:right="28" w:hanging="357"/>
        <w:jc w:val="both"/>
      </w:pPr>
      <w:r>
        <w:t xml:space="preserve">odsetek osób, u których stwierdzono poprawę stanu zdrowia jamy ustnej w oparciu o wartości wskaźników PUW dla zębów stałych i </w:t>
      </w:r>
      <w:proofErr w:type="spellStart"/>
      <w:r>
        <w:t>puw</w:t>
      </w:r>
      <w:proofErr w:type="spellEnd"/>
      <w:r>
        <w:t xml:space="preserve"> dla zębów mlecznych, w stosunku do wszystkich uczestniczących w programie dzieci i młodzieży;</w:t>
      </w:r>
      <w:r>
        <w:rPr>
          <w:rFonts w:ascii="Arial" w:eastAsia="Arial" w:hAnsi="Arial" w:cs="Arial"/>
        </w:rPr>
        <w:t xml:space="preserve"> </w:t>
      </w:r>
    </w:p>
    <w:p w14:paraId="07FE039E" w14:textId="23BBE686" w:rsidR="00ED00AC" w:rsidRDefault="00ED00AC" w:rsidP="00095EFD">
      <w:pPr>
        <w:numPr>
          <w:ilvl w:val="0"/>
          <w:numId w:val="104"/>
        </w:numPr>
        <w:spacing w:after="0" w:line="240" w:lineRule="auto"/>
        <w:ind w:left="714" w:right="28" w:hanging="357"/>
        <w:jc w:val="both"/>
      </w:pPr>
      <w:r>
        <w:t xml:space="preserve">odsetek osób, u których w post-teście utrzymano lub uzyskano wysoki poziom wiedzy w zakresie profilaktyki próchnicy względem wszystkich osób uczestniczących w działaniach edukacyjnych, które wypełniły </w:t>
      </w:r>
      <w:proofErr w:type="spellStart"/>
      <w:r>
        <w:t>pre</w:t>
      </w:r>
      <w:proofErr w:type="spellEnd"/>
      <w:r>
        <w:t>-test;</w:t>
      </w:r>
      <w:r>
        <w:rPr>
          <w:rFonts w:ascii="Arial" w:eastAsia="Arial" w:hAnsi="Arial" w:cs="Arial"/>
        </w:rPr>
        <w:t xml:space="preserve"> </w:t>
      </w:r>
    </w:p>
    <w:p w14:paraId="36DD6E36" w14:textId="77777777" w:rsidR="00ED00AC" w:rsidRDefault="00ED00AC" w:rsidP="00095EFD">
      <w:pPr>
        <w:numPr>
          <w:ilvl w:val="0"/>
          <w:numId w:val="104"/>
        </w:numPr>
        <w:spacing w:after="0" w:line="240" w:lineRule="auto"/>
        <w:ind w:left="714" w:right="28" w:hanging="357"/>
        <w:jc w:val="both"/>
      </w:pPr>
      <w:r>
        <w:t>odsetek dzieci i młodzieży z próchnicą, które w danym roku prowadzenia PPZ wzięły udział w</w:t>
      </w:r>
      <w:r>
        <w:rPr>
          <w:rFonts w:ascii="Arial" w:eastAsia="Arial" w:hAnsi="Arial" w:cs="Arial"/>
        </w:rPr>
        <w:t xml:space="preserve"> </w:t>
      </w:r>
      <w:r>
        <w:t>interwencji profilaktycznej, w porównaniu do odsetka dzieci i</w:t>
      </w:r>
      <w:r>
        <w:rPr>
          <w:rFonts w:ascii="Arial" w:eastAsia="Arial" w:hAnsi="Arial" w:cs="Arial"/>
        </w:rPr>
        <w:t xml:space="preserve"> </w:t>
      </w:r>
      <w:r>
        <w:t>młodzieży z próchnicą w roku poprzednim;</w:t>
      </w:r>
      <w:r>
        <w:rPr>
          <w:rFonts w:ascii="Arial" w:eastAsia="Arial" w:hAnsi="Arial" w:cs="Arial"/>
        </w:rPr>
        <w:t xml:space="preserve"> </w:t>
      </w:r>
    </w:p>
    <w:p w14:paraId="67D9CEBA" w14:textId="77777777" w:rsidR="00ED00AC" w:rsidRDefault="00ED00AC" w:rsidP="00095EFD">
      <w:pPr>
        <w:numPr>
          <w:ilvl w:val="0"/>
          <w:numId w:val="104"/>
        </w:numPr>
        <w:spacing w:after="0" w:line="240" w:lineRule="auto"/>
        <w:ind w:left="714" w:right="28" w:hanging="357"/>
        <w:jc w:val="both"/>
      </w:pPr>
      <w:r>
        <w:t xml:space="preserve">odsetek osób, u których doszło do pogłębienia próchnicy pomimo przeprowadzonych działań profilaktycznych, w oparciu o wartości wskaźników PUW dla zębów stałych i </w:t>
      </w:r>
      <w:proofErr w:type="spellStart"/>
      <w:r>
        <w:t>puw</w:t>
      </w:r>
      <w:proofErr w:type="spellEnd"/>
      <w:r>
        <w:t xml:space="preserve"> dla zębów mlecznych, w stosunku do wszystkich uczestników programu.</w:t>
      </w:r>
      <w:r>
        <w:rPr>
          <w:rFonts w:ascii="Arial" w:eastAsia="Arial" w:hAnsi="Arial" w:cs="Arial"/>
        </w:rPr>
        <w:t xml:space="preserve"> </w:t>
      </w:r>
    </w:p>
    <w:p w14:paraId="190D1286"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170CCE1B" w14:textId="089C91C3"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Jeżeli dostępne będą odpowiednie dane epidemiologiczne, ewaluacja powinna uwzględniać także:</w:t>
      </w:r>
    </w:p>
    <w:p w14:paraId="614BA2FF" w14:textId="1A0096E2" w:rsidR="008A6503" w:rsidRPr="00252708" w:rsidRDefault="008A6503" w:rsidP="00095EFD">
      <w:pPr>
        <w:pStyle w:val="Akapitzlist"/>
        <w:numPr>
          <w:ilvl w:val="0"/>
          <w:numId w:val="30"/>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porównanie współczynnika chorobowości w przeliczeniu na 100 tys. mieszkańców w populacji uczestników oraz w populacji spełniającej kryteria włączenia,</w:t>
      </w:r>
    </w:p>
    <w:p w14:paraId="2DB8EB87" w14:textId="1CB0F952" w:rsidR="008A6503" w:rsidRPr="00252708" w:rsidRDefault="008A6503" w:rsidP="00095EFD">
      <w:pPr>
        <w:pStyle w:val="Akapitzlist"/>
        <w:numPr>
          <w:ilvl w:val="0"/>
          <w:numId w:val="30"/>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porównanie współczynnika zapadalności w przeliczeniu na 100 tys. mieszkańców w populacji uczestników oraz w populacji spełniającej kryteria włączenia.</w:t>
      </w:r>
    </w:p>
    <w:p w14:paraId="2A305A2F"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1C008322" w14:textId="77777777"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lastRenderedPageBreak/>
        <w:t>Należy podkreślić, że w przypadku działań z zakresu profilaktyki próchnicy zębów rzeczywisty wpływ programu ujawnia się dopiero w perspektywie wieloletniej i zależy od utrzymania trwałości efektów zdrowotnych po zakończeniu interwencji. Ewaluacja będzie zatem obejmowała zarówno ocenę wyników bezpośrednich, jak i efektów długoterminowych.</w:t>
      </w:r>
    </w:p>
    <w:p w14:paraId="5AB382D2"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33AE9977" w14:textId="77777777"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Wyniki ewaluacji zostaną zestawione i opisane w raporcie końcowym, który zostanie przekazany Instytucji finansującej wraz z pierwotnym egzemplarzem programu wdrożonego do realizacji. Raport końcowy będzie stanowił podstawę do oceny stopnia realizacji celów programu oraz do podjęcia decyzji dotyczących jego kontynuacji lub modyfikacji w kolejnych latach.</w:t>
      </w:r>
    </w:p>
    <w:p w14:paraId="4C4248A4"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341D7654" w14:textId="25E99053"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celu zapewnienia najwyższej jakości procesu ewaluacji jednostka samorządu terytorialnego może rozważyć przeprowadzenie ewaluacji przez eksperta zewnętrznego posiadającego doświadczenie w ocenie programów zdrowotnych lub w zakresie profilaktyki stomatologicznej. Pozwoli to na uzyskanie rzetelnych, obiektywnych i praktycznych wniosków, które mogą zostać wykorzystane w projektowaniu kolejnych edycji programu.</w:t>
      </w:r>
    </w:p>
    <w:p w14:paraId="6BA9F10E" w14:textId="77777777" w:rsidR="00C6690B" w:rsidRPr="00252708" w:rsidRDefault="00C6690B" w:rsidP="00E061BA">
      <w:pPr>
        <w:spacing w:after="0" w:line="240" w:lineRule="auto"/>
        <w:jc w:val="both"/>
        <w:rPr>
          <w:rFonts w:asciiTheme="minorHAnsi" w:hAnsiTheme="minorHAnsi" w:cstheme="minorHAnsi"/>
          <w:color w:val="000000" w:themeColor="text1"/>
        </w:rPr>
      </w:pPr>
    </w:p>
    <w:p w14:paraId="45FB46EC" w14:textId="26CF1823" w:rsidR="00EF599F" w:rsidRPr="00252708" w:rsidRDefault="00EF599F" w:rsidP="00E061BA">
      <w:pPr>
        <w:spacing w:after="0" w:line="240" w:lineRule="auto"/>
        <w:rPr>
          <w:rFonts w:asciiTheme="minorHAnsi" w:hAnsiTheme="minorHAnsi" w:cstheme="minorHAnsi"/>
          <w:color w:val="000000" w:themeColor="text1"/>
        </w:rPr>
      </w:pPr>
      <w:r w:rsidRPr="00252708">
        <w:rPr>
          <w:rFonts w:asciiTheme="minorHAnsi" w:hAnsiTheme="minorHAnsi" w:cstheme="minorHAnsi"/>
          <w:color w:val="000000" w:themeColor="text1"/>
        </w:rPr>
        <w:br w:type="page"/>
      </w:r>
    </w:p>
    <w:p w14:paraId="74923F91" w14:textId="77777777" w:rsidR="00A06831" w:rsidRPr="00252708" w:rsidRDefault="00A06831" w:rsidP="00E061BA">
      <w:pPr>
        <w:pStyle w:val="Nagwek1"/>
        <w:spacing w:before="0" w:line="240" w:lineRule="auto"/>
        <w:jc w:val="both"/>
        <w:rPr>
          <w:rFonts w:asciiTheme="minorHAnsi" w:eastAsiaTheme="minorEastAsia" w:hAnsiTheme="minorHAnsi" w:cstheme="minorHAnsi"/>
          <w:color w:val="000000" w:themeColor="text1"/>
          <w:sz w:val="24"/>
          <w:szCs w:val="24"/>
          <w:lang w:eastAsia="pl-PL"/>
        </w:rPr>
      </w:pPr>
      <w:bookmarkStart w:id="94" w:name="_Toc213756692"/>
      <w:bookmarkStart w:id="95" w:name="_Toc214262045"/>
      <w:r w:rsidRPr="00252708">
        <w:rPr>
          <w:rFonts w:asciiTheme="minorHAnsi" w:hAnsiTheme="minorHAnsi" w:cstheme="minorHAnsi"/>
          <w:color w:val="000000" w:themeColor="text1"/>
          <w:sz w:val="24"/>
          <w:szCs w:val="24"/>
        </w:rPr>
        <w:lastRenderedPageBreak/>
        <w:t>VI. Budżet programu</w:t>
      </w:r>
      <w:r w:rsidRPr="00252708">
        <w:rPr>
          <w:rFonts w:asciiTheme="minorHAnsi" w:eastAsiaTheme="minorEastAsia" w:hAnsiTheme="minorHAnsi" w:cstheme="minorHAnsi"/>
          <w:color w:val="000000" w:themeColor="text1"/>
          <w:sz w:val="24"/>
          <w:szCs w:val="24"/>
          <w:lang w:eastAsia="pl-PL"/>
        </w:rPr>
        <w:t xml:space="preserve"> polityki zdrowotnej</w:t>
      </w:r>
      <w:bookmarkEnd w:id="94"/>
      <w:bookmarkEnd w:id="95"/>
    </w:p>
    <w:p w14:paraId="410CD619" w14:textId="2534504B"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Zgodnie z założeniami Instytucji finansującej program, na realizację przedmiotowego programu polityki zdrowotnej w latach 2026</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2028 została przeznaczona kwota 1 500 000 zł rocznie, co daje 4 500 000 zł na cały trzyletni okres trwania programu. Wysokość środków została określona na podstawie zakresu interwencji stomatologicznych, działań edukacyjnych i diagnostycznych przewidzianych w programie oraz aktualnych potrzeb zdrowotnych populacji dorosłych mieszkańców Gminy Kleszczów.</w:t>
      </w:r>
    </w:p>
    <w:p w14:paraId="247E5C78"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1EAE23D7" w14:textId="77777777"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Przy opracowywaniu kosztorysu przyjęto następującą metodologię: na podstawie danych dotyczących liczebności populacji określono potencjalną liczbę osób kwalifikujących się do udziału w programie. Koszty jednostkowe przypisane poszczególnym świadczeniom diagnostycznym, edukacyjnym i stomatologicznym przemnożono przez szacowaną liczbę uczestników. W kalkulacji ujęto również koszty przygotowawcze, w tym koszty kampanii informacyjnej, organizacji wizyty kwalifikacyjnej, przeprowadzenia działań edukacyjnych, prowadzenia dokumentacji, a także monitorowania i ewaluacji programu.</w:t>
      </w:r>
    </w:p>
    <w:p w14:paraId="19A1A415"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69207D36" w14:textId="77777777"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Koszty programu zostały podzielone na koszty bezpośrednie oraz koszty pośrednie.</w:t>
      </w:r>
    </w:p>
    <w:p w14:paraId="1E707AAE" w14:textId="06B73E35"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Koszty bezpośrednie obejmują wszystkie wydatki związane z realizacją interwencji przewidzianych w programie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m.in. wizyty kwalifikacyjne, świadczenia stomatologiczne, badania diagnostyczne, działania edukacyjne oraz interwencje profilaktyczne.</w:t>
      </w:r>
    </w:p>
    <w:p w14:paraId="5C1F1490" w14:textId="77777777"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Koszty pośrednie to wydatki niezbędne do zapewnienia prawidłowej organizacji i obsługi programu, lecz niezwiązane bezpośrednio z samą interwencją zdrowotną. Obejmują one m.in. koszty materiałów promocyjnych i informacyjnych, obsługi administracyjnej, zabezpieczenia systemu obsługi dokumentacji, a także monitorowania i ewaluacji programu. Zgodnie z zasadami finansowania programów polityki zdrowotnej, koszty pośrednie mogą stanowić nie więcej niż 15% kosztów bezpośrednich i będą rozliczane ryczałtowo.</w:t>
      </w:r>
    </w:p>
    <w:p w14:paraId="2F64D0B9"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49A81F13" w14:textId="77777777"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Przedstawione wyliczenia mają charakter symulacji, a ostateczne koszty będą zależne od projektów złożonych w konkursie ofert na realizację programu. Poszczególne podmioty mogą przedstawić różne modele organizacyjne i różne kalkulacje kosztów jednostkowych, co przełoży się na ostateczny kształt budżetu. Wydatki mogą różnić się także w zależności od liczby uczestników, zastosowanych materiałów profilaktycznych, zakresu diagnostyki, a także kosztów pracy personelu medycznego.</w:t>
      </w:r>
    </w:p>
    <w:p w14:paraId="51BCFBE2"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5A180117" w14:textId="0916860D"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W przypadku zmian organizacyjnych lub finansowych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takich jak zmiana wysokości środków przeznaczonych na realizację programu przez Instytucję finansującą lub zmiana cen jednostkowych świadczeń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liczba uczestników programu będzie odpowiednio dostosowana do dostępnych zasobów. Może to skutkować zarówno zwiększeniem, jak i zmniejszeniem liczby osób objętych programem w latach 2026</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2028.</w:t>
      </w:r>
    </w:p>
    <w:p w14:paraId="65EEB016"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790C495E" w14:textId="10E628F1"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Program zakłada trzyletni okres realizacji. Wszelkie zmiany w zakresie finansowania w trakcie trwania programu będą miały bezpośredni wpływ na jego zakres, skalę oraz możliwą liczbę uczestników objętych interwencją.</w:t>
      </w:r>
    </w:p>
    <w:p w14:paraId="0BD663DB" w14:textId="77777777" w:rsidR="00831CA9" w:rsidRPr="00252708" w:rsidRDefault="00831CA9" w:rsidP="00E061BA">
      <w:pPr>
        <w:spacing w:after="0" w:line="240" w:lineRule="auto"/>
        <w:jc w:val="both"/>
        <w:rPr>
          <w:rFonts w:asciiTheme="minorHAnsi" w:hAnsiTheme="minorHAnsi" w:cstheme="minorHAnsi"/>
          <w:color w:val="000000" w:themeColor="text1"/>
        </w:rPr>
      </w:pPr>
    </w:p>
    <w:p w14:paraId="2CF854E1" w14:textId="77777777" w:rsidR="00A06831" w:rsidRPr="00252708" w:rsidRDefault="00A06831" w:rsidP="00E061BA">
      <w:pPr>
        <w:pStyle w:val="Nagwek2"/>
        <w:spacing w:line="240" w:lineRule="auto"/>
        <w:rPr>
          <w:color w:val="000000" w:themeColor="text1"/>
        </w:rPr>
      </w:pPr>
      <w:bookmarkStart w:id="96" w:name="_Toc185474714"/>
      <w:bookmarkStart w:id="97" w:name="_Toc205857019"/>
      <w:bookmarkStart w:id="98" w:name="_Toc213756693"/>
      <w:bookmarkStart w:id="99" w:name="_Toc214262046"/>
      <w:r w:rsidRPr="00252708">
        <w:rPr>
          <w:color w:val="000000" w:themeColor="text1"/>
        </w:rPr>
        <w:t>VI.1 Koszty jednostkowe</w:t>
      </w:r>
      <w:bookmarkEnd w:id="96"/>
      <w:bookmarkEnd w:id="97"/>
      <w:bookmarkEnd w:id="98"/>
      <w:bookmarkEnd w:id="99"/>
    </w:p>
    <w:p w14:paraId="0C1F32E2" w14:textId="77777777"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Koszt jednostkowy obejmuje wszystkie wydatki związane zarówno z przygotowaniem, organizacją oraz realizacją programu polityki zdrowotnej, jak i z przeprowadzeniem świadczeń </w:t>
      </w:r>
      <w:r w:rsidRPr="00252708">
        <w:rPr>
          <w:rFonts w:asciiTheme="minorHAnsi" w:hAnsiTheme="minorHAnsi" w:cstheme="minorHAnsi"/>
          <w:color w:val="000000" w:themeColor="text1"/>
        </w:rPr>
        <w:lastRenderedPageBreak/>
        <w:t>zdrowotnych przewidzianych w interwencji. W skład kosztów jednostkowych wchodzą w szczególności: koszty działań przygotowawczych, kampanii informacyjnej, wizyt kwalifikacyjnych, świadczeń stomatologicznych, działań edukacyjnych, zakupu materiałów profilaktycznych, a także diagnostyki obrazowej wykonywanej w uzasadnionych przypadkach (np. zdjęcia RTG).</w:t>
      </w:r>
    </w:p>
    <w:p w14:paraId="23EFC000"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5CD105AE" w14:textId="57F8CD99"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Poniższa tabela przedstawia symulację kosztów rocznych w ramach programu realizowanego w latach 2026</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2028, przy założeniu finansowania programu na poziomie 1 500 000 zł rocznie.</w:t>
      </w:r>
    </w:p>
    <w:p w14:paraId="2AC74F0D"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135D4A0C" w14:textId="49259DFF" w:rsidR="009047AD" w:rsidRPr="00252708" w:rsidRDefault="00A22FFD" w:rsidP="00E061BA">
      <w:pPr>
        <w:pStyle w:val="Legenda"/>
        <w:spacing w:after="0"/>
        <w:rPr>
          <w:rFonts w:asciiTheme="minorHAnsi" w:hAnsiTheme="minorHAnsi" w:cstheme="minorHAnsi"/>
          <w:i w:val="0"/>
          <w:iCs w:val="0"/>
          <w:color w:val="000000" w:themeColor="text1"/>
          <w:sz w:val="22"/>
          <w:szCs w:val="22"/>
        </w:rPr>
      </w:pPr>
      <w:bookmarkStart w:id="100" w:name="_Toc214262056"/>
      <w:r w:rsidRPr="00252708">
        <w:rPr>
          <w:rFonts w:asciiTheme="minorHAnsi" w:hAnsiTheme="minorHAnsi" w:cstheme="minorHAnsi"/>
          <w:i w:val="0"/>
          <w:iCs w:val="0"/>
          <w:color w:val="000000" w:themeColor="text1"/>
          <w:sz w:val="22"/>
          <w:szCs w:val="22"/>
        </w:rPr>
        <w:t xml:space="preserve">Tabela </w:t>
      </w:r>
      <w:r w:rsidRPr="00252708">
        <w:rPr>
          <w:rFonts w:asciiTheme="minorHAnsi" w:hAnsiTheme="minorHAnsi" w:cstheme="minorHAnsi"/>
          <w:i w:val="0"/>
          <w:iCs w:val="0"/>
          <w:color w:val="000000" w:themeColor="text1"/>
          <w:sz w:val="22"/>
          <w:szCs w:val="22"/>
        </w:rPr>
        <w:fldChar w:fldCharType="begin"/>
      </w:r>
      <w:r w:rsidRPr="00252708">
        <w:rPr>
          <w:rFonts w:asciiTheme="minorHAnsi" w:hAnsiTheme="minorHAnsi" w:cstheme="minorHAnsi"/>
          <w:i w:val="0"/>
          <w:iCs w:val="0"/>
          <w:color w:val="000000" w:themeColor="text1"/>
          <w:sz w:val="22"/>
          <w:szCs w:val="22"/>
        </w:rPr>
        <w:instrText xml:space="preserve"> SEQ Tabela \* ARABIC </w:instrText>
      </w:r>
      <w:r w:rsidRPr="00252708">
        <w:rPr>
          <w:rFonts w:asciiTheme="minorHAnsi" w:hAnsiTheme="minorHAnsi" w:cstheme="minorHAnsi"/>
          <w:i w:val="0"/>
          <w:iCs w:val="0"/>
          <w:color w:val="000000" w:themeColor="text1"/>
          <w:sz w:val="22"/>
          <w:szCs w:val="22"/>
        </w:rPr>
        <w:fldChar w:fldCharType="separate"/>
      </w:r>
      <w:r w:rsidR="00095EFD">
        <w:rPr>
          <w:rFonts w:asciiTheme="minorHAnsi" w:hAnsiTheme="minorHAnsi" w:cstheme="minorHAnsi"/>
          <w:i w:val="0"/>
          <w:iCs w:val="0"/>
          <w:noProof/>
          <w:color w:val="000000" w:themeColor="text1"/>
          <w:sz w:val="22"/>
          <w:szCs w:val="22"/>
        </w:rPr>
        <w:t>1</w:t>
      </w:r>
      <w:r w:rsidRPr="00252708">
        <w:rPr>
          <w:rFonts w:asciiTheme="minorHAnsi" w:hAnsiTheme="minorHAnsi" w:cstheme="minorHAnsi"/>
          <w:i w:val="0"/>
          <w:iCs w:val="0"/>
          <w:noProof/>
          <w:color w:val="000000" w:themeColor="text1"/>
          <w:sz w:val="22"/>
          <w:szCs w:val="22"/>
        </w:rPr>
        <w:fldChar w:fldCharType="end"/>
      </w:r>
      <w:r w:rsidRPr="00252708">
        <w:rPr>
          <w:rFonts w:asciiTheme="minorHAnsi" w:hAnsiTheme="minorHAnsi" w:cstheme="minorHAnsi"/>
          <w:i w:val="0"/>
          <w:iCs w:val="0"/>
          <w:color w:val="000000" w:themeColor="text1"/>
          <w:sz w:val="22"/>
          <w:szCs w:val="22"/>
        </w:rPr>
        <w:t>.</w:t>
      </w:r>
      <w:r w:rsidR="00086287" w:rsidRPr="00252708">
        <w:rPr>
          <w:rFonts w:asciiTheme="minorHAnsi" w:hAnsiTheme="minorHAnsi" w:cstheme="minorHAnsi"/>
          <w:i w:val="0"/>
          <w:iCs w:val="0"/>
          <w:color w:val="000000" w:themeColor="text1"/>
          <w:sz w:val="22"/>
          <w:szCs w:val="22"/>
        </w:rPr>
        <w:t xml:space="preserve"> Rodzaje i wysokość kosztów </w:t>
      </w:r>
      <w:r w:rsidR="008A11B4" w:rsidRPr="00252708">
        <w:rPr>
          <w:rFonts w:asciiTheme="minorHAnsi" w:hAnsiTheme="minorHAnsi" w:cstheme="minorHAnsi"/>
          <w:i w:val="0"/>
          <w:iCs w:val="0"/>
          <w:color w:val="000000" w:themeColor="text1"/>
          <w:sz w:val="22"/>
          <w:szCs w:val="22"/>
        </w:rPr>
        <w:t xml:space="preserve">rocznych </w:t>
      </w:r>
      <w:r w:rsidR="00086287" w:rsidRPr="00252708">
        <w:rPr>
          <w:rFonts w:asciiTheme="minorHAnsi" w:hAnsiTheme="minorHAnsi" w:cstheme="minorHAnsi"/>
          <w:i w:val="0"/>
          <w:iCs w:val="0"/>
          <w:color w:val="000000" w:themeColor="text1"/>
          <w:sz w:val="22"/>
          <w:szCs w:val="22"/>
        </w:rPr>
        <w:t>działań w ramach programu</w:t>
      </w:r>
      <w:bookmarkEnd w:id="100"/>
    </w:p>
    <w:tbl>
      <w:tblPr>
        <w:tblStyle w:val="TableGrid"/>
        <w:tblW w:w="0" w:type="auto"/>
        <w:tblInd w:w="0" w:type="dxa"/>
        <w:tblCellMar>
          <w:left w:w="108" w:type="dxa"/>
          <w:right w:w="59" w:type="dxa"/>
        </w:tblCellMar>
        <w:tblLook w:val="04A0" w:firstRow="1" w:lastRow="0" w:firstColumn="1" w:lastColumn="0" w:noHBand="0" w:noVBand="1"/>
      </w:tblPr>
      <w:tblGrid>
        <w:gridCol w:w="413"/>
        <w:gridCol w:w="7335"/>
        <w:gridCol w:w="1314"/>
      </w:tblGrid>
      <w:tr w:rsidR="00252708" w:rsidRPr="00252708" w14:paraId="27946192" w14:textId="77777777" w:rsidTr="00471E2D">
        <w:trPr>
          <w:trHeight w:val="990"/>
        </w:trPr>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6C399E14" w14:textId="77777777" w:rsidR="008A11B4" w:rsidRPr="00252708" w:rsidRDefault="008A11B4" w:rsidP="00E061BA">
            <w:pPr>
              <w:spacing w:after="0" w:line="240" w:lineRule="auto"/>
              <w:rPr>
                <w:rFonts w:asciiTheme="minorHAnsi" w:hAnsiTheme="minorHAnsi" w:cstheme="minorHAnsi"/>
                <w:color w:val="000000" w:themeColor="text1"/>
                <w:sz w:val="20"/>
                <w:szCs w:val="20"/>
              </w:rPr>
            </w:pPr>
            <w:r w:rsidRPr="00252708">
              <w:rPr>
                <w:rFonts w:asciiTheme="minorHAnsi" w:hAnsiTheme="minorHAnsi" w:cstheme="minorHAnsi"/>
                <w:b/>
                <w:color w:val="000000" w:themeColor="text1"/>
                <w:sz w:val="20"/>
                <w:szCs w:val="20"/>
              </w:rPr>
              <w:t xml:space="preserve">Lp. </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79725654" w14:textId="77777777" w:rsidR="008A11B4" w:rsidRPr="00252708" w:rsidRDefault="008A11B4" w:rsidP="00E061BA">
            <w:pPr>
              <w:spacing w:after="0" w:line="240" w:lineRule="auto"/>
              <w:ind w:right="48"/>
              <w:jc w:val="center"/>
              <w:rPr>
                <w:rFonts w:asciiTheme="minorHAnsi" w:hAnsiTheme="minorHAnsi" w:cstheme="minorHAnsi"/>
                <w:color w:val="000000" w:themeColor="text1"/>
                <w:sz w:val="20"/>
                <w:szCs w:val="20"/>
              </w:rPr>
            </w:pPr>
            <w:r w:rsidRPr="00252708">
              <w:rPr>
                <w:rFonts w:asciiTheme="minorHAnsi" w:hAnsiTheme="minorHAnsi" w:cstheme="minorHAnsi"/>
                <w:b/>
                <w:color w:val="000000" w:themeColor="text1"/>
                <w:sz w:val="20"/>
                <w:szCs w:val="20"/>
              </w:rPr>
              <w:t xml:space="preserve">Działanie </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2F353739" w14:textId="3D9AFD6C" w:rsidR="008A11B4" w:rsidRPr="00252708" w:rsidRDefault="008A11B4" w:rsidP="00E061BA">
            <w:pPr>
              <w:spacing w:after="0" w:line="240" w:lineRule="auto"/>
              <w:jc w:val="center"/>
              <w:rPr>
                <w:rFonts w:asciiTheme="minorHAnsi" w:hAnsiTheme="minorHAnsi" w:cstheme="minorHAnsi"/>
                <w:color w:val="000000" w:themeColor="text1"/>
                <w:sz w:val="20"/>
                <w:szCs w:val="20"/>
              </w:rPr>
            </w:pPr>
            <w:r w:rsidRPr="00252708">
              <w:rPr>
                <w:rFonts w:asciiTheme="minorHAnsi" w:hAnsiTheme="minorHAnsi" w:cstheme="minorHAnsi"/>
                <w:b/>
                <w:color w:val="000000" w:themeColor="text1"/>
                <w:sz w:val="20"/>
                <w:szCs w:val="20"/>
              </w:rPr>
              <w:t xml:space="preserve">Suma koszt całkowity </w:t>
            </w:r>
          </w:p>
        </w:tc>
      </w:tr>
      <w:tr w:rsidR="00252708" w:rsidRPr="00252708" w14:paraId="36BCD740" w14:textId="77777777" w:rsidTr="00005CA9">
        <w:trPr>
          <w:trHeight w:val="665"/>
        </w:trPr>
        <w:tc>
          <w:tcPr>
            <w:tcW w:w="0" w:type="auto"/>
            <w:gridSpan w:val="3"/>
            <w:tcBorders>
              <w:top w:val="single" w:sz="4" w:space="0" w:color="000000"/>
              <w:left w:val="single" w:sz="4" w:space="0" w:color="000000"/>
              <w:bottom w:val="single" w:sz="4" w:space="0" w:color="000000"/>
              <w:right w:val="single" w:sz="4" w:space="0" w:color="000000"/>
            </w:tcBorders>
            <w:vAlign w:val="center"/>
          </w:tcPr>
          <w:p w14:paraId="4278FE34" w14:textId="6C49231C" w:rsidR="00471E2D" w:rsidRPr="00252708" w:rsidRDefault="00471E2D" w:rsidP="00E061BA">
            <w:pPr>
              <w:spacing w:after="0" w:line="240" w:lineRule="auto"/>
              <w:jc w:val="center"/>
              <w:rPr>
                <w:rFonts w:asciiTheme="minorHAnsi" w:hAnsiTheme="minorHAnsi" w:cstheme="minorHAnsi"/>
                <w:color w:val="000000" w:themeColor="text1"/>
                <w:sz w:val="20"/>
                <w:szCs w:val="20"/>
              </w:rPr>
            </w:pPr>
            <w:r w:rsidRPr="00252708">
              <w:rPr>
                <w:rFonts w:asciiTheme="minorHAnsi" w:hAnsiTheme="minorHAnsi" w:cstheme="minorHAnsi"/>
                <w:b/>
                <w:color w:val="000000" w:themeColor="text1"/>
                <w:sz w:val="20"/>
                <w:szCs w:val="20"/>
              </w:rPr>
              <w:t>Koszty pośrednie (przykładowy katalog działań - katalog otwarty)</w:t>
            </w:r>
          </w:p>
        </w:tc>
      </w:tr>
      <w:tr w:rsidR="00252708" w:rsidRPr="00252708" w14:paraId="21685F20" w14:textId="77777777" w:rsidTr="00471E2D">
        <w:trPr>
          <w:trHeight w:val="665"/>
        </w:trPr>
        <w:tc>
          <w:tcPr>
            <w:tcW w:w="0" w:type="auto"/>
            <w:tcBorders>
              <w:top w:val="single" w:sz="4" w:space="0" w:color="000000"/>
              <w:left w:val="single" w:sz="4" w:space="0" w:color="000000"/>
              <w:bottom w:val="single" w:sz="4" w:space="0" w:color="000000"/>
              <w:right w:val="single" w:sz="4" w:space="0" w:color="000000"/>
            </w:tcBorders>
            <w:vAlign w:val="center"/>
          </w:tcPr>
          <w:p w14:paraId="69D4636F" w14:textId="77777777" w:rsidR="008A11B4" w:rsidRPr="00252708" w:rsidRDefault="008A11B4" w:rsidP="00E061BA">
            <w:pPr>
              <w:spacing w:after="0" w:line="240" w:lineRule="auto"/>
              <w:ind w:right="51"/>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1. </w:t>
            </w:r>
          </w:p>
        </w:tc>
        <w:tc>
          <w:tcPr>
            <w:tcW w:w="0" w:type="auto"/>
            <w:tcBorders>
              <w:top w:val="single" w:sz="4" w:space="0" w:color="000000"/>
              <w:left w:val="single" w:sz="4" w:space="0" w:color="000000"/>
              <w:bottom w:val="single" w:sz="4" w:space="0" w:color="000000"/>
              <w:right w:val="single" w:sz="4" w:space="0" w:color="000000"/>
            </w:tcBorders>
            <w:vAlign w:val="center"/>
          </w:tcPr>
          <w:p w14:paraId="13F77DF5" w14:textId="77777777" w:rsidR="008A11B4" w:rsidRPr="00252708" w:rsidRDefault="008A11B4" w:rsidP="00E061BA">
            <w:pPr>
              <w:spacing w:after="0" w:line="240" w:lineRule="auto"/>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Ewaluacja i monitorowanie </w:t>
            </w:r>
          </w:p>
        </w:tc>
        <w:tc>
          <w:tcPr>
            <w:tcW w:w="0" w:type="auto"/>
            <w:tcBorders>
              <w:top w:val="single" w:sz="4" w:space="0" w:color="000000"/>
              <w:left w:val="single" w:sz="4" w:space="0" w:color="000000"/>
              <w:bottom w:val="single" w:sz="4" w:space="0" w:color="000000"/>
              <w:right w:val="single" w:sz="4" w:space="0" w:color="000000"/>
            </w:tcBorders>
            <w:vAlign w:val="center"/>
          </w:tcPr>
          <w:p w14:paraId="4A86689E" w14:textId="7D9F1B59" w:rsidR="008A11B4" w:rsidRPr="00252708" w:rsidRDefault="008A11B4" w:rsidP="00E061BA">
            <w:pPr>
              <w:spacing w:after="0" w:line="240" w:lineRule="auto"/>
              <w:jc w:val="right"/>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10.000 zł</w:t>
            </w:r>
          </w:p>
        </w:tc>
      </w:tr>
      <w:tr w:rsidR="00252708" w:rsidRPr="00252708" w14:paraId="634475F2" w14:textId="77777777" w:rsidTr="00471E2D">
        <w:trPr>
          <w:trHeight w:val="1284"/>
        </w:trPr>
        <w:tc>
          <w:tcPr>
            <w:tcW w:w="0" w:type="auto"/>
            <w:tcBorders>
              <w:top w:val="single" w:sz="4" w:space="0" w:color="000000"/>
              <w:left w:val="single" w:sz="4" w:space="0" w:color="000000"/>
              <w:bottom w:val="single" w:sz="4" w:space="0" w:color="000000"/>
              <w:right w:val="single" w:sz="4" w:space="0" w:color="000000"/>
            </w:tcBorders>
            <w:vAlign w:val="center"/>
          </w:tcPr>
          <w:p w14:paraId="3C160D6A" w14:textId="77777777" w:rsidR="008A11B4" w:rsidRPr="00252708" w:rsidRDefault="008A11B4" w:rsidP="00E061BA">
            <w:pPr>
              <w:spacing w:after="0" w:line="240" w:lineRule="auto"/>
              <w:ind w:right="51"/>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2. </w:t>
            </w:r>
          </w:p>
        </w:tc>
        <w:tc>
          <w:tcPr>
            <w:tcW w:w="0" w:type="auto"/>
            <w:tcBorders>
              <w:top w:val="single" w:sz="4" w:space="0" w:color="000000"/>
              <w:left w:val="single" w:sz="4" w:space="0" w:color="000000"/>
              <w:bottom w:val="single" w:sz="4" w:space="0" w:color="000000"/>
              <w:right w:val="single" w:sz="4" w:space="0" w:color="000000"/>
            </w:tcBorders>
            <w:vAlign w:val="center"/>
          </w:tcPr>
          <w:p w14:paraId="350D7D97" w14:textId="77777777" w:rsidR="008A11B4" w:rsidRPr="00252708" w:rsidRDefault="008A11B4" w:rsidP="00E061BA">
            <w:pPr>
              <w:spacing w:after="0" w:line="240" w:lineRule="auto"/>
              <w:ind w:right="275"/>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Koszty personelu PPZ bezpośrednio zaangażowanego w zarządzanie, rozliczanie, monitorowanie projektu lub prowadzenie innych działań administracyjnych w projekcie, w tym w szczególności koszty wynagrodzenia </w:t>
            </w:r>
          </w:p>
        </w:tc>
        <w:tc>
          <w:tcPr>
            <w:tcW w:w="0" w:type="auto"/>
            <w:tcBorders>
              <w:top w:val="single" w:sz="4" w:space="0" w:color="000000"/>
              <w:left w:val="single" w:sz="4" w:space="0" w:color="000000"/>
              <w:bottom w:val="single" w:sz="4" w:space="0" w:color="000000"/>
              <w:right w:val="single" w:sz="4" w:space="0" w:color="000000"/>
            </w:tcBorders>
            <w:vAlign w:val="center"/>
          </w:tcPr>
          <w:p w14:paraId="324384A5" w14:textId="03C4724D" w:rsidR="008A11B4" w:rsidRPr="00252708" w:rsidRDefault="008A11B4" w:rsidP="00E061BA">
            <w:pPr>
              <w:spacing w:after="0" w:line="240" w:lineRule="auto"/>
              <w:jc w:val="right"/>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10.000 zł</w:t>
            </w:r>
          </w:p>
        </w:tc>
      </w:tr>
      <w:tr w:rsidR="00252708" w:rsidRPr="00252708" w14:paraId="09742605" w14:textId="77777777" w:rsidTr="00471E2D">
        <w:trPr>
          <w:trHeight w:val="1078"/>
        </w:trPr>
        <w:tc>
          <w:tcPr>
            <w:tcW w:w="0" w:type="auto"/>
            <w:tcBorders>
              <w:top w:val="single" w:sz="4" w:space="0" w:color="000000"/>
              <w:left w:val="single" w:sz="4" w:space="0" w:color="000000"/>
              <w:bottom w:val="single" w:sz="4" w:space="0" w:color="000000"/>
              <w:right w:val="single" w:sz="4" w:space="0" w:color="000000"/>
            </w:tcBorders>
            <w:vAlign w:val="center"/>
          </w:tcPr>
          <w:p w14:paraId="546DB41B" w14:textId="77777777" w:rsidR="008A11B4" w:rsidRPr="00252708" w:rsidRDefault="008A11B4" w:rsidP="00E061BA">
            <w:pPr>
              <w:spacing w:after="0" w:line="240" w:lineRule="auto"/>
              <w:ind w:right="51"/>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3. </w:t>
            </w:r>
          </w:p>
        </w:tc>
        <w:tc>
          <w:tcPr>
            <w:tcW w:w="0" w:type="auto"/>
            <w:tcBorders>
              <w:top w:val="single" w:sz="4" w:space="0" w:color="000000"/>
              <w:left w:val="single" w:sz="4" w:space="0" w:color="000000"/>
              <w:bottom w:val="single" w:sz="4" w:space="0" w:color="000000"/>
              <w:right w:val="single" w:sz="4" w:space="0" w:color="000000"/>
            </w:tcBorders>
            <w:vAlign w:val="center"/>
          </w:tcPr>
          <w:p w14:paraId="0FA35EEE" w14:textId="77777777" w:rsidR="008A11B4" w:rsidRPr="00252708" w:rsidRDefault="008A11B4" w:rsidP="00E061BA">
            <w:pPr>
              <w:spacing w:after="0" w:line="240" w:lineRule="auto"/>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Koszty personelu obsługowego (np. obsługa kadrowa, finansowa, administracyjna, obsługa prawna, w tym ta dotycząca zamówień) na potrzeby funkcjonowania PPZ </w:t>
            </w:r>
          </w:p>
        </w:tc>
        <w:tc>
          <w:tcPr>
            <w:tcW w:w="0" w:type="auto"/>
            <w:tcBorders>
              <w:top w:val="single" w:sz="4" w:space="0" w:color="000000"/>
              <w:left w:val="single" w:sz="4" w:space="0" w:color="000000"/>
              <w:bottom w:val="single" w:sz="4" w:space="0" w:color="000000"/>
              <w:right w:val="single" w:sz="4" w:space="0" w:color="000000"/>
            </w:tcBorders>
            <w:vAlign w:val="center"/>
          </w:tcPr>
          <w:p w14:paraId="5A62556D" w14:textId="00877E11" w:rsidR="008A11B4" w:rsidRPr="00252708" w:rsidRDefault="008A11B4" w:rsidP="00E061BA">
            <w:pPr>
              <w:spacing w:after="0" w:line="240" w:lineRule="auto"/>
              <w:jc w:val="right"/>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10.000 zł</w:t>
            </w:r>
          </w:p>
        </w:tc>
      </w:tr>
      <w:tr w:rsidR="00252708" w:rsidRPr="00252708" w14:paraId="0B2AA073" w14:textId="77777777" w:rsidTr="00471E2D">
        <w:trPr>
          <w:trHeight w:val="1078"/>
        </w:trPr>
        <w:tc>
          <w:tcPr>
            <w:tcW w:w="0" w:type="auto"/>
            <w:tcBorders>
              <w:top w:val="single" w:sz="4" w:space="0" w:color="000000"/>
              <w:left w:val="single" w:sz="4" w:space="0" w:color="000000"/>
              <w:bottom w:val="single" w:sz="4" w:space="0" w:color="000000"/>
              <w:right w:val="single" w:sz="4" w:space="0" w:color="000000"/>
            </w:tcBorders>
            <w:vAlign w:val="center"/>
          </w:tcPr>
          <w:p w14:paraId="47E3451D" w14:textId="77777777" w:rsidR="008A11B4" w:rsidRPr="00252708" w:rsidRDefault="008A11B4" w:rsidP="00E061BA">
            <w:pPr>
              <w:spacing w:after="0" w:line="240" w:lineRule="auto"/>
              <w:ind w:right="51"/>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4. </w:t>
            </w:r>
          </w:p>
        </w:tc>
        <w:tc>
          <w:tcPr>
            <w:tcW w:w="0" w:type="auto"/>
            <w:tcBorders>
              <w:top w:val="single" w:sz="4" w:space="0" w:color="000000"/>
              <w:left w:val="single" w:sz="4" w:space="0" w:color="000000"/>
              <w:bottom w:val="single" w:sz="4" w:space="0" w:color="000000"/>
              <w:right w:val="single" w:sz="4" w:space="0" w:color="000000"/>
            </w:tcBorders>
            <w:vAlign w:val="center"/>
          </w:tcPr>
          <w:p w14:paraId="3473482F" w14:textId="122B2478" w:rsidR="008A11B4" w:rsidRPr="00252708" w:rsidRDefault="008A11B4" w:rsidP="00E061BA">
            <w:pPr>
              <w:spacing w:after="0" w:line="240" w:lineRule="auto"/>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Działania informacyjno-promocyjne projektu (np. przygotowanie materiałów promocyjnych i informacyjnych, zakup ogłoszeń prasowych, plakaty, ulotki, itp.) </w:t>
            </w:r>
          </w:p>
        </w:tc>
        <w:tc>
          <w:tcPr>
            <w:tcW w:w="0" w:type="auto"/>
            <w:tcBorders>
              <w:top w:val="single" w:sz="4" w:space="0" w:color="000000"/>
              <w:left w:val="single" w:sz="4" w:space="0" w:color="000000"/>
              <w:bottom w:val="single" w:sz="4" w:space="0" w:color="000000"/>
              <w:right w:val="single" w:sz="4" w:space="0" w:color="000000"/>
            </w:tcBorders>
            <w:vAlign w:val="center"/>
          </w:tcPr>
          <w:p w14:paraId="270BCFAB" w14:textId="605BDC0D" w:rsidR="008A11B4" w:rsidRPr="00252708" w:rsidRDefault="008A11B4" w:rsidP="00E061BA">
            <w:pPr>
              <w:spacing w:after="0" w:line="240" w:lineRule="auto"/>
              <w:jc w:val="right"/>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15.000 zł </w:t>
            </w:r>
          </w:p>
        </w:tc>
      </w:tr>
      <w:tr w:rsidR="00252708" w:rsidRPr="00252708" w14:paraId="01994372" w14:textId="77777777" w:rsidTr="003E07F3">
        <w:trPr>
          <w:trHeight w:val="662"/>
        </w:trPr>
        <w:tc>
          <w:tcPr>
            <w:tcW w:w="0" w:type="auto"/>
            <w:gridSpan w:val="2"/>
            <w:tcBorders>
              <w:top w:val="single" w:sz="4" w:space="0" w:color="000000"/>
              <w:left w:val="single" w:sz="4" w:space="0" w:color="000000"/>
              <w:bottom w:val="single" w:sz="4" w:space="0" w:color="000000"/>
              <w:right w:val="single" w:sz="4" w:space="0" w:color="000000"/>
            </w:tcBorders>
            <w:vAlign w:val="center"/>
          </w:tcPr>
          <w:p w14:paraId="20735332" w14:textId="0536581D" w:rsidR="00471E2D" w:rsidRPr="00252708" w:rsidRDefault="00471E2D" w:rsidP="00E061BA">
            <w:pPr>
              <w:spacing w:after="0" w:line="240" w:lineRule="auto"/>
              <w:jc w:val="right"/>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suma kosztów pośrednich</w:t>
            </w:r>
          </w:p>
        </w:tc>
        <w:tc>
          <w:tcPr>
            <w:tcW w:w="0" w:type="auto"/>
            <w:tcBorders>
              <w:top w:val="single" w:sz="4" w:space="0" w:color="000000"/>
              <w:left w:val="single" w:sz="4" w:space="0" w:color="000000"/>
              <w:bottom w:val="single" w:sz="4" w:space="0" w:color="000000"/>
              <w:right w:val="single" w:sz="4" w:space="0" w:color="000000"/>
            </w:tcBorders>
            <w:vAlign w:val="center"/>
          </w:tcPr>
          <w:p w14:paraId="034B7A23" w14:textId="5FB6E196" w:rsidR="00471E2D" w:rsidRPr="00252708" w:rsidRDefault="00471E2D" w:rsidP="00E061BA">
            <w:pPr>
              <w:spacing w:after="0" w:line="240" w:lineRule="auto"/>
              <w:jc w:val="right"/>
              <w:rPr>
                <w:rFonts w:asciiTheme="minorHAnsi" w:hAnsiTheme="minorHAnsi" w:cstheme="minorHAnsi"/>
                <w:b/>
                <w:bCs/>
                <w:color w:val="000000" w:themeColor="text1"/>
                <w:sz w:val="20"/>
                <w:szCs w:val="20"/>
              </w:rPr>
            </w:pPr>
            <w:r w:rsidRPr="00252708">
              <w:rPr>
                <w:rFonts w:asciiTheme="minorHAnsi" w:hAnsiTheme="minorHAnsi" w:cstheme="minorHAnsi"/>
                <w:b/>
                <w:bCs/>
                <w:color w:val="000000" w:themeColor="text1"/>
                <w:sz w:val="20"/>
                <w:szCs w:val="20"/>
              </w:rPr>
              <w:t>45.000 zł</w:t>
            </w:r>
          </w:p>
        </w:tc>
      </w:tr>
      <w:tr w:rsidR="00252708" w:rsidRPr="00252708" w14:paraId="02047D0D" w14:textId="77777777" w:rsidTr="009F5ACB">
        <w:trPr>
          <w:trHeight w:val="662"/>
        </w:trPr>
        <w:tc>
          <w:tcPr>
            <w:tcW w:w="0" w:type="auto"/>
            <w:gridSpan w:val="3"/>
            <w:tcBorders>
              <w:top w:val="single" w:sz="4" w:space="0" w:color="000000"/>
              <w:left w:val="single" w:sz="4" w:space="0" w:color="000000"/>
              <w:bottom w:val="single" w:sz="4" w:space="0" w:color="000000"/>
              <w:right w:val="single" w:sz="4" w:space="0" w:color="000000"/>
            </w:tcBorders>
            <w:vAlign w:val="center"/>
          </w:tcPr>
          <w:p w14:paraId="61367A73" w14:textId="632C513B" w:rsidR="00471E2D" w:rsidRPr="00252708" w:rsidRDefault="00471E2D" w:rsidP="00E061BA">
            <w:pPr>
              <w:spacing w:after="0" w:line="240" w:lineRule="auto"/>
              <w:jc w:val="center"/>
              <w:rPr>
                <w:rFonts w:asciiTheme="minorHAnsi" w:hAnsiTheme="minorHAnsi" w:cstheme="minorHAnsi"/>
                <w:color w:val="000000" w:themeColor="text1"/>
                <w:sz w:val="20"/>
                <w:szCs w:val="20"/>
              </w:rPr>
            </w:pPr>
            <w:r w:rsidRPr="00252708">
              <w:rPr>
                <w:rFonts w:asciiTheme="minorHAnsi" w:hAnsiTheme="minorHAnsi" w:cstheme="minorHAnsi"/>
                <w:b/>
                <w:color w:val="000000" w:themeColor="text1"/>
                <w:sz w:val="20"/>
                <w:szCs w:val="20"/>
              </w:rPr>
              <w:t>Koszty bezpośrednie (przykładowy katalog działań - katalog otwarty)</w:t>
            </w:r>
          </w:p>
        </w:tc>
      </w:tr>
      <w:tr w:rsidR="00252708" w:rsidRPr="00252708" w14:paraId="0302078F" w14:textId="77777777" w:rsidTr="00471E2D">
        <w:trPr>
          <w:trHeight w:val="662"/>
        </w:trPr>
        <w:tc>
          <w:tcPr>
            <w:tcW w:w="0" w:type="auto"/>
            <w:tcBorders>
              <w:top w:val="single" w:sz="4" w:space="0" w:color="000000"/>
              <w:left w:val="single" w:sz="4" w:space="0" w:color="000000"/>
              <w:bottom w:val="single" w:sz="4" w:space="0" w:color="000000"/>
              <w:right w:val="single" w:sz="4" w:space="0" w:color="000000"/>
            </w:tcBorders>
            <w:vAlign w:val="center"/>
          </w:tcPr>
          <w:p w14:paraId="31EDEB27" w14:textId="77777777" w:rsidR="008A11B4" w:rsidRPr="00252708" w:rsidRDefault="008A11B4" w:rsidP="00E061BA">
            <w:pPr>
              <w:spacing w:after="0" w:line="240" w:lineRule="auto"/>
              <w:ind w:right="51"/>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1. </w:t>
            </w:r>
          </w:p>
        </w:tc>
        <w:tc>
          <w:tcPr>
            <w:tcW w:w="0" w:type="auto"/>
            <w:tcBorders>
              <w:top w:val="single" w:sz="4" w:space="0" w:color="000000"/>
              <w:left w:val="single" w:sz="4" w:space="0" w:color="000000"/>
              <w:bottom w:val="single" w:sz="4" w:space="0" w:color="000000"/>
              <w:right w:val="single" w:sz="4" w:space="0" w:color="000000"/>
            </w:tcBorders>
            <w:vAlign w:val="center"/>
          </w:tcPr>
          <w:p w14:paraId="0F6312E2" w14:textId="77777777" w:rsidR="008A11B4" w:rsidRPr="00252708" w:rsidRDefault="008A11B4" w:rsidP="00E061BA">
            <w:pPr>
              <w:spacing w:after="0" w:line="240" w:lineRule="auto"/>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Koszt przygotowania i prowadzenia działań edukacyjnych </w:t>
            </w:r>
          </w:p>
        </w:tc>
        <w:tc>
          <w:tcPr>
            <w:tcW w:w="0" w:type="auto"/>
            <w:tcBorders>
              <w:top w:val="single" w:sz="4" w:space="0" w:color="000000"/>
              <w:left w:val="single" w:sz="4" w:space="0" w:color="000000"/>
              <w:bottom w:val="single" w:sz="4" w:space="0" w:color="000000"/>
              <w:right w:val="single" w:sz="4" w:space="0" w:color="000000"/>
            </w:tcBorders>
            <w:vAlign w:val="center"/>
          </w:tcPr>
          <w:p w14:paraId="777FF5B5" w14:textId="2ABC7DE0" w:rsidR="008A11B4" w:rsidRPr="00252708" w:rsidRDefault="00471E2D" w:rsidP="00E061BA">
            <w:pPr>
              <w:spacing w:after="0" w:line="240" w:lineRule="auto"/>
              <w:jc w:val="right"/>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25.000 zł</w:t>
            </w:r>
          </w:p>
        </w:tc>
      </w:tr>
      <w:tr w:rsidR="00252708" w:rsidRPr="00252708" w14:paraId="086E5A44" w14:textId="77777777" w:rsidTr="00471E2D">
        <w:trPr>
          <w:trHeight w:val="665"/>
        </w:trPr>
        <w:tc>
          <w:tcPr>
            <w:tcW w:w="0" w:type="auto"/>
            <w:tcBorders>
              <w:top w:val="single" w:sz="4" w:space="0" w:color="000000"/>
              <w:left w:val="single" w:sz="4" w:space="0" w:color="000000"/>
              <w:bottom w:val="single" w:sz="4" w:space="0" w:color="000000"/>
              <w:right w:val="single" w:sz="4" w:space="0" w:color="000000"/>
            </w:tcBorders>
            <w:vAlign w:val="center"/>
          </w:tcPr>
          <w:p w14:paraId="7FE8B483" w14:textId="77777777" w:rsidR="008A11B4" w:rsidRPr="00252708" w:rsidRDefault="008A11B4" w:rsidP="00E061BA">
            <w:pPr>
              <w:spacing w:after="0" w:line="240" w:lineRule="auto"/>
              <w:ind w:right="51"/>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2. </w:t>
            </w:r>
          </w:p>
        </w:tc>
        <w:tc>
          <w:tcPr>
            <w:tcW w:w="0" w:type="auto"/>
            <w:tcBorders>
              <w:top w:val="single" w:sz="4" w:space="0" w:color="000000"/>
              <w:left w:val="single" w:sz="4" w:space="0" w:color="000000"/>
              <w:bottom w:val="single" w:sz="4" w:space="0" w:color="000000"/>
              <w:right w:val="single" w:sz="4" w:space="0" w:color="000000"/>
            </w:tcBorders>
            <w:vAlign w:val="center"/>
          </w:tcPr>
          <w:p w14:paraId="1D62154F" w14:textId="30C5B42E" w:rsidR="008A11B4" w:rsidRPr="00252708" w:rsidRDefault="008A11B4" w:rsidP="00E061BA">
            <w:pPr>
              <w:spacing w:after="0" w:line="240" w:lineRule="auto"/>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Koszt przeprowadzenia każdej interwencji zaplanowanej w ramach programu </w:t>
            </w:r>
            <w:r w:rsidR="003A7016" w:rsidRPr="00252708">
              <w:rPr>
                <w:rFonts w:asciiTheme="minorHAnsi" w:hAnsiTheme="minorHAnsi" w:cstheme="minorHAnsi"/>
                <w:color w:val="000000" w:themeColor="text1"/>
                <w:sz w:val="20"/>
                <w:szCs w:val="20"/>
              </w:rPr>
              <w:t>wraz z zakupem gadżetów promocyjnych dla uczestników programu</w:t>
            </w:r>
          </w:p>
        </w:tc>
        <w:tc>
          <w:tcPr>
            <w:tcW w:w="0" w:type="auto"/>
            <w:tcBorders>
              <w:top w:val="single" w:sz="4" w:space="0" w:color="000000"/>
              <w:left w:val="single" w:sz="4" w:space="0" w:color="000000"/>
              <w:bottom w:val="single" w:sz="4" w:space="0" w:color="000000"/>
              <w:right w:val="single" w:sz="4" w:space="0" w:color="000000"/>
            </w:tcBorders>
            <w:vAlign w:val="center"/>
          </w:tcPr>
          <w:p w14:paraId="1F5B30DD" w14:textId="50BD5BD6" w:rsidR="008A11B4" w:rsidRPr="00252708" w:rsidRDefault="008A6503" w:rsidP="00E061BA">
            <w:pPr>
              <w:spacing w:after="0" w:line="240" w:lineRule="auto"/>
              <w:jc w:val="right"/>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1</w:t>
            </w:r>
            <w:r w:rsidR="00471E2D" w:rsidRPr="00252708">
              <w:rPr>
                <w:rFonts w:asciiTheme="minorHAnsi" w:hAnsiTheme="minorHAnsi" w:cstheme="minorHAnsi"/>
                <w:color w:val="000000" w:themeColor="text1"/>
                <w:sz w:val="20"/>
                <w:szCs w:val="20"/>
              </w:rPr>
              <w:t>.</w:t>
            </w:r>
            <w:r w:rsidRPr="00252708">
              <w:rPr>
                <w:rFonts w:asciiTheme="minorHAnsi" w:hAnsiTheme="minorHAnsi" w:cstheme="minorHAnsi"/>
                <w:color w:val="000000" w:themeColor="text1"/>
                <w:sz w:val="20"/>
                <w:szCs w:val="20"/>
              </w:rPr>
              <w:t>405</w:t>
            </w:r>
            <w:r w:rsidR="00471E2D" w:rsidRPr="00252708">
              <w:rPr>
                <w:rFonts w:asciiTheme="minorHAnsi" w:hAnsiTheme="minorHAnsi" w:cstheme="minorHAnsi"/>
                <w:color w:val="000000" w:themeColor="text1"/>
                <w:sz w:val="20"/>
                <w:szCs w:val="20"/>
              </w:rPr>
              <w:t>.000 zł</w:t>
            </w:r>
          </w:p>
        </w:tc>
      </w:tr>
      <w:tr w:rsidR="00252708" w:rsidRPr="00252708" w14:paraId="59D656CB" w14:textId="77777777" w:rsidTr="00471E2D">
        <w:trPr>
          <w:trHeight w:val="665"/>
        </w:trPr>
        <w:tc>
          <w:tcPr>
            <w:tcW w:w="0" w:type="auto"/>
            <w:tcBorders>
              <w:top w:val="single" w:sz="4" w:space="0" w:color="000000"/>
              <w:left w:val="single" w:sz="4" w:space="0" w:color="000000"/>
              <w:bottom w:val="single" w:sz="4" w:space="0" w:color="000000"/>
              <w:right w:val="single" w:sz="4" w:space="0" w:color="000000"/>
            </w:tcBorders>
            <w:vAlign w:val="center"/>
          </w:tcPr>
          <w:p w14:paraId="0C899D3A" w14:textId="77777777" w:rsidR="008A11B4" w:rsidRPr="00252708" w:rsidRDefault="008A11B4" w:rsidP="00E061BA">
            <w:pPr>
              <w:spacing w:after="0" w:line="240" w:lineRule="auto"/>
              <w:ind w:right="51"/>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3. </w:t>
            </w:r>
          </w:p>
        </w:tc>
        <w:tc>
          <w:tcPr>
            <w:tcW w:w="0" w:type="auto"/>
            <w:tcBorders>
              <w:top w:val="single" w:sz="4" w:space="0" w:color="000000"/>
              <w:left w:val="single" w:sz="4" w:space="0" w:color="000000"/>
              <w:bottom w:val="single" w:sz="4" w:space="0" w:color="000000"/>
              <w:right w:val="single" w:sz="4" w:space="0" w:color="000000"/>
            </w:tcBorders>
            <w:vAlign w:val="center"/>
          </w:tcPr>
          <w:p w14:paraId="1661683B" w14:textId="22A43FAA" w:rsidR="008A11B4" w:rsidRPr="00252708" w:rsidRDefault="008A11B4" w:rsidP="00E061BA">
            <w:pPr>
              <w:spacing w:after="0" w:line="240" w:lineRule="auto"/>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Koszt realizacji edukacji dla </w:t>
            </w:r>
            <w:r w:rsidR="005F212D" w:rsidRPr="00252708">
              <w:rPr>
                <w:rFonts w:asciiTheme="minorHAnsi" w:hAnsiTheme="minorHAnsi" w:cstheme="minorHAnsi"/>
                <w:color w:val="000000" w:themeColor="text1"/>
                <w:sz w:val="20"/>
                <w:szCs w:val="20"/>
              </w:rPr>
              <w:t>uczestników</w:t>
            </w:r>
            <w:r w:rsidRPr="00252708">
              <w:rPr>
                <w:rFonts w:asciiTheme="minorHAnsi" w:hAnsiTheme="minorHAnsi" w:cstheme="minorHAnsi"/>
                <w:color w:val="000000" w:themeColor="text1"/>
                <w:sz w:val="20"/>
                <w:szCs w:val="20"/>
              </w:rPr>
              <w:t xml:space="preserve"> </w:t>
            </w:r>
            <w:r w:rsidR="005F212D" w:rsidRPr="00252708">
              <w:rPr>
                <w:rFonts w:asciiTheme="minorHAnsi" w:hAnsiTheme="minorHAnsi" w:cstheme="minorHAnsi"/>
                <w:color w:val="000000" w:themeColor="text1"/>
                <w:sz w:val="20"/>
                <w:szCs w:val="20"/>
              </w:rPr>
              <w:t>programu</w:t>
            </w:r>
            <w:r w:rsidRPr="00252708">
              <w:rPr>
                <w:rFonts w:asciiTheme="minorHAnsi" w:hAnsiTheme="minorHAnsi" w:cstheme="minorHAnsi"/>
                <w:color w:val="000000" w:themeColor="text1"/>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53E380F0" w14:textId="28452115" w:rsidR="008A11B4" w:rsidRPr="00252708" w:rsidRDefault="00471E2D" w:rsidP="00E061BA">
            <w:pPr>
              <w:spacing w:after="0" w:line="240" w:lineRule="auto"/>
              <w:jc w:val="right"/>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15.000 zł</w:t>
            </w:r>
          </w:p>
        </w:tc>
      </w:tr>
      <w:tr w:rsidR="00252708" w:rsidRPr="00252708" w14:paraId="45776DE6" w14:textId="77777777" w:rsidTr="00471E2D">
        <w:trPr>
          <w:trHeight w:val="456"/>
        </w:trPr>
        <w:tc>
          <w:tcPr>
            <w:tcW w:w="0" w:type="auto"/>
            <w:tcBorders>
              <w:top w:val="single" w:sz="4" w:space="0" w:color="000000"/>
              <w:left w:val="single" w:sz="4" w:space="0" w:color="000000"/>
              <w:bottom w:val="single" w:sz="4" w:space="0" w:color="000000"/>
              <w:right w:val="single" w:sz="4" w:space="0" w:color="000000"/>
            </w:tcBorders>
            <w:vAlign w:val="center"/>
          </w:tcPr>
          <w:p w14:paraId="0ECCA143" w14:textId="77777777" w:rsidR="008A11B4" w:rsidRPr="00252708" w:rsidRDefault="008A11B4" w:rsidP="00E061BA">
            <w:pPr>
              <w:spacing w:after="0" w:line="240" w:lineRule="auto"/>
              <w:ind w:right="51"/>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4. </w:t>
            </w:r>
          </w:p>
        </w:tc>
        <w:tc>
          <w:tcPr>
            <w:tcW w:w="0" w:type="auto"/>
            <w:tcBorders>
              <w:top w:val="single" w:sz="4" w:space="0" w:color="000000"/>
              <w:left w:val="single" w:sz="4" w:space="0" w:color="000000"/>
              <w:bottom w:val="single" w:sz="4" w:space="0" w:color="000000"/>
              <w:right w:val="single" w:sz="4" w:space="0" w:color="000000"/>
            </w:tcBorders>
            <w:vAlign w:val="center"/>
          </w:tcPr>
          <w:p w14:paraId="5B532FF3" w14:textId="77777777" w:rsidR="008A11B4" w:rsidRPr="00252708" w:rsidRDefault="008A11B4" w:rsidP="00E061BA">
            <w:pPr>
              <w:spacing w:after="0" w:line="240" w:lineRule="auto"/>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Koszt realizacji wywiadu kwalifikacyjnego </w:t>
            </w:r>
          </w:p>
        </w:tc>
        <w:tc>
          <w:tcPr>
            <w:tcW w:w="0" w:type="auto"/>
            <w:tcBorders>
              <w:top w:val="single" w:sz="4" w:space="0" w:color="000000"/>
              <w:left w:val="single" w:sz="4" w:space="0" w:color="000000"/>
              <w:bottom w:val="single" w:sz="4" w:space="0" w:color="000000"/>
              <w:right w:val="single" w:sz="4" w:space="0" w:color="000000"/>
            </w:tcBorders>
            <w:vAlign w:val="center"/>
          </w:tcPr>
          <w:p w14:paraId="0CCA3C49" w14:textId="1A485A16" w:rsidR="008A11B4" w:rsidRPr="00252708" w:rsidRDefault="00471E2D" w:rsidP="00E061BA">
            <w:pPr>
              <w:spacing w:after="0" w:line="240" w:lineRule="auto"/>
              <w:jc w:val="right"/>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1</w:t>
            </w:r>
            <w:r w:rsidR="008A6503" w:rsidRPr="00252708">
              <w:rPr>
                <w:rFonts w:asciiTheme="minorHAnsi" w:hAnsiTheme="minorHAnsi" w:cstheme="minorHAnsi"/>
                <w:color w:val="000000" w:themeColor="text1"/>
                <w:sz w:val="20"/>
                <w:szCs w:val="20"/>
              </w:rPr>
              <w:t>0</w:t>
            </w:r>
            <w:r w:rsidRPr="00252708">
              <w:rPr>
                <w:rFonts w:asciiTheme="minorHAnsi" w:hAnsiTheme="minorHAnsi" w:cstheme="minorHAnsi"/>
                <w:color w:val="000000" w:themeColor="text1"/>
                <w:sz w:val="20"/>
                <w:szCs w:val="20"/>
              </w:rPr>
              <w:t>.000 zł</w:t>
            </w:r>
          </w:p>
        </w:tc>
      </w:tr>
      <w:tr w:rsidR="00252708" w:rsidRPr="00252708" w14:paraId="565096B3" w14:textId="77777777" w:rsidTr="00471E2D">
        <w:trPr>
          <w:trHeight w:val="458"/>
        </w:trPr>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1BFDEEF" w14:textId="08D0EA22" w:rsidR="008A11B4" w:rsidRPr="00252708" w:rsidRDefault="00471E2D" w:rsidP="00E061BA">
            <w:pPr>
              <w:spacing w:after="0" w:line="240" w:lineRule="auto"/>
              <w:jc w:val="right"/>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suma kosztów bezpośrednich</w:t>
            </w:r>
          </w:p>
        </w:tc>
        <w:tc>
          <w:tcPr>
            <w:tcW w:w="0" w:type="auto"/>
            <w:tcBorders>
              <w:top w:val="single" w:sz="4" w:space="0" w:color="000000"/>
              <w:left w:val="single" w:sz="4" w:space="0" w:color="000000"/>
              <w:bottom w:val="single" w:sz="4" w:space="0" w:color="000000"/>
              <w:right w:val="single" w:sz="4" w:space="0" w:color="000000"/>
            </w:tcBorders>
            <w:vAlign w:val="center"/>
          </w:tcPr>
          <w:p w14:paraId="12AEC88D" w14:textId="3EE3AD41" w:rsidR="008A11B4" w:rsidRPr="00252708" w:rsidRDefault="008A6503" w:rsidP="00E061BA">
            <w:pPr>
              <w:spacing w:after="0" w:line="240" w:lineRule="auto"/>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1</w:t>
            </w:r>
            <w:r w:rsidR="00471E2D" w:rsidRPr="00252708">
              <w:rPr>
                <w:rFonts w:asciiTheme="minorHAnsi" w:hAnsiTheme="minorHAnsi" w:cstheme="minorHAnsi"/>
                <w:b/>
                <w:color w:val="000000" w:themeColor="text1"/>
                <w:sz w:val="20"/>
                <w:szCs w:val="20"/>
              </w:rPr>
              <w:t>.</w:t>
            </w:r>
            <w:r w:rsidR="005F212D" w:rsidRPr="00252708">
              <w:rPr>
                <w:rFonts w:asciiTheme="minorHAnsi" w:hAnsiTheme="minorHAnsi" w:cstheme="minorHAnsi"/>
                <w:b/>
                <w:color w:val="000000" w:themeColor="text1"/>
                <w:sz w:val="20"/>
                <w:szCs w:val="20"/>
              </w:rPr>
              <w:t>4</w:t>
            </w:r>
            <w:r w:rsidR="00471E2D" w:rsidRPr="00252708">
              <w:rPr>
                <w:rFonts w:asciiTheme="minorHAnsi" w:hAnsiTheme="minorHAnsi" w:cstheme="minorHAnsi"/>
                <w:b/>
                <w:color w:val="000000" w:themeColor="text1"/>
                <w:sz w:val="20"/>
                <w:szCs w:val="20"/>
              </w:rPr>
              <w:t>55.000 zł</w:t>
            </w:r>
            <w:r w:rsidR="008A11B4" w:rsidRPr="00252708">
              <w:rPr>
                <w:rFonts w:asciiTheme="minorHAnsi" w:hAnsiTheme="minorHAnsi" w:cstheme="minorHAnsi"/>
                <w:b/>
                <w:color w:val="000000" w:themeColor="text1"/>
                <w:sz w:val="20"/>
                <w:szCs w:val="20"/>
              </w:rPr>
              <w:t xml:space="preserve"> </w:t>
            </w:r>
          </w:p>
        </w:tc>
      </w:tr>
      <w:tr w:rsidR="00252708" w:rsidRPr="00252708" w14:paraId="6C6C94B7" w14:textId="77777777" w:rsidTr="00471E2D">
        <w:trPr>
          <w:trHeight w:val="458"/>
        </w:trPr>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3CE78E2" w14:textId="10E1CB71" w:rsidR="00471E2D" w:rsidRPr="00252708" w:rsidRDefault="00471E2D" w:rsidP="00E061BA">
            <w:pPr>
              <w:spacing w:after="0" w:line="240" w:lineRule="auto"/>
              <w:jc w:val="right"/>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SUMA CAŁKOWITA ROCZNA</w:t>
            </w:r>
          </w:p>
        </w:tc>
        <w:tc>
          <w:tcPr>
            <w:tcW w:w="0" w:type="auto"/>
            <w:tcBorders>
              <w:top w:val="single" w:sz="4" w:space="0" w:color="000000"/>
              <w:left w:val="single" w:sz="4" w:space="0" w:color="000000"/>
              <w:bottom w:val="single" w:sz="4" w:space="0" w:color="000000"/>
              <w:right w:val="single" w:sz="4" w:space="0" w:color="000000"/>
            </w:tcBorders>
            <w:vAlign w:val="center"/>
          </w:tcPr>
          <w:p w14:paraId="73004539" w14:textId="55309B38" w:rsidR="00471E2D" w:rsidRPr="00252708" w:rsidRDefault="008A6503" w:rsidP="00E061BA">
            <w:pPr>
              <w:spacing w:after="0" w:line="240" w:lineRule="auto"/>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1</w:t>
            </w:r>
            <w:r w:rsidR="00471E2D" w:rsidRPr="00252708">
              <w:rPr>
                <w:rFonts w:asciiTheme="minorHAnsi" w:hAnsiTheme="minorHAnsi" w:cstheme="minorHAnsi"/>
                <w:b/>
                <w:color w:val="000000" w:themeColor="text1"/>
                <w:sz w:val="20"/>
                <w:szCs w:val="20"/>
              </w:rPr>
              <w:t>.</w:t>
            </w:r>
            <w:r w:rsidR="005F212D" w:rsidRPr="00252708">
              <w:rPr>
                <w:rFonts w:asciiTheme="minorHAnsi" w:hAnsiTheme="minorHAnsi" w:cstheme="minorHAnsi"/>
                <w:b/>
                <w:color w:val="000000" w:themeColor="text1"/>
                <w:sz w:val="20"/>
                <w:szCs w:val="20"/>
              </w:rPr>
              <w:t>5</w:t>
            </w:r>
            <w:r w:rsidR="00471E2D" w:rsidRPr="00252708">
              <w:rPr>
                <w:rFonts w:asciiTheme="minorHAnsi" w:hAnsiTheme="minorHAnsi" w:cstheme="minorHAnsi"/>
                <w:b/>
                <w:color w:val="000000" w:themeColor="text1"/>
                <w:sz w:val="20"/>
                <w:szCs w:val="20"/>
              </w:rPr>
              <w:t>00.000 zł</w:t>
            </w:r>
          </w:p>
        </w:tc>
      </w:tr>
    </w:tbl>
    <w:p w14:paraId="6CFE830F" w14:textId="251FEB0D" w:rsidR="00086287" w:rsidRPr="00252708" w:rsidRDefault="00086287" w:rsidP="00E061BA">
      <w:pPr>
        <w:spacing w:after="0" w:line="240" w:lineRule="auto"/>
        <w:jc w:val="both"/>
        <w:rPr>
          <w:rFonts w:asciiTheme="minorHAnsi" w:hAnsiTheme="minorHAnsi" w:cstheme="minorHAnsi"/>
          <w:color w:val="000000" w:themeColor="text1"/>
          <w:sz w:val="22"/>
        </w:rPr>
      </w:pPr>
      <w:r w:rsidRPr="00252708">
        <w:rPr>
          <w:rFonts w:asciiTheme="minorHAnsi" w:hAnsiTheme="minorHAnsi" w:cstheme="minorHAnsi"/>
          <w:color w:val="000000" w:themeColor="text1"/>
          <w:sz w:val="22"/>
        </w:rPr>
        <w:t xml:space="preserve">Źródło: opracowanie własne </w:t>
      </w:r>
    </w:p>
    <w:p w14:paraId="48DF7C36" w14:textId="77777777" w:rsidR="00E74D65" w:rsidRPr="00252708" w:rsidRDefault="00E74D65" w:rsidP="00E061BA">
      <w:pPr>
        <w:pStyle w:val="Textbody"/>
        <w:spacing w:line="240" w:lineRule="auto"/>
        <w:jc w:val="both"/>
        <w:rPr>
          <w:rFonts w:asciiTheme="minorHAnsi" w:hAnsiTheme="minorHAnsi" w:cstheme="minorHAnsi"/>
          <w:color w:val="000000" w:themeColor="text1"/>
          <w:sz w:val="24"/>
          <w:szCs w:val="24"/>
        </w:rPr>
      </w:pPr>
      <w:bookmarkStart w:id="101" w:name="_Toc448884838"/>
      <w:bookmarkStart w:id="102" w:name="_Toc458732745"/>
      <w:bookmarkStart w:id="103" w:name="_Toc458735174"/>
      <w:bookmarkStart w:id="104" w:name="_Toc467369241"/>
      <w:bookmarkStart w:id="105" w:name="_Toc459238034"/>
      <w:bookmarkStart w:id="106" w:name="_Toc526075862"/>
    </w:p>
    <w:p w14:paraId="0613592B" w14:textId="7BEDBA2E" w:rsidR="008A6503" w:rsidRPr="00252708" w:rsidRDefault="008A6503" w:rsidP="00E061BA">
      <w:pPr>
        <w:pStyle w:val="Textbody"/>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Znając poziom finansowania programu oraz liczebność populacji docelowej, szacuje się, że w okresie trzech lat realizacji (2026</w:t>
      </w:r>
      <w:r w:rsidR="00E061BA">
        <w:rPr>
          <w:rFonts w:asciiTheme="minorHAnsi" w:hAnsiTheme="minorHAnsi" w:cstheme="minorHAnsi"/>
          <w:color w:val="000000" w:themeColor="text1"/>
          <w:sz w:val="24"/>
          <w:szCs w:val="24"/>
        </w:rPr>
        <w:t>-</w:t>
      </w:r>
      <w:r w:rsidRPr="00252708">
        <w:rPr>
          <w:rFonts w:asciiTheme="minorHAnsi" w:hAnsiTheme="minorHAnsi" w:cstheme="minorHAnsi"/>
          <w:color w:val="000000" w:themeColor="text1"/>
          <w:sz w:val="24"/>
          <w:szCs w:val="24"/>
        </w:rPr>
        <w:t>2028) programem będzie można objąć działaniami profilaktycznymi i stomatologicznymi około 100% populacji spełniającej kryteria włączenia. Przy rocznym budżecie programu na poziomie 1 500 000 zł, przy uwzględnieniu zarówno kosztów interwencji stomatologicznych, jak i kosztów organizacyjnych, administracyjnych oraz edukacyjnych, szacunkowy koszt jednostkowy programu w przeliczeniu na jednego uczestnika wyniesie około 1 500 zł na osobę.</w:t>
      </w:r>
    </w:p>
    <w:p w14:paraId="2BEFDD1C" w14:textId="77777777" w:rsidR="00523B2D" w:rsidRPr="00252708" w:rsidRDefault="00523B2D" w:rsidP="00E061BA">
      <w:pPr>
        <w:pStyle w:val="Textbody"/>
        <w:spacing w:line="240" w:lineRule="auto"/>
        <w:jc w:val="both"/>
        <w:rPr>
          <w:rFonts w:asciiTheme="minorHAnsi" w:hAnsiTheme="minorHAnsi" w:cstheme="minorHAnsi"/>
          <w:color w:val="000000" w:themeColor="text1"/>
          <w:sz w:val="24"/>
          <w:szCs w:val="24"/>
        </w:rPr>
      </w:pPr>
    </w:p>
    <w:p w14:paraId="24EC4C51" w14:textId="77777777" w:rsidR="00A06831" w:rsidRPr="00252708" w:rsidRDefault="00A06831" w:rsidP="00E061BA">
      <w:pPr>
        <w:pStyle w:val="Nagwek2"/>
        <w:spacing w:line="240" w:lineRule="auto"/>
        <w:rPr>
          <w:color w:val="000000" w:themeColor="text1"/>
        </w:rPr>
      </w:pPr>
      <w:bookmarkStart w:id="107" w:name="_Toc185474715"/>
      <w:bookmarkStart w:id="108" w:name="_Toc213756694"/>
      <w:bookmarkStart w:id="109" w:name="_Toc214262047"/>
      <w:bookmarkEnd w:id="101"/>
      <w:bookmarkEnd w:id="102"/>
      <w:bookmarkEnd w:id="103"/>
      <w:bookmarkEnd w:id="104"/>
      <w:bookmarkEnd w:id="105"/>
      <w:bookmarkEnd w:id="106"/>
      <w:r w:rsidRPr="00252708">
        <w:rPr>
          <w:color w:val="000000" w:themeColor="text1"/>
        </w:rPr>
        <w:t>VI.2 Koszty całkowite</w:t>
      </w:r>
      <w:bookmarkEnd w:id="107"/>
      <w:bookmarkEnd w:id="108"/>
      <w:bookmarkEnd w:id="109"/>
    </w:p>
    <w:p w14:paraId="1CFF9011" w14:textId="77777777" w:rsidR="007E4FF7" w:rsidRPr="00252708" w:rsidRDefault="007E4FF7" w:rsidP="00E061BA">
      <w:pPr>
        <w:spacing w:after="0" w:line="240" w:lineRule="auto"/>
        <w:jc w:val="both"/>
        <w:rPr>
          <w:rFonts w:asciiTheme="minorHAnsi" w:hAnsiTheme="minorHAnsi" w:cstheme="minorHAnsi"/>
          <w:color w:val="000000" w:themeColor="text1"/>
        </w:rPr>
      </w:pPr>
    </w:p>
    <w:p w14:paraId="2B213874" w14:textId="036DB6F1" w:rsidR="009E458B" w:rsidRPr="00252708" w:rsidRDefault="009E458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Planowane koszty realizacji programu </w:t>
      </w:r>
      <w:r w:rsidR="001F2E9C" w:rsidRPr="00252708">
        <w:rPr>
          <w:rFonts w:asciiTheme="minorHAnsi" w:hAnsiTheme="minorHAnsi" w:cstheme="minorHAnsi"/>
          <w:color w:val="000000" w:themeColor="text1"/>
        </w:rPr>
        <w:t xml:space="preserve">całościowe oraz w </w:t>
      </w:r>
      <w:r w:rsidRPr="00252708">
        <w:rPr>
          <w:rFonts w:asciiTheme="minorHAnsi" w:hAnsiTheme="minorHAnsi" w:cstheme="minorHAnsi"/>
          <w:color w:val="000000" w:themeColor="text1"/>
        </w:rPr>
        <w:t xml:space="preserve">poszczególnych latach wykazane </w:t>
      </w:r>
      <w:r w:rsidR="007E4FF7" w:rsidRPr="00252708">
        <w:rPr>
          <w:rFonts w:asciiTheme="minorHAnsi" w:hAnsiTheme="minorHAnsi" w:cstheme="minorHAnsi"/>
          <w:color w:val="000000" w:themeColor="text1"/>
        </w:rPr>
        <w:t>są</w:t>
      </w:r>
      <w:r w:rsidRPr="00252708">
        <w:rPr>
          <w:rFonts w:asciiTheme="minorHAnsi" w:hAnsiTheme="minorHAnsi" w:cstheme="minorHAnsi"/>
          <w:color w:val="000000" w:themeColor="text1"/>
        </w:rPr>
        <w:t xml:space="preserve"> w tabeli </w:t>
      </w:r>
      <w:r w:rsidR="008A6503" w:rsidRPr="00252708">
        <w:rPr>
          <w:rFonts w:asciiTheme="minorHAnsi" w:hAnsiTheme="minorHAnsi" w:cstheme="minorHAnsi"/>
          <w:color w:val="000000" w:themeColor="text1"/>
        </w:rPr>
        <w:t>5</w:t>
      </w:r>
      <w:r w:rsidR="007E4FF7" w:rsidRPr="00252708">
        <w:rPr>
          <w:rFonts w:asciiTheme="minorHAnsi" w:hAnsiTheme="minorHAnsi" w:cstheme="minorHAnsi"/>
          <w:color w:val="000000" w:themeColor="text1"/>
        </w:rPr>
        <w:t>.</w:t>
      </w:r>
    </w:p>
    <w:p w14:paraId="613CEA78" w14:textId="747C95CD" w:rsidR="00AE16DE" w:rsidRPr="00252708" w:rsidRDefault="00A22FFD" w:rsidP="00E061BA">
      <w:pPr>
        <w:pStyle w:val="Legenda"/>
        <w:spacing w:after="0"/>
        <w:rPr>
          <w:rFonts w:asciiTheme="minorHAnsi" w:hAnsiTheme="minorHAnsi" w:cstheme="minorHAnsi"/>
          <w:i w:val="0"/>
          <w:iCs w:val="0"/>
          <w:color w:val="000000" w:themeColor="text1"/>
          <w:sz w:val="22"/>
          <w:szCs w:val="22"/>
        </w:rPr>
      </w:pPr>
      <w:bookmarkStart w:id="110" w:name="_Toc214262057"/>
      <w:r w:rsidRPr="00252708">
        <w:rPr>
          <w:rFonts w:asciiTheme="minorHAnsi" w:hAnsiTheme="minorHAnsi" w:cstheme="minorHAnsi"/>
          <w:i w:val="0"/>
          <w:iCs w:val="0"/>
          <w:color w:val="000000" w:themeColor="text1"/>
          <w:sz w:val="22"/>
          <w:szCs w:val="22"/>
        </w:rPr>
        <w:t xml:space="preserve">Tabela </w:t>
      </w:r>
      <w:r w:rsidRPr="00252708">
        <w:rPr>
          <w:rFonts w:asciiTheme="minorHAnsi" w:hAnsiTheme="minorHAnsi" w:cstheme="minorHAnsi"/>
          <w:i w:val="0"/>
          <w:iCs w:val="0"/>
          <w:color w:val="000000" w:themeColor="text1"/>
          <w:sz w:val="22"/>
          <w:szCs w:val="22"/>
        </w:rPr>
        <w:fldChar w:fldCharType="begin"/>
      </w:r>
      <w:r w:rsidRPr="00252708">
        <w:rPr>
          <w:rFonts w:asciiTheme="minorHAnsi" w:hAnsiTheme="minorHAnsi" w:cstheme="minorHAnsi"/>
          <w:i w:val="0"/>
          <w:iCs w:val="0"/>
          <w:color w:val="000000" w:themeColor="text1"/>
          <w:sz w:val="22"/>
          <w:szCs w:val="22"/>
        </w:rPr>
        <w:instrText xml:space="preserve"> SEQ Tabela \* ARABIC </w:instrText>
      </w:r>
      <w:r w:rsidRPr="00252708">
        <w:rPr>
          <w:rFonts w:asciiTheme="minorHAnsi" w:hAnsiTheme="minorHAnsi" w:cstheme="minorHAnsi"/>
          <w:i w:val="0"/>
          <w:iCs w:val="0"/>
          <w:color w:val="000000" w:themeColor="text1"/>
          <w:sz w:val="22"/>
          <w:szCs w:val="22"/>
        </w:rPr>
        <w:fldChar w:fldCharType="separate"/>
      </w:r>
      <w:r w:rsidR="00095EFD">
        <w:rPr>
          <w:rFonts w:asciiTheme="minorHAnsi" w:hAnsiTheme="minorHAnsi" w:cstheme="minorHAnsi"/>
          <w:i w:val="0"/>
          <w:iCs w:val="0"/>
          <w:noProof/>
          <w:color w:val="000000" w:themeColor="text1"/>
          <w:sz w:val="22"/>
          <w:szCs w:val="22"/>
        </w:rPr>
        <w:t>2</w:t>
      </w:r>
      <w:r w:rsidRPr="00252708">
        <w:rPr>
          <w:rFonts w:asciiTheme="minorHAnsi" w:hAnsiTheme="minorHAnsi" w:cstheme="minorHAnsi"/>
          <w:i w:val="0"/>
          <w:iCs w:val="0"/>
          <w:noProof/>
          <w:color w:val="000000" w:themeColor="text1"/>
          <w:sz w:val="22"/>
          <w:szCs w:val="22"/>
        </w:rPr>
        <w:fldChar w:fldCharType="end"/>
      </w:r>
      <w:r w:rsidRPr="00252708">
        <w:rPr>
          <w:rFonts w:asciiTheme="minorHAnsi" w:hAnsiTheme="minorHAnsi" w:cstheme="minorHAnsi"/>
          <w:i w:val="0"/>
          <w:iCs w:val="0"/>
          <w:color w:val="000000" w:themeColor="text1"/>
          <w:sz w:val="22"/>
          <w:szCs w:val="22"/>
        </w:rPr>
        <w:t>. Rodzaje i wysokość kosztów działań w ramach programu</w:t>
      </w:r>
      <w:bookmarkEnd w:id="110"/>
    </w:p>
    <w:tbl>
      <w:tblPr>
        <w:tblW w:w="0" w:type="auto"/>
        <w:tblCellMar>
          <w:left w:w="70" w:type="dxa"/>
          <w:right w:w="70" w:type="dxa"/>
        </w:tblCellMar>
        <w:tblLook w:val="04A0" w:firstRow="1" w:lastRow="0" w:firstColumn="1" w:lastColumn="0" w:noHBand="0" w:noVBand="1"/>
      </w:tblPr>
      <w:tblGrid>
        <w:gridCol w:w="386"/>
        <w:gridCol w:w="4020"/>
        <w:gridCol w:w="1134"/>
        <w:gridCol w:w="1134"/>
        <w:gridCol w:w="1134"/>
        <w:gridCol w:w="1254"/>
      </w:tblGrid>
      <w:tr w:rsidR="00252708" w:rsidRPr="00252708" w14:paraId="5187FBD0" w14:textId="77777777" w:rsidTr="00BB410E">
        <w:trPr>
          <w:trHeight w:val="680"/>
        </w:trPr>
        <w:tc>
          <w:tcPr>
            <w:tcW w:w="0" w:type="auto"/>
            <w:tcBorders>
              <w:top w:val="single" w:sz="4" w:space="0" w:color="auto"/>
              <w:left w:val="single" w:sz="4" w:space="0" w:color="auto"/>
              <w:bottom w:val="single" w:sz="4" w:space="0" w:color="auto"/>
              <w:right w:val="single" w:sz="4" w:space="0" w:color="auto"/>
            </w:tcBorders>
            <w:vAlign w:val="center"/>
            <w:hideMark/>
          </w:tcPr>
          <w:p w14:paraId="5F414D8D" w14:textId="77777777" w:rsidR="00AE16DE" w:rsidRPr="00252708" w:rsidRDefault="00AE16DE" w:rsidP="00E061BA">
            <w:pPr>
              <w:spacing w:after="0" w:line="240" w:lineRule="auto"/>
              <w:jc w:val="center"/>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Lp.</w:t>
            </w:r>
          </w:p>
        </w:tc>
        <w:tc>
          <w:tcPr>
            <w:tcW w:w="0" w:type="auto"/>
            <w:tcBorders>
              <w:top w:val="single" w:sz="4" w:space="0" w:color="auto"/>
              <w:left w:val="nil"/>
              <w:bottom w:val="single" w:sz="4" w:space="0" w:color="auto"/>
              <w:right w:val="single" w:sz="4" w:space="0" w:color="auto"/>
            </w:tcBorders>
            <w:vAlign w:val="center"/>
            <w:hideMark/>
          </w:tcPr>
          <w:p w14:paraId="6748FE7A" w14:textId="77777777" w:rsidR="00AE16DE" w:rsidRPr="00252708" w:rsidRDefault="00AE16DE" w:rsidP="00E061BA">
            <w:pPr>
              <w:spacing w:after="0" w:line="240" w:lineRule="auto"/>
              <w:jc w:val="center"/>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Działanie</w:t>
            </w:r>
          </w:p>
        </w:tc>
        <w:tc>
          <w:tcPr>
            <w:tcW w:w="0" w:type="auto"/>
            <w:tcBorders>
              <w:top w:val="single" w:sz="4" w:space="0" w:color="auto"/>
              <w:left w:val="nil"/>
              <w:bottom w:val="single" w:sz="4" w:space="0" w:color="auto"/>
              <w:right w:val="single" w:sz="4" w:space="0" w:color="auto"/>
            </w:tcBorders>
            <w:vAlign w:val="center"/>
            <w:hideMark/>
          </w:tcPr>
          <w:p w14:paraId="76576981" w14:textId="708CB551" w:rsidR="00AE16DE" w:rsidRPr="00252708" w:rsidRDefault="00AE16DE" w:rsidP="00E061BA">
            <w:pPr>
              <w:spacing w:after="0" w:line="240" w:lineRule="auto"/>
              <w:jc w:val="center"/>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202</w:t>
            </w:r>
            <w:r w:rsidR="005439F5" w:rsidRPr="00252708">
              <w:rPr>
                <w:rFonts w:asciiTheme="minorHAnsi" w:eastAsia="Times New Roman" w:hAnsiTheme="minorHAnsi" w:cstheme="minorHAnsi"/>
                <w:b/>
                <w:bCs/>
                <w:color w:val="000000" w:themeColor="text1"/>
                <w:sz w:val="20"/>
                <w:szCs w:val="20"/>
                <w:lang w:eastAsia="pl-PL"/>
              </w:rPr>
              <w:t>6</w:t>
            </w:r>
            <w:r w:rsidRPr="00252708">
              <w:rPr>
                <w:rFonts w:asciiTheme="minorHAnsi" w:eastAsia="Times New Roman" w:hAnsiTheme="minorHAnsi" w:cstheme="minorHAnsi"/>
                <w:b/>
                <w:bCs/>
                <w:color w:val="000000" w:themeColor="text1"/>
                <w:sz w:val="20"/>
                <w:szCs w:val="20"/>
                <w:lang w:eastAsia="pl-PL"/>
              </w:rPr>
              <w:t xml:space="preserve"> rok</w:t>
            </w:r>
          </w:p>
        </w:tc>
        <w:tc>
          <w:tcPr>
            <w:tcW w:w="0" w:type="auto"/>
            <w:tcBorders>
              <w:top w:val="single" w:sz="4" w:space="0" w:color="auto"/>
              <w:left w:val="nil"/>
              <w:bottom w:val="single" w:sz="4" w:space="0" w:color="auto"/>
              <w:right w:val="single" w:sz="4" w:space="0" w:color="auto"/>
            </w:tcBorders>
            <w:vAlign w:val="center"/>
            <w:hideMark/>
          </w:tcPr>
          <w:p w14:paraId="12777C3E" w14:textId="7A34BEFD" w:rsidR="00AE16DE" w:rsidRPr="00252708" w:rsidRDefault="00AE16DE" w:rsidP="00E061BA">
            <w:pPr>
              <w:spacing w:after="0" w:line="240" w:lineRule="auto"/>
              <w:jc w:val="center"/>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202</w:t>
            </w:r>
            <w:r w:rsidR="005439F5" w:rsidRPr="00252708">
              <w:rPr>
                <w:rFonts w:asciiTheme="minorHAnsi" w:eastAsia="Times New Roman" w:hAnsiTheme="minorHAnsi" w:cstheme="minorHAnsi"/>
                <w:b/>
                <w:bCs/>
                <w:color w:val="000000" w:themeColor="text1"/>
                <w:sz w:val="20"/>
                <w:szCs w:val="20"/>
                <w:lang w:eastAsia="pl-PL"/>
              </w:rPr>
              <w:t>7</w:t>
            </w:r>
            <w:r w:rsidRPr="00252708">
              <w:rPr>
                <w:rFonts w:asciiTheme="minorHAnsi" w:eastAsia="Times New Roman" w:hAnsiTheme="minorHAnsi" w:cstheme="minorHAnsi"/>
                <w:b/>
                <w:bCs/>
                <w:color w:val="000000" w:themeColor="text1"/>
                <w:sz w:val="20"/>
                <w:szCs w:val="20"/>
                <w:lang w:eastAsia="pl-PL"/>
              </w:rPr>
              <w:t xml:space="preserve"> rok</w:t>
            </w:r>
          </w:p>
        </w:tc>
        <w:tc>
          <w:tcPr>
            <w:tcW w:w="0" w:type="auto"/>
            <w:tcBorders>
              <w:top w:val="single" w:sz="4" w:space="0" w:color="auto"/>
              <w:left w:val="nil"/>
              <w:bottom w:val="single" w:sz="4" w:space="0" w:color="auto"/>
              <w:right w:val="single" w:sz="4" w:space="0" w:color="auto"/>
            </w:tcBorders>
            <w:vAlign w:val="center"/>
            <w:hideMark/>
          </w:tcPr>
          <w:p w14:paraId="0CE60C1A" w14:textId="31DE6FFE" w:rsidR="00AE16DE" w:rsidRPr="00252708" w:rsidRDefault="00AE16DE" w:rsidP="00E061BA">
            <w:pPr>
              <w:spacing w:after="0" w:line="240" w:lineRule="auto"/>
              <w:jc w:val="center"/>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202</w:t>
            </w:r>
            <w:r w:rsidR="005439F5" w:rsidRPr="00252708">
              <w:rPr>
                <w:rFonts w:asciiTheme="minorHAnsi" w:eastAsia="Times New Roman" w:hAnsiTheme="minorHAnsi" w:cstheme="minorHAnsi"/>
                <w:b/>
                <w:bCs/>
                <w:color w:val="000000" w:themeColor="text1"/>
                <w:sz w:val="20"/>
                <w:szCs w:val="20"/>
                <w:lang w:eastAsia="pl-PL"/>
              </w:rPr>
              <w:t>8</w:t>
            </w:r>
            <w:r w:rsidRPr="00252708">
              <w:rPr>
                <w:rFonts w:asciiTheme="minorHAnsi" w:eastAsia="Times New Roman" w:hAnsiTheme="minorHAnsi" w:cstheme="minorHAnsi"/>
                <w:b/>
                <w:bCs/>
                <w:color w:val="000000" w:themeColor="text1"/>
                <w:sz w:val="20"/>
                <w:szCs w:val="20"/>
                <w:lang w:eastAsia="pl-PL"/>
              </w:rPr>
              <w:t xml:space="preserve"> rok</w:t>
            </w:r>
          </w:p>
        </w:tc>
        <w:tc>
          <w:tcPr>
            <w:tcW w:w="0" w:type="auto"/>
            <w:tcBorders>
              <w:top w:val="single" w:sz="4" w:space="0" w:color="auto"/>
              <w:left w:val="nil"/>
              <w:bottom w:val="single" w:sz="4" w:space="0" w:color="auto"/>
              <w:right w:val="single" w:sz="4" w:space="0" w:color="auto"/>
            </w:tcBorders>
            <w:vAlign w:val="center"/>
            <w:hideMark/>
          </w:tcPr>
          <w:p w14:paraId="706AF00C" w14:textId="77777777" w:rsidR="00AE16DE" w:rsidRPr="00252708" w:rsidRDefault="00AE16DE" w:rsidP="00E061BA">
            <w:pPr>
              <w:spacing w:after="0" w:line="240" w:lineRule="auto"/>
              <w:jc w:val="center"/>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Suma koszt całkowity</w:t>
            </w:r>
          </w:p>
        </w:tc>
      </w:tr>
      <w:tr w:rsidR="00252708" w:rsidRPr="00252708" w14:paraId="2FC2E6E7" w14:textId="77777777" w:rsidTr="00AE16DE">
        <w:trPr>
          <w:trHeight w:val="320"/>
        </w:trPr>
        <w:tc>
          <w:tcPr>
            <w:tcW w:w="0" w:type="auto"/>
            <w:gridSpan w:val="6"/>
            <w:tcBorders>
              <w:top w:val="single" w:sz="4" w:space="0" w:color="auto"/>
              <w:left w:val="single" w:sz="4" w:space="0" w:color="auto"/>
              <w:bottom w:val="single" w:sz="4" w:space="0" w:color="auto"/>
              <w:right w:val="single" w:sz="4" w:space="0" w:color="000000"/>
            </w:tcBorders>
            <w:noWrap/>
            <w:vAlign w:val="bottom"/>
            <w:hideMark/>
          </w:tcPr>
          <w:p w14:paraId="68D4335A" w14:textId="77777777" w:rsidR="00AE16DE" w:rsidRPr="00252708" w:rsidRDefault="00AE16DE" w:rsidP="00E061BA">
            <w:pPr>
              <w:spacing w:after="0" w:line="240" w:lineRule="auto"/>
              <w:jc w:val="center"/>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Koszty pośrednie (przykładowy katalog działań - katalog otwarty)</w:t>
            </w:r>
          </w:p>
        </w:tc>
      </w:tr>
      <w:tr w:rsidR="00252708" w:rsidRPr="00252708" w14:paraId="01E20C78" w14:textId="77777777" w:rsidTr="00AE16DE">
        <w:trPr>
          <w:trHeight w:val="340"/>
        </w:trPr>
        <w:tc>
          <w:tcPr>
            <w:tcW w:w="0" w:type="auto"/>
            <w:tcBorders>
              <w:top w:val="nil"/>
              <w:left w:val="single" w:sz="4" w:space="0" w:color="auto"/>
              <w:bottom w:val="single" w:sz="4" w:space="0" w:color="auto"/>
              <w:right w:val="single" w:sz="4" w:space="0" w:color="auto"/>
            </w:tcBorders>
            <w:noWrap/>
            <w:vAlign w:val="bottom"/>
            <w:hideMark/>
          </w:tcPr>
          <w:p w14:paraId="6320F246"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w:t>
            </w:r>
          </w:p>
        </w:tc>
        <w:tc>
          <w:tcPr>
            <w:tcW w:w="0" w:type="auto"/>
            <w:tcBorders>
              <w:top w:val="nil"/>
              <w:left w:val="nil"/>
              <w:bottom w:val="single" w:sz="4" w:space="0" w:color="auto"/>
              <w:right w:val="single" w:sz="4" w:space="0" w:color="auto"/>
            </w:tcBorders>
            <w:vAlign w:val="bottom"/>
            <w:hideMark/>
          </w:tcPr>
          <w:p w14:paraId="01FB56C7"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Ewaluacja i monitorowanie</w:t>
            </w:r>
          </w:p>
        </w:tc>
        <w:tc>
          <w:tcPr>
            <w:tcW w:w="0" w:type="auto"/>
            <w:tcBorders>
              <w:top w:val="nil"/>
              <w:left w:val="nil"/>
              <w:bottom w:val="single" w:sz="4" w:space="0" w:color="auto"/>
              <w:right w:val="single" w:sz="4" w:space="0" w:color="auto"/>
            </w:tcBorders>
            <w:noWrap/>
            <w:vAlign w:val="bottom"/>
            <w:hideMark/>
          </w:tcPr>
          <w:p w14:paraId="223CC0A0"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10.000 zł</w:t>
            </w:r>
          </w:p>
        </w:tc>
        <w:tc>
          <w:tcPr>
            <w:tcW w:w="0" w:type="auto"/>
            <w:tcBorders>
              <w:top w:val="nil"/>
              <w:left w:val="nil"/>
              <w:bottom w:val="single" w:sz="4" w:space="0" w:color="auto"/>
              <w:right w:val="single" w:sz="4" w:space="0" w:color="auto"/>
            </w:tcBorders>
            <w:noWrap/>
            <w:vAlign w:val="bottom"/>
            <w:hideMark/>
          </w:tcPr>
          <w:p w14:paraId="0FB673AD"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10.000 zł</w:t>
            </w:r>
          </w:p>
        </w:tc>
        <w:tc>
          <w:tcPr>
            <w:tcW w:w="0" w:type="auto"/>
            <w:tcBorders>
              <w:top w:val="nil"/>
              <w:left w:val="nil"/>
              <w:bottom w:val="single" w:sz="4" w:space="0" w:color="auto"/>
              <w:right w:val="single" w:sz="4" w:space="0" w:color="auto"/>
            </w:tcBorders>
            <w:noWrap/>
            <w:vAlign w:val="bottom"/>
            <w:hideMark/>
          </w:tcPr>
          <w:p w14:paraId="65806B25"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10.000 zł</w:t>
            </w:r>
          </w:p>
        </w:tc>
        <w:tc>
          <w:tcPr>
            <w:tcW w:w="0" w:type="auto"/>
            <w:tcBorders>
              <w:top w:val="nil"/>
              <w:left w:val="nil"/>
              <w:bottom w:val="single" w:sz="4" w:space="0" w:color="auto"/>
              <w:right w:val="single" w:sz="4" w:space="0" w:color="auto"/>
            </w:tcBorders>
            <w:noWrap/>
            <w:vAlign w:val="bottom"/>
            <w:hideMark/>
          </w:tcPr>
          <w:p w14:paraId="0A9B463B"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30.000 zł</w:t>
            </w:r>
          </w:p>
        </w:tc>
      </w:tr>
      <w:tr w:rsidR="00252708" w:rsidRPr="00252708" w14:paraId="7CA712CD" w14:textId="77777777" w:rsidTr="005439F5">
        <w:trPr>
          <w:trHeight w:val="1313"/>
        </w:trPr>
        <w:tc>
          <w:tcPr>
            <w:tcW w:w="0" w:type="auto"/>
            <w:tcBorders>
              <w:top w:val="nil"/>
              <w:left w:val="single" w:sz="4" w:space="0" w:color="auto"/>
              <w:bottom w:val="single" w:sz="4" w:space="0" w:color="auto"/>
              <w:right w:val="single" w:sz="4" w:space="0" w:color="auto"/>
            </w:tcBorders>
            <w:noWrap/>
            <w:vAlign w:val="bottom"/>
            <w:hideMark/>
          </w:tcPr>
          <w:p w14:paraId="58051290"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2.</w:t>
            </w:r>
          </w:p>
        </w:tc>
        <w:tc>
          <w:tcPr>
            <w:tcW w:w="0" w:type="auto"/>
            <w:tcBorders>
              <w:top w:val="nil"/>
              <w:left w:val="nil"/>
              <w:bottom w:val="single" w:sz="4" w:space="0" w:color="auto"/>
              <w:right w:val="single" w:sz="4" w:space="0" w:color="auto"/>
            </w:tcBorders>
            <w:vAlign w:val="bottom"/>
            <w:hideMark/>
          </w:tcPr>
          <w:p w14:paraId="55A5F648"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Koszty personelu PPZ bezpośrednio zaangażowanego w zarządzanie, rozliczanie, monitorowanie projektu lub prowadzenie innych działań administracyjnych w projekcie, w tym w szczególności koszty wynagrodzenia</w:t>
            </w:r>
          </w:p>
        </w:tc>
        <w:tc>
          <w:tcPr>
            <w:tcW w:w="0" w:type="auto"/>
            <w:tcBorders>
              <w:top w:val="nil"/>
              <w:left w:val="nil"/>
              <w:bottom w:val="single" w:sz="4" w:space="0" w:color="auto"/>
              <w:right w:val="single" w:sz="4" w:space="0" w:color="auto"/>
            </w:tcBorders>
            <w:noWrap/>
            <w:vAlign w:val="bottom"/>
            <w:hideMark/>
          </w:tcPr>
          <w:p w14:paraId="5AE5FC13"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10.000 zł</w:t>
            </w:r>
          </w:p>
        </w:tc>
        <w:tc>
          <w:tcPr>
            <w:tcW w:w="0" w:type="auto"/>
            <w:tcBorders>
              <w:top w:val="nil"/>
              <w:left w:val="nil"/>
              <w:bottom w:val="single" w:sz="4" w:space="0" w:color="auto"/>
              <w:right w:val="single" w:sz="4" w:space="0" w:color="auto"/>
            </w:tcBorders>
            <w:noWrap/>
            <w:vAlign w:val="bottom"/>
            <w:hideMark/>
          </w:tcPr>
          <w:p w14:paraId="44044F86"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10.000 zł</w:t>
            </w:r>
          </w:p>
        </w:tc>
        <w:tc>
          <w:tcPr>
            <w:tcW w:w="0" w:type="auto"/>
            <w:tcBorders>
              <w:top w:val="nil"/>
              <w:left w:val="nil"/>
              <w:bottom w:val="single" w:sz="4" w:space="0" w:color="auto"/>
              <w:right w:val="single" w:sz="4" w:space="0" w:color="auto"/>
            </w:tcBorders>
            <w:noWrap/>
            <w:vAlign w:val="bottom"/>
            <w:hideMark/>
          </w:tcPr>
          <w:p w14:paraId="746BB3B9"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10.000 zł</w:t>
            </w:r>
          </w:p>
        </w:tc>
        <w:tc>
          <w:tcPr>
            <w:tcW w:w="0" w:type="auto"/>
            <w:tcBorders>
              <w:top w:val="nil"/>
              <w:left w:val="nil"/>
              <w:bottom w:val="single" w:sz="4" w:space="0" w:color="auto"/>
              <w:right w:val="single" w:sz="4" w:space="0" w:color="auto"/>
            </w:tcBorders>
            <w:noWrap/>
            <w:vAlign w:val="bottom"/>
            <w:hideMark/>
          </w:tcPr>
          <w:p w14:paraId="62DABD8F"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30.000 zł</w:t>
            </w:r>
          </w:p>
        </w:tc>
      </w:tr>
      <w:tr w:rsidR="00252708" w:rsidRPr="00252708" w14:paraId="630358F4" w14:textId="77777777" w:rsidTr="005439F5">
        <w:trPr>
          <w:trHeight w:val="977"/>
        </w:trPr>
        <w:tc>
          <w:tcPr>
            <w:tcW w:w="0" w:type="auto"/>
            <w:tcBorders>
              <w:top w:val="nil"/>
              <w:left w:val="single" w:sz="4" w:space="0" w:color="auto"/>
              <w:bottom w:val="single" w:sz="4" w:space="0" w:color="auto"/>
              <w:right w:val="single" w:sz="4" w:space="0" w:color="auto"/>
            </w:tcBorders>
            <w:noWrap/>
            <w:vAlign w:val="bottom"/>
            <w:hideMark/>
          </w:tcPr>
          <w:p w14:paraId="30894C58"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3.</w:t>
            </w:r>
          </w:p>
        </w:tc>
        <w:tc>
          <w:tcPr>
            <w:tcW w:w="0" w:type="auto"/>
            <w:tcBorders>
              <w:top w:val="nil"/>
              <w:left w:val="nil"/>
              <w:bottom w:val="single" w:sz="4" w:space="0" w:color="auto"/>
              <w:right w:val="single" w:sz="4" w:space="0" w:color="auto"/>
            </w:tcBorders>
            <w:vAlign w:val="bottom"/>
            <w:hideMark/>
          </w:tcPr>
          <w:p w14:paraId="1E4287D7"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Koszty personelu obsługowego (np. obsługa kadrowa, finansowa, administracyjna, obsługa prawna, w tym ta dotycząca zamówień) na potrzeby funkcjonowania PPZ</w:t>
            </w:r>
          </w:p>
        </w:tc>
        <w:tc>
          <w:tcPr>
            <w:tcW w:w="0" w:type="auto"/>
            <w:tcBorders>
              <w:top w:val="nil"/>
              <w:left w:val="nil"/>
              <w:bottom w:val="single" w:sz="4" w:space="0" w:color="auto"/>
              <w:right w:val="single" w:sz="4" w:space="0" w:color="auto"/>
            </w:tcBorders>
            <w:noWrap/>
            <w:vAlign w:val="bottom"/>
            <w:hideMark/>
          </w:tcPr>
          <w:p w14:paraId="7961FB99"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10.000 zł</w:t>
            </w:r>
          </w:p>
        </w:tc>
        <w:tc>
          <w:tcPr>
            <w:tcW w:w="0" w:type="auto"/>
            <w:tcBorders>
              <w:top w:val="nil"/>
              <w:left w:val="nil"/>
              <w:bottom w:val="single" w:sz="4" w:space="0" w:color="auto"/>
              <w:right w:val="single" w:sz="4" w:space="0" w:color="auto"/>
            </w:tcBorders>
            <w:noWrap/>
            <w:vAlign w:val="bottom"/>
            <w:hideMark/>
          </w:tcPr>
          <w:p w14:paraId="3EFE1B23"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10.000 zł</w:t>
            </w:r>
          </w:p>
        </w:tc>
        <w:tc>
          <w:tcPr>
            <w:tcW w:w="0" w:type="auto"/>
            <w:tcBorders>
              <w:top w:val="nil"/>
              <w:left w:val="nil"/>
              <w:bottom w:val="single" w:sz="4" w:space="0" w:color="auto"/>
              <w:right w:val="single" w:sz="4" w:space="0" w:color="auto"/>
            </w:tcBorders>
            <w:noWrap/>
            <w:vAlign w:val="bottom"/>
            <w:hideMark/>
          </w:tcPr>
          <w:p w14:paraId="3563DF9D"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10.000 zł</w:t>
            </w:r>
          </w:p>
        </w:tc>
        <w:tc>
          <w:tcPr>
            <w:tcW w:w="0" w:type="auto"/>
            <w:tcBorders>
              <w:top w:val="nil"/>
              <w:left w:val="nil"/>
              <w:bottom w:val="single" w:sz="4" w:space="0" w:color="auto"/>
              <w:right w:val="single" w:sz="4" w:space="0" w:color="auto"/>
            </w:tcBorders>
            <w:noWrap/>
            <w:vAlign w:val="bottom"/>
            <w:hideMark/>
          </w:tcPr>
          <w:p w14:paraId="538651F7"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30.000 zł</w:t>
            </w:r>
          </w:p>
        </w:tc>
      </w:tr>
      <w:tr w:rsidR="00252708" w:rsidRPr="00252708" w14:paraId="73FA0A9E" w14:textId="77777777" w:rsidTr="005439F5">
        <w:trPr>
          <w:trHeight w:val="991"/>
        </w:trPr>
        <w:tc>
          <w:tcPr>
            <w:tcW w:w="0" w:type="auto"/>
            <w:tcBorders>
              <w:top w:val="nil"/>
              <w:left w:val="single" w:sz="4" w:space="0" w:color="auto"/>
              <w:bottom w:val="single" w:sz="4" w:space="0" w:color="auto"/>
              <w:right w:val="single" w:sz="4" w:space="0" w:color="auto"/>
            </w:tcBorders>
            <w:noWrap/>
            <w:vAlign w:val="bottom"/>
            <w:hideMark/>
          </w:tcPr>
          <w:p w14:paraId="12787BE2"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4.</w:t>
            </w:r>
          </w:p>
        </w:tc>
        <w:tc>
          <w:tcPr>
            <w:tcW w:w="0" w:type="auto"/>
            <w:tcBorders>
              <w:top w:val="nil"/>
              <w:left w:val="nil"/>
              <w:bottom w:val="single" w:sz="4" w:space="0" w:color="auto"/>
              <w:right w:val="single" w:sz="4" w:space="0" w:color="auto"/>
            </w:tcBorders>
            <w:vAlign w:val="bottom"/>
            <w:hideMark/>
          </w:tcPr>
          <w:p w14:paraId="33354E84"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Działania informacyjno-promocyjne projektu (np. przygotowanie materiałów promocyjnych i informacyjnych, zakup ogłoszeń prasowych, plakaty, ulotki, itp.)</w:t>
            </w:r>
          </w:p>
        </w:tc>
        <w:tc>
          <w:tcPr>
            <w:tcW w:w="0" w:type="auto"/>
            <w:tcBorders>
              <w:top w:val="nil"/>
              <w:left w:val="nil"/>
              <w:bottom w:val="single" w:sz="4" w:space="0" w:color="auto"/>
              <w:right w:val="single" w:sz="4" w:space="0" w:color="auto"/>
            </w:tcBorders>
            <w:noWrap/>
            <w:vAlign w:val="bottom"/>
            <w:hideMark/>
          </w:tcPr>
          <w:p w14:paraId="1F11E763"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15.000 zł</w:t>
            </w:r>
          </w:p>
        </w:tc>
        <w:tc>
          <w:tcPr>
            <w:tcW w:w="0" w:type="auto"/>
            <w:tcBorders>
              <w:top w:val="nil"/>
              <w:left w:val="nil"/>
              <w:bottom w:val="single" w:sz="4" w:space="0" w:color="auto"/>
              <w:right w:val="single" w:sz="4" w:space="0" w:color="auto"/>
            </w:tcBorders>
            <w:noWrap/>
            <w:vAlign w:val="bottom"/>
            <w:hideMark/>
          </w:tcPr>
          <w:p w14:paraId="0CE674BE"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15.000 zł</w:t>
            </w:r>
          </w:p>
        </w:tc>
        <w:tc>
          <w:tcPr>
            <w:tcW w:w="0" w:type="auto"/>
            <w:tcBorders>
              <w:top w:val="nil"/>
              <w:left w:val="nil"/>
              <w:bottom w:val="single" w:sz="4" w:space="0" w:color="auto"/>
              <w:right w:val="single" w:sz="4" w:space="0" w:color="auto"/>
            </w:tcBorders>
            <w:noWrap/>
            <w:vAlign w:val="bottom"/>
            <w:hideMark/>
          </w:tcPr>
          <w:p w14:paraId="00196436"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15.000 zł</w:t>
            </w:r>
          </w:p>
        </w:tc>
        <w:tc>
          <w:tcPr>
            <w:tcW w:w="0" w:type="auto"/>
            <w:tcBorders>
              <w:top w:val="nil"/>
              <w:left w:val="nil"/>
              <w:bottom w:val="single" w:sz="4" w:space="0" w:color="auto"/>
              <w:right w:val="single" w:sz="4" w:space="0" w:color="auto"/>
            </w:tcBorders>
            <w:noWrap/>
            <w:vAlign w:val="bottom"/>
            <w:hideMark/>
          </w:tcPr>
          <w:p w14:paraId="69260E28"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45.000 zł</w:t>
            </w:r>
          </w:p>
        </w:tc>
      </w:tr>
      <w:tr w:rsidR="00252708" w:rsidRPr="00252708" w14:paraId="5D26E218" w14:textId="77777777" w:rsidTr="00AE16DE">
        <w:trPr>
          <w:trHeight w:val="340"/>
        </w:trPr>
        <w:tc>
          <w:tcPr>
            <w:tcW w:w="0" w:type="auto"/>
            <w:gridSpan w:val="2"/>
            <w:tcBorders>
              <w:top w:val="single" w:sz="4" w:space="0" w:color="auto"/>
              <w:left w:val="single" w:sz="4" w:space="0" w:color="auto"/>
              <w:bottom w:val="single" w:sz="4" w:space="0" w:color="auto"/>
              <w:right w:val="single" w:sz="4" w:space="0" w:color="000000"/>
            </w:tcBorders>
            <w:vAlign w:val="bottom"/>
            <w:hideMark/>
          </w:tcPr>
          <w:p w14:paraId="5A764110" w14:textId="77777777" w:rsidR="00AE16DE" w:rsidRPr="00252708" w:rsidRDefault="00AE16DE" w:rsidP="00E061BA">
            <w:pPr>
              <w:spacing w:after="0" w:line="240" w:lineRule="auto"/>
              <w:jc w:val="center"/>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suma kosztów pośrednich rocznie</w:t>
            </w:r>
          </w:p>
        </w:tc>
        <w:tc>
          <w:tcPr>
            <w:tcW w:w="0" w:type="auto"/>
            <w:tcBorders>
              <w:top w:val="nil"/>
              <w:left w:val="nil"/>
              <w:bottom w:val="single" w:sz="4" w:space="0" w:color="auto"/>
              <w:right w:val="single" w:sz="4" w:space="0" w:color="auto"/>
            </w:tcBorders>
            <w:noWrap/>
            <w:vAlign w:val="bottom"/>
            <w:hideMark/>
          </w:tcPr>
          <w:p w14:paraId="05AAF1C9" w14:textId="77777777" w:rsidR="00AE16DE" w:rsidRPr="00252708" w:rsidRDefault="00AE16DE" w:rsidP="00E061BA">
            <w:pPr>
              <w:spacing w:after="0" w:line="240" w:lineRule="auto"/>
              <w:jc w:val="right"/>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45.000 zł</w:t>
            </w:r>
          </w:p>
        </w:tc>
        <w:tc>
          <w:tcPr>
            <w:tcW w:w="0" w:type="auto"/>
            <w:tcBorders>
              <w:top w:val="nil"/>
              <w:left w:val="nil"/>
              <w:bottom w:val="single" w:sz="4" w:space="0" w:color="auto"/>
              <w:right w:val="single" w:sz="4" w:space="0" w:color="auto"/>
            </w:tcBorders>
            <w:noWrap/>
            <w:vAlign w:val="bottom"/>
            <w:hideMark/>
          </w:tcPr>
          <w:p w14:paraId="0A0A5FE0" w14:textId="77777777" w:rsidR="00AE16DE" w:rsidRPr="00252708" w:rsidRDefault="00AE16DE" w:rsidP="00E061BA">
            <w:pPr>
              <w:spacing w:after="0" w:line="240" w:lineRule="auto"/>
              <w:jc w:val="right"/>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45.000 zł</w:t>
            </w:r>
          </w:p>
        </w:tc>
        <w:tc>
          <w:tcPr>
            <w:tcW w:w="0" w:type="auto"/>
            <w:tcBorders>
              <w:top w:val="nil"/>
              <w:left w:val="nil"/>
              <w:bottom w:val="single" w:sz="4" w:space="0" w:color="auto"/>
              <w:right w:val="single" w:sz="4" w:space="0" w:color="auto"/>
            </w:tcBorders>
            <w:noWrap/>
            <w:vAlign w:val="bottom"/>
            <w:hideMark/>
          </w:tcPr>
          <w:p w14:paraId="4B0CBC29" w14:textId="77777777" w:rsidR="00AE16DE" w:rsidRPr="00252708" w:rsidRDefault="00AE16DE" w:rsidP="00E061BA">
            <w:pPr>
              <w:spacing w:after="0" w:line="240" w:lineRule="auto"/>
              <w:jc w:val="right"/>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45.000 zł</w:t>
            </w:r>
          </w:p>
        </w:tc>
        <w:tc>
          <w:tcPr>
            <w:tcW w:w="0" w:type="auto"/>
            <w:tcBorders>
              <w:top w:val="nil"/>
              <w:left w:val="nil"/>
              <w:bottom w:val="single" w:sz="4" w:space="0" w:color="auto"/>
              <w:right w:val="single" w:sz="4" w:space="0" w:color="auto"/>
            </w:tcBorders>
            <w:noWrap/>
            <w:vAlign w:val="bottom"/>
            <w:hideMark/>
          </w:tcPr>
          <w:p w14:paraId="429B5C0B" w14:textId="77777777" w:rsidR="00AE16DE" w:rsidRPr="00252708" w:rsidRDefault="00AE16DE" w:rsidP="00E061BA">
            <w:pPr>
              <w:spacing w:after="0" w:line="240" w:lineRule="auto"/>
              <w:jc w:val="right"/>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135.000 zł</w:t>
            </w:r>
          </w:p>
        </w:tc>
      </w:tr>
      <w:tr w:rsidR="00252708" w:rsidRPr="00252708" w14:paraId="5868F01C" w14:textId="77777777" w:rsidTr="00AE16DE">
        <w:trPr>
          <w:trHeight w:val="320"/>
        </w:trPr>
        <w:tc>
          <w:tcPr>
            <w:tcW w:w="0" w:type="auto"/>
            <w:gridSpan w:val="6"/>
            <w:tcBorders>
              <w:top w:val="single" w:sz="4" w:space="0" w:color="auto"/>
              <w:left w:val="single" w:sz="4" w:space="0" w:color="auto"/>
              <w:bottom w:val="single" w:sz="4" w:space="0" w:color="auto"/>
              <w:right w:val="single" w:sz="4" w:space="0" w:color="000000"/>
            </w:tcBorders>
            <w:noWrap/>
            <w:vAlign w:val="bottom"/>
            <w:hideMark/>
          </w:tcPr>
          <w:p w14:paraId="37BC933A" w14:textId="77777777" w:rsidR="00AE16DE" w:rsidRPr="00252708" w:rsidRDefault="00AE16DE" w:rsidP="00E061BA">
            <w:pPr>
              <w:spacing w:after="0" w:line="240" w:lineRule="auto"/>
              <w:jc w:val="center"/>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Koszty bezpośrednie (przykładowy katalog działań - katalog otwarty)</w:t>
            </w:r>
          </w:p>
        </w:tc>
      </w:tr>
      <w:tr w:rsidR="00252708" w:rsidRPr="00252708" w14:paraId="3940761B" w14:textId="77777777" w:rsidTr="005439F5">
        <w:trPr>
          <w:trHeight w:val="434"/>
        </w:trPr>
        <w:tc>
          <w:tcPr>
            <w:tcW w:w="0" w:type="auto"/>
            <w:tcBorders>
              <w:top w:val="nil"/>
              <w:left w:val="single" w:sz="4" w:space="0" w:color="auto"/>
              <w:bottom w:val="single" w:sz="4" w:space="0" w:color="auto"/>
              <w:right w:val="single" w:sz="4" w:space="0" w:color="auto"/>
            </w:tcBorders>
            <w:noWrap/>
            <w:vAlign w:val="bottom"/>
            <w:hideMark/>
          </w:tcPr>
          <w:p w14:paraId="4CD04C6B"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w:t>
            </w:r>
          </w:p>
        </w:tc>
        <w:tc>
          <w:tcPr>
            <w:tcW w:w="0" w:type="auto"/>
            <w:tcBorders>
              <w:top w:val="nil"/>
              <w:left w:val="nil"/>
              <w:bottom w:val="single" w:sz="4" w:space="0" w:color="auto"/>
              <w:right w:val="single" w:sz="4" w:space="0" w:color="auto"/>
            </w:tcBorders>
            <w:vAlign w:val="bottom"/>
            <w:hideMark/>
          </w:tcPr>
          <w:p w14:paraId="6E109470"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Koszt przygotowania i prowadzenia działań edukacyjnych</w:t>
            </w:r>
          </w:p>
        </w:tc>
        <w:tc>
          <w:tcPr>
            <w:tcW w:w="0" w:type="auto"/>
            <w:tcBorders>
              <w:top w:val="nil"/>
              <w:left w:val="nil"/>
              <w:bottom w:val="single" w:sz="4" w:space="0" w:color="auto"/>
              <w:right w:val="single" w:sz="4" w:space="0" w:color="auto"/>
            </w:tcBorders>
            <w:noWrap/>
            <w:vAlign w:val="bottom"/>
            <w:hideMark/>
          </w:tcPr>
          <w:p w14:paraId="0D1B784A"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25.000 zł</w:t>
            </w:r>
          </w:p>
        </w:tc>
        <w:tc>
          <w:tcPr>
            <w:tcW w:w="0" w:type="auto"/>
            <w:tcBorders>
              <w:top w:val="nil"/>
              <w:left w:val="nil"/>
              <w:bottom w:val="single" w:sz="4" w:space="0" w:color="auto"/>
              <w:right w:val="single" w:sz="4" w:space="0" w:color="auto"/>
            </w:tcBorders>
            <w:noWrap/>
            <w:vAlign w:val="bottom"/>
            <w:hideMark/>
          </w:tcPr>
          <w:p w14:paraId="71E25C10"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25.000 zł</w:t>
            </w:r>
          </w:p>
        </w:tc>
        <w:tc>
          <w:tcPr>
            <w:tcW w:w="0" w:type="auto"/>
            <w:tcBorders>
              <w:top w:val="nil"/>
              <w:left w:val="nil"/>
              <w:bottom w:val="single" w:sz="4" w:space="0" w:color="auto"/>
              <w:right w:val="single" w:sz="4" w:space="0" w:color="auto"/>
            </w:tcBorders>
            <w:noWrap/>
            <w:vAlign w:val="bottom"/>
            <w:hideMark/>
          </w:tcPr>
          <w:p w14:paraId="13F2BFF6"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25.000 zł</w:t>
            </w:r>
          </w:p>
        </w:tc>
        <w:tc>
          <w:tcPr>
            <w:tcW w:w="0" w:type="auto"/>
            <w:tcBorders>
              <w:top w:val="nil"/>
              <w:left w:val="nil"/>
              <w:bottom w:val="single" w:sz="4" w:space="0" w:color="auto"/>
              <w:right w:val="single" w:sz="4" w:space="0" w:color="auto"/>
            </w:tcBorders>
            <w:noWrap/>
            <w:vAlign w:val="bottom"/>
            <w:hideMark/>
          </w:tcPr>
          <w:p w14:paraId="62BAF471"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75.000 zł</w:t>
            </w:r>
          </w:p>
        </w:tc>
      </w:tr>
      <w:tr w:rsidR="00252708" w:rsidRPr="00252708" w14:paraId="745B8DA6" w14:textId="77777777" w:rsidTr="00AE16DE">
        <w:trPr>
          <w:trHeight w:val="680"/>
        </w:trPr>
        <w:tc>
          <w:tcPr>
            <w:tcW w:w="0" w:type="auto"/>
            <w:tcBorders>
              <w:top w:val="nil"/>
              <w:left w:val="single" w:sz="4" w:space="0" w:color="auto"/>
              <w:bottom w:val="single" w:sz="4" w:space="0" w:color="auto"/>
              <w:right w:val="single" w:sz="4" w:space="0" w:color="auto"/>
            </w:tcBorders>
            <w:noWrap/>
            <w:vAlign w:val="bottom"/>
            <w:hideMark/>
          </w:tcPr>
          <w:p w14:paraId="78FFC897" w14:textId="77777777" w:rsidR="005439F5" w:rsidRPr="00252708" w:rsidRDefault="005439F5"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2.</w:t>
            </w:r>
          </w:p>
        </w:tc>
        <w:tc>
          <w:tcPr>
            <w:tcW w:w="0" w:type="auto"/>
            <w:tcBorders>
              <w:top w:val="nil"/>
              <w:left w:val="nil"/>
              <w:bottom w:val="single" w:sz="4" w:space="0" w:color="auto"/>
              <w:right w:val="single" w:sz="4" w:space="0" w:color="auto"/>
            </w:tcBorders>
            <w:vAlign w:val="bottom"/>
            <w:hideMark/>
          </w:tcPr>
          <w:p w14:paraId="07BF4072" w14:textId="7A787B57" w:rsidR="005439F5" w:rsidRPr="00252708" w:rsidRDefault="005439F5"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hAnsiTheme="minorHAnsi" w:cstheme="minorHAnsi"/>
                <w:color w:val="000000" w:themeColor="text1"/>
                <w:sz w:val="20"/>
                <w:szCs w:val="20"/>
              </w:rPr>
              <w:t>Koszt przeprowadzenia każdej interwencji zaplanowanej w ramach programu wraz z zakupem gadżetów promocyjnych dla uczestników programu</w:t>
            </w:r>
          </w:p>
        </w:tc>
        <w:tc>
          <w:tcPr>
            <w:tcW w:w="0" w:type="auto"/>
            <w:tcBorders>
              <w:top w:val="nil"/>
              <w:left w:val="nil"/>
              <w:bottom w:val="single" w:sz="4" w:space="0" w:color="auto"/>
              <w:right w:val="single" w:sz="4" w:space="0" w:color="auto"/>
            </w:tcBorders>
            <w:noWrap/>
            <w:vAlign w:val="bottom"/>
            <w:hideMark/>
          </w:tcPr>
          <w:p w14:paraId="4F1804FE" w14:textId="43373176" w:rsidR="005439F5" w:rsidRPr="00252708" w:rsidRDefault="005439F5"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1.405.000 zł</w:t>
            </w:r>
          </w:p>
        </w:tc>
        <w:tc>
          <w:tcPr>
            <w:tcW w:w="0" w:type="auto"/>
            <w:tcBorders>
              <w:top w:val="nil"/>
              <w:left w:val="nil"/>
              <w:bottom w:val="single" w:sz="4" w:space="0" w:color="auto"/>
              <w:right w:val="single" w:sz="4" w:space="0" w:color="auto"/>
            </w:tcBorders>
            <w:noWrap/>
            <w:vAlign w:val="bottom"/>
            <w:hideMark/>
          </w:tcPr>
          <w:p w14:paraId="67846B39" w14:textId="11A51E7D" w:rsidR="005439F5" w:rsidRPr="00252708" w:rsidRDefault="005439F5"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1.405.000 zł</w:t>
            </w:r>
          </w:p>
        </w:tc>
        <w:tc>
          <w:tcPr>
            <w:tcW w:w="0" w:type="auto"/>
            <w:tcBorders>
              <w:top w:val="nil"/>
              <w:left w:val="nil"/>
              <w:bottom w:val="single" w:sz="4" w:space="0" w:color="auto"/>
              <w:right w:val="single" w:sz="4" w:space="0" w:color="auto"/>
            </w:tcBorders>
            <w:noWrap/>
            <w:vAlign w:val="bottom"/>
            <w:hideMark/>
          </w:tcPr>
          <w:p w14:paraId="5E125993" w14:textId="42486AB1" w:rsidR="005439F5" w:rsidRPr="00252708" w:rsidRDefault="005439F5"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1.405.000 zł</w:t>
            </w:r>
          </w:p>
        </w:tc>
        <w:tc>
          <w:tcPr>
            <w:tcW w:w="0" w:type="auto"/>
            <w:tcBorders>
              <w:top w:val="nil"/>
              <w:left w:val="nil"/>
              <w:bottom w:val="single" w:sz="4" w:space="0" w:color="auto"/>
              <w:right w:val="single" w:sz="4" w:space="0" w:color="auto"/>
            </w:tcBorders>
            <w:noWrap/>
            <w:vAlign w:val="bottom"/>
            <w:hideMark/>
          </w:tcPr>
          <w:p w14:paraId="01033D83" w14:textId="60FCA888" w:rsidR="005439F5" w:rsidRPr="00252708" w:rsidRDefault="005439F5"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4.215.000 zł</w:t>
            </w:r>
          </w:p>
        </w:tc>
      </w:tr>
      <w:tr w:rsidR="00252708" w:rsidRPr="00252708" w14:paraId="50472E8C" w14:textId="77777777" w:rsidTr="005439F5">
        <w:trPr>
          <w:trHeight w:val="369"/>
        </w:trPr>
        <w:tc>
          <w:tcPr>
            <w:tcW w:w="0" w:type="auto"/>
            <w:tcBorders>
              <w:top w:val="nil"/>
              <w:left w:val="single" w:sz="4" w:space="0" w:color="auto"/>
              <w:bottom w:val="single" w:sz="4" w:space="0" w:color="auto"/>
              <w:right w:val="single" w:sz="4" w:space="0" w:color="auto"/>
            </w:tcBorders>
            <w:noWrap/>
            <w:vAlign w:val="bottom"/>
            <w:hideMark/>
          </w:tcPr>
          <w:p w14:paraId="775608F2"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3.</w:t>
            </w:r>
          </w:p>
        </w:tc>
        <w:tc>
          <w:tcPr>
            <w:tcW w:w="0" w:type="auto"/>
            <w:tcBorders>
              <w:top w:val="nil"/>
              <w:left w:val="nil"/>
              <w:bottom w:val="single" w:sz="4" w:space="0" w:color="auto"/>
              <w:right w:val="single" w:sz="4" w:space="0" w:color="auto"/>
            </w:tcBorders>
            <w:vAlign w:val="bottom"/>
            <w:hideMark/>
          </w:tcPr>
          <w:p w14:paraId="3AA22A05" w14:textId="0896ADC6"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 xml:space="preserve">Koszt realizacji edukacji dla </w:t>
            </w:r>
            <w:r w:rsidR="005D793D" w:rsidRPr="00252708">
              <w:rPr>
                <w:rFonts w:asciiTheme="minorHAnsi" w:eastAsia="Times New Roman" w:hAnsiTheme="minorHAnsi" w:cstheme="minorHAnsi"/>
                <w:color w:val="000000" w:themeColor="text1"/>
                <w:sz w:val="20"/>
                <w:szCs w:val="20"/>
                <w:lang w:eastAsia="pl-PL"/>
              </w:rPr>
              <w:t>uczestników programu</w:t>
            </w:r>
          </w:p>
        </w:tc>
        <w:tc>
          <w:tcPr>
            <w:tcW w:w="0" w:type="auto"/>
            <w:tcBorders>
              <w:top w:val="nil"/>
              <w:left w:val="nil"/>
              <w:bottom w:val="single" w:sz="4" w:space="0" w:color="auto"/>
              <w:right w:val="single" w:sz="4" w:space="0" w:color="auto"/>
            </w:tcBorders>
            <w:noWrap/>
            <w:vAlign w:val="bottom"/>
            <w:hideMark/>
          </w:tcPr>
          <w:p w14:paraId="7A32D043"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15.000 zł</w:t>
            </w:r>
          </w:p>
        </w:tc>
        <w:tc>
          <w:tcPr>
            <w:tcW w:w="0" w:type="auto"/>
            <w:tcBorders>
              <w:top w:val="nil"/>
              <w:left w:val="nil"/>
              <w:bottom w:val="single" w:sz="4" w:space="0" w:color="auto"/>
              <w:right w:val="single" w:sz="4" w:space="0" w:color="auto"/>
            </w:tcBorders>
            <w:noWrap/>
            <w:vAlign w:val="bottom"/>
            <w:hideMark/>
          </w:tcPr>
          <w:p w14:paraId="0A6CA15D"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15.000 zł</w:t>
            </w:r>
          </w:p>
        </w:tc>
        <w:tc>
          <w:tcPr>
            <w:tcW w:w="0" w:type="auto"/>
            <w:tcBorders>
              <w:top w:val="nil"/>
              <w:left w:val="nil"/>
              <w:bottom w:val="single" w:sz="4" w:space="0" w:color="auto"/>
              <w:right w:val="single" w:sz="4" w:space="0" w:color="auto"/>
            </w:tcBorders>
            <w:noWrap/>
            <w:vAlign w:val="bottom"/>
            <w:hideMark/>
          </w:tcPr>
          <w:p w14:paraId="04772C8E"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15.000 zł</w:t>
            </w:r>
          </w:p>
        </w:tc>
        <w:tc>
          <w:tcPr>
            <w:tcW w:w="0" w:type="auto"/>
            <w:tcBorders>
              <w:top w:val="nil"/>
              <w:left w:val="nil"/>
              <w:bottom w:val="single" w:sz="4" w:space="0" w:color="auto"/>
              <w:right w:val="single" w:sz="4" w:space="0" w:color="auto"/>
            </w:tcBorders>
            <w:noWrap/>
            <w:vAlign w:val="bottom"/>
            <w:hideMark/>
          </w:tcPr>
          <w:p w14:paraId="6AF4E6CD"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45.000 zł</w:t>
            </w:r>
          </w:p>
        </w:tc>
      </w:tr>
      <w:tr w:rsidR="00252708" w:rsidRPr="00252708" w14:paraId="0B759B84" w14:textId="77777777" w:rsidTr="00AE16DE">
        <w:trPr>
          <w:trHeight w:val="340"/>
        </w:trPr>
        <w:tc>
          <w:tcPr>
            <w:tcW w:w="0" w:type="auto"/>
            <w:tcBorders>
              <w:top w:val="nil"/>
              <w:left w:val="single" w:sz="4" w:space="0" w:color="auto"/>
              <w:bottom w:val="single" w:sz="4" w:space="0" w:color="auto"/>
              <w:right w:val="single" w:sz="4" w:space="0" w:color="auto"/>
            </w:tcBorders>
            <w:noWrap/>
            <w:vAlign w:val="bottom"/>
            <w:hideMark/>
          </w:tcPr>
          <w:p w14:paraId="55D1963D"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4.</w:t>
            </w:r>
          </w:p>
        </w:tc>
        <w:tc>
          <w:tcPr>
            <w:tcW w:w="0" w:type="auto"/>
            <w:tcBorders>
              <w:top w:val="nil"/>
              <w:left w:val="nil"/>
              <w:bottom w:val="single" w:sz="4" w:space="0" w:color="auto"/>
              <w:right w:val="single" w:sz="4" w:space="0" w:color="auto"/>
            </w:tcBorders>
            <w:vAlign w:val="bottom"/>
            <w:hideMark/>
          </w:tcPr>
          <w:p w14:paraId="647D72C8"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Koszt realizacji wywiadu kwalifikacyjnego</w:t>
            </w:r>
          </w:p>
        </w:tc>
        <w:tc>
          <w:tcPr>
            <w:tcW w:w="0" w:type="auto"/>
            <w:tcBorders>
              <w:top w:val="nil"/>
              <w:left w:val="nil"/>
              <w:bottom w:val="single" w:sz="4" w:space="0" w:color="auto"/>
              <w:right w:val="single" w:sz="4" w:space="0" w:color="auto"/>
            </w:tcBorders>
            <w:noWrap/>
            <w:vAlign w:val="bottom"/>
            <w:hideMark/>
          </w:tcPr>
          <w:p w14:paraId="3BA94D94"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15.000 zł</w:t>
            </w:r>
          </w:p>
        </w:tc>
        <w:tc>
          <w:tcPr>
            <w:tcW w:w="0" w:type="auto"/>
            <w:tcBorders>
              <w:top w:val="nil"/>
              <w:left w:val="nil"/>
              <w:bottom w:val="single" w:sz="4" w:space="0" w:color="auto"/>
              <w:right w:val="single" w:sz="4" w:space="0" w:color="auto"/>
            </w:tcBorders>
            <w:noWrap/>
            <w:vAlign w:val="bottom"/>
            <w:hideMark/>
          </w:tcPr>
          <w:p w14:paraId="69120852"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15.000 zł</w:t>
            </w:r>
          </w:p>
        </w:tc>
        <w:tc>
          <w:tcPr>
            <w:tcW w:w="0" w:type="auto"/>
            <w:tcBorders>
              <w:top w:val="nil"/>
              <w:left w:val="nil"/>
              <w:bottom w:val="single" w:sz="4" w:space="0" w:color="auto"/>
              <w:right w:val="single" w:sz="4" w:space="0" w:color="auto"/>
            </w:tcBorders>
            <w:noWrap/>
            <w:vAlign w:val="bottom"/>
            <w:hideMark/>
          </w:tcPr>
          <w:p w14:paraId="73D61EA8"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15.000 zł</w:t>
            </w:r>
          </w:p>
        </w:tc>
        <w:tc>
          <w:tcPr>
            <w:tcW w:w="0" w:type="auto"/>
            <w:tcBorders>
              <w:top w:val="nil"/>
              <w:left w:val="nil"/>
              <w:bottom w:val="single" w:sz="4" w:space="0" w:color="auto"/>
              <w:right w:val="single" w:sz="4" w:space="0" w:color="auto"/>
            </w:tcBorders>
            <w:noWrap/>
            <w:vAlign w:val="bottom"/>
            <w:hideMark/>
          </w:tcPr>
          <w:p w14:paraId="7863104F"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45.000 zł</w:t>
            </w:r>
          </w:p>
        </w:tc>
      </w:tr>
      <w:tr w:rsidR="00252708" w:rsidRPr="00252708" w14:paraId="6003303B" w14:textId="77777777" w:rsidTr="00AE16DE">
        <w:trPr>
          <w:trHeight w:val="340"/>
        </w:trPr>
        <w:tc>
          <w:tcPr>
            <w:tcW w:w="0" w:type="auto"/>
            <w:gridSpan w:val="2"/>
            <w:tcBorders>
              <w:top w:val="single" w:sz="4" w:space="0" w:color="auto"/>
              <w:left w:val="single" w:sz="4" w:space="0" w:color="auto"/>
              <w:bottom w:val="single" w:sz="4" w:space="0" w:color="auto"/>
              <w:right w:val="single" w:sz="4" w:space="0" w:color="000000"/>
            </w:tcBorders>
            <w:vAlign w:val="bottom"/>
            <w:hideMark/>
          </w:tcPr>
          <w:p w14:paraId="39DBD153" w14:textId="77777777" w:rsidR="00AE16DE" w:rsidRPr="00252708" w:rsidRDefault="00AE16DE" w:rsidP="00E061BA">
            <w:pPr>
              <w:spacing w:after="0" w:line="240" w:lineRule="auto"/>
              <w:jc w:val="center"/>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suma kosztów bezpośrednich rocznie</w:t>
            </w:r>
          </w:p>
        </w:tc>
        <w:tc>
          <w:tcPr>
            <w:tcW w:w="0" w:type="auto"/>
            <w:tcBorders>
              <w:top w:val="nil"/>
              <w:left w:val="nil"/>
              <w:bottom w:val="single" w:sz="4" w:space="0" w:color="auto"/>
              <w:right w:val="single" w:sz="4" w:space="0" w:color="auto"/>
            </w:tcBorders>
            <w:noWrap/>
            <w:vAlign w:val="bottom"/>
            <w:hideMark/>
          </w:tcPr>
          <w:p w14:paraId="40FA23BC" w14:textId="663C2214" w:rsidR="00AE16DE" w:rsidRPr="00252708" w:rsidRDefault="005439F5" w:rsidP="00E061BA">
            <w:pPr>
              <w:spacing w:after="0" w:line="240" w:lineRule="auto"/>
              <w:jc w:val="right"/>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1</w:t>
            </w:r>
            <w:r w:rsidR="00AE16DE" w:rsidRPr="00252708">
              <w:rPr>
                <w:rFonts w:asciiTheme="minorHAnsi" w:eastAsia="Times New Roman" w:hAnsiTheme="minorHAnsi" w:cstheme="minorHAnsi"/>
                <w:b/>
                <w:bCs/>
                <w:color w:val="000000" w:themeColor="text1"/>
                <w:sz w:val="20"/>
                <w:szCs w:val="20"/>
                <w:lang w:eastAsia="pl-PL"/>
              </w:rPr>
              <w:t>.</w:t>
            </w:r>
            <w:r w:rsidR="005D793D" w:rsidRPr="00252708">
              <w:rPr>
                <w:rFonts w:asciiTheme="minorHAnsi" w:eastAsia="Times New Roman" w:hAnsiTheme="minorHAnsi" w:cstheme="minorHAnsi"/>
                <w:b/>
                <w:bCs/>
                <w:color w:val="000000" w:themeColor="text1"/>
                <w:sz w:val="20"/>
                <w:szCs w:val="20"/>
                <w:lang w:eastAsia="pl-PL"/>
              </w:rPr>
              <w:t>4</w:t>
            </w:r>
            <w:r w:rsidR="00AE16DE" w:rsidRPr="00252708">
              <w:rPr>
                <w:rFonts w:asciiTheme="minorHAnsi" w:eastAsia="Times New Roman" w:hAnsiTheme="minorHAnsi" w:cstheme="minorHAnsi"/>
                <w:b/>
                <w:bCs/>
                <w:color w:val="000000" w:themeColor="text1"/>
                <w:sz w:val="20"/>
                <w:szCs w:val="20"/>
                <w:lang w:eastAsia="pl-PL"/>
              </w:rPr>
              <w:t>55.000 zł</w:t>
            </w:r>
          </w:p>
        </w:tc>
        <w:tc>
          <w:tcPr>
            <w:tcW w:w="0" w:type="auto"/>
            <w:tcBorders>
              <w:top w:val="nil"/>
              <w:left w:val="nil"/>
              <w:bottom w:val="single" w:sz="4" w:space="0" w:color="auto"/>
              <w:right w:val="single" w:sz="4" w:space="0" w:color="auto"/>
            </w:tcBorders>
            <w:noWrap/>
            <w:vAlign w:val="bottom"/>
            <w:hideMark/>
          </w:tcPr>
          <w:p w14:paraId="5739C12E" w14:textId="15385DF6" w:rsidR="00AE16DE" w:rsidRPr="00252708" w:rsidRDefault="005439F5" w:rsidP="00E061BA">
            <w:pPr>
              <w:spacing w:after="0" w:line="240" w:lineRule="auto"/>
              <w:jc w:val="right"/>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1</w:t>
            </w:r>
            <w:r w:rsidR="00AE16DE" w:rsidRPr="00252708">
              <w:rPr>
                <w:rFonts w:asciiTheme="minorHAnsi" w:eastAsia="Times New Roman" w:hAnsiTheme="minorHAnsi" w:cstheme="minorHAnsi"/>
                <w:b/>
                <w:bCs/>
                <w:color w:val="000000" w:themeColor="text1"/>
                <w:sz w:val="20"/>
                <w:szCs w:val="20"/>
                <w:lang w:eastAsia="pl-PL"/>
              </w:rPr>
              <w:t>.</w:t>
            </w:r>
            <w:r w:rsidR="005D793D" w:rsidRPr="00252708">
              <w:rPr>
                <w:rFonts w:asciiTheme="minorHAnsi" w:eastAsia="Times New Roman" w:hAnsiTheme="minorHAnsi" w:cstheme="minorHAnsi"/>
                <w:b/>
                <w:bCs/>
                <w:color w:val="000000" w:themeColor="text1"/>
                <w:sz w:val="20"/>
                <w:szCs w:val="20"/>
                <w:lang w:eastAsia="pl-PL"/>
              </w:rPr>
              <w:t>4</w:t>
            </w:r>
            <w:r w:rsidR="00AE16DE" w:rsidRPr="00252708">
              <w:rPr>
                <w:rFonts w:asciiTheme="minorHAnsi" w:eastAsia="Times New Roman" w:hAnsiTheme="minorHAnsi" w:cstheme="minorHAnsi"/>
                <w:b/>
                <w:bCs/>
                <w:color w:val="000000" w:themeColor="text1"/>
                <w:sz w:val="20"/>
                <w:szCs w:val="20"/>
                <w:lang w:eastAsia="pl-PL"/>
              </w:rPr>
              <w:t>55.000 zł</w:t>
            </w:r>
          </w:p>
        </w:tc>
        <w:tc>
          <w:tcPr>
            <w:tcW w:w="0" w:type="auto"/>
            <w:tcBorders>
              <w:top w:val="nil"/>
              <w:left w:val="nil"/>
              <w:bottom w:val="single" w:sz="4" w:space="0" w:color="auto"/>
              <w:right w:val="single" w:sz="4" w:space="0" w:color="auto"/>
            </w:tcBorders>
            <w:noWrap/>
            <w:vAlign w:val="bottom"/>
            <w:hideMark/>
          </w:tcPr>
          <w:p w14:paraId="5DB4F267" w14:textId="0197F836" w:rsidR="00AE16DE" w:rsidRPr="00252708" w:rsidRDefault="005439F5" w:rsidP="00E061BA">
            <w:pPr>
              <w:spacing w:after="0" w:line="240" w:lineRule="auto"/>
              <w:jc w:val="right"/>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1</w:t>
            </w:r>
            <w:r w:rsidR="00AE16DE" w:rsidRPr="00252708">
              <w:rPr>
                <w:rFonts w:asciiTheme="minorHAnsi" w:eastAsia="Times New Roman" w:hAnsiTheme="minorHAnsi" w:cstheme="minorHAnsi"/>
                <w:b/>
                <w:bCs/>
                <w:color w:val="000000" w:themeColor="text1"/>
                <w:sz w:val="20"/>
                <w:szCs w:val="20"/>
                <w:lang w:eastAsia="pl-PL"/>
              </w:rPr>
              <w:t>.</w:t>
            </w:r>
            <w:r w:rsidR="005D793D" w:rsidRPr="00252708">
              <w:rPr>
                <w:rFonts w:asciiTheme="minorHAnsi" w:eastAsia="Times New Roman" w:hAnsiTheme="minorHAnsi" w:cstheme="minorHAnsi"/>
                <w:b/>
                <w:bCs/>
                <w:color w:val="000000" w:themeColor="text1"/>
                <w:sz w:val="20"/>
                <w:szCs w:val="20"/>
                <w:lang w:eastAsia="pl-PL"/>
              </w:rPr>
              <w:t>4</w:t>
            </w:r>
            <w:r w:rsidR="00AE16DE" w:rsidRPr="00252708">
              <w:rPr>
                <w:rFonts w:asciiTheme="minorHAnsi" w:eastAsia="Times New Roman" w:hAnsiTheme="minorHAnsi" w:cstheme="minorHAnsi"/>
                <w:b/>
                <w:bCs/>
                <w:color w:val="000000" w:themeColor="text1"/>
                <w:sz w:val="20"/>
                <w:szCs w:val="20"/>
                <w:lang w:eastAsia="pl-PL"/>
              </w:rPr>
              <w:t>55.000 zł</w:t>
            </w:r>
          </w:p>
        </w:tc>
        <w:tc>
          <w:tcPr>
            <w:tcW w:w="0" w:type="auto"/>
            <w:tcBorders>
              <w:top w:val="nil"/>
              <w:left w:val="nil"/>
              <w:bottom w:val="single" w:sz="4" w:space="0" w:color="auto"/>
              <w:right w:val="single" w:sz="4" w:space="0" w:color="auto"/>
            </w:tcBorders>
            <w:noWrap/>
            <w:vAlign w:val="bottom"/>
            <w:hideMark/>
          </w:tcPr>
          <w:p w14:paraId="01C43A74" w14:textId="6DF61B2A" w:rsidR="00AE16DE" w:rsidRPr="00252708" w:rsidRDefault="005439F5" w:rsidP="00E061BA">
            <w:pPr>
              <w:spacing w:after="0" w:line="240" w:lineRule="auto"/>
              <w:jc w:val="right"/>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4</w:t>
            </w:r>
            <w:r w:rsidR="00AE16DE" w:rsidRPr="00252708">
              <w:rPr>
                <w:rFonts w:asciiTheme="minorHAnsi" w:eastAsia="Times New Roman" w:hAnsiTheme="minorHAnsi" w:cstheme="minorHAnsi"/>
                <w:b/>
                <w:bCs/>
                <w:color w:val="000000" w:themeColor="text1"/>
                <w:sz w:val="20"/>
                <w:szCs w:val="20"/>
                <w:lang w:eastAsia="pl-PL"/>
              </w:rPr>
              <w:t>.</w:t>
            </w:r>
            <w:r w:rsidR="005D793D" w:rsidRPr="00252708">
              <w:rPr>
                <w:rFonts w:asciiTheme="minorHAnsi" w:eastAsia="Times New Roman" w:hAnsiTheme="minorHAnsi" w:cstheme="minorHAnsi"/>
                <w:b/>
                <w:bCs/>
                <w:color w:val="000000" w:themeColor="text1"/>
                <w:sz w:val="20"/>
                <w:szCs w:val="20"/>
                <w:lang w:eastAsia="pl-PL"/>
              </w:rPr>
              <w:t>3</w:t>
            </w:r>
            <w:r w:rsidR="00AE16DE" w:rsidRPr="00252708">
              <w:rPr>
                <w:rFonts w:asciiTheme="minorHAnsi" w:eastAsia="Times New Roman" w:hAnsiTheme="minorHAnsi" w:cstheme="minorHAnsi"/>
                <w:b/>
                <w:bCs/>
                <w:color w:val="000000" w:themeColor="text1"/>
                <w:sz w:val="20"/>
                <w:szCs w:val="20"/>
                <w:lang w:eastAsia="pl-PL"/>
              </w:rPr>
              <w:t>65.000 zł</w:t>
            </w:r>
          </w:p>
        </w:tc>
      </w:tr>
      <w:tr w:rsidR="00252708" w:rsidRPr="00252708" w14:paraId="59E92EEC" w14:textId="77777777" w:rsidTr="00AE16DE">
        <w:trPr>
          <w:trHeight w:val="340"/>
        </w:trPr>
        <w:tc>
          <w:tcPr>
            <w:tcW w:w="0" w:type="auto"/>
            <w:gridSpan w:val="2"/>
            <w:tcBorders>
              <w:top w:val="single" w:sz="4" w:space="0" w:color="auto"/>
              <w:left w:val="single" w:sz="4" w:space="0" w:color="auto"/>
              <w:bottom w:val="single" w:sz="4" w:space="0" w:color="auto"/>
              <w:right w:val="single" w:sz="4" w:space="0" w:color="000000"/>
            </w:tcBorders>
            <w:vAlign w:val="bottom"/>
            <w:hideMark/>
          </w:tcPr>
          <w:p w14:paraId="755E3B32" w14:textId="77777777" w:rsidR="00AE16DE" w:rsidRPr="00252708" w:rsidRDefault="00AE16DE" w:rsidP="00E061BA">
            <w:pPr>
              <w:spacing w:after="0" w:line="240" w:lineRule="auto"/>
              <w:jc w:val="center"/>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SUMA CAŁKOWITA</w:t>
            </w:r>
          </w:p>
        </w:tc>
        <w:tc>
          <w:tcPr>
            <w:tcW w:w="0" w:type="auto"/>
            <w:tcBorders>
              <w:top w:val="nil"/>
              <w:left w:val="nil"/>
              <w:bottom w:val="single" w:sz="4" w:space="0" w:color="auto"/>
              <w:right w:val="single" w:sz="4" w:space="0" w:color="auto"/>
            </w:tcBorders>
            <w:noWrap/>
            <w:vAlign w:val="bottom"/>
            <w:hideMark/>
          </w:tcPr>
          <w:p w14:paraId="3B11F65C" w14:textId="548CCB22" w:rsidR="00AE16DE" w:rsidRPr="00252708" w:rsidRDefault="005439F5" w:rsidP="00E061BA">
            <w:pPr>
              <w:spacing w:after="0" w:line="240" w:lineRule="auto"/>
              <w:jc w:val="right"/>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1</w:t>
            </w:r>
            <w:r w:rsidR="00AE16DE" w:rsidRPr="00252708">
              <w:rPr>
                <w:rFonts w:asciiTheme="minorHAnsi" w:eastAsia="Times New Roman" w:hAnsiTheme="minorHAnsi" w:cstheme="minorHAnsi"/>
                <w:b/>
                <w:bCs/>
                <w:color w:val="000000" w:themeColor="text1"/>
                <w:sz w:val="20"/>
                <w:szCs w:val="20"/>
                <w:lang w:eastAsia="pl-PL"/>
              </w:rPr>
              <w:t>.</w:t>
            </w:r>
            <w:r w:rsidR="005D793D" w:rsidRPr="00252708">
              <w:rPr>
                <w:rFonts w:asciiTheme="minorHAnsi" w:eastAsia="Times New Roman" w:hAnsiTheme="minorHAnsi" w:cstheme="minorHAnsi"/>
                <w:b/>
                <w:bCs/>
                <w:color w:val="000000" w:themeColor="text1"/>
                <w:sz w:val="20"/>
                <w:szCs w:val="20"/>
                <w:lang w:eastAsia="pl-PL"/>
              </w:rPr>
              <w:t>5</w:t>
            </w:r>
            <w:r w:rsidR="00AE16DE" w:rsidRPr="00252708">
              <w:rPr>
                <w:rFonts w:asciiTheme="minorHAnsi" w:eastAsia="Times New Roman" w:hAnsiTheme="minorHAnsi" w:cstheme="minorHAnsi"/>
                <w:b/>
                <w:bCs/>
                <w:color w:val="000000" w:themeColor="text1"/>
                <w:sz w:val="20"/>
                <w:szCs w:val="20"/>
                <w:lang w:eastAsia="pl-PL"/>
              </w:rPr>
              <w:t>00.000 zł</w:t>
            </w:r>
          </w:p>
        </w:tc>
        <w:tc>
          <w:tcPr>
            <w:tcW w:w="0" w:type="auto"/>
            <w:tcBorders>
              <w:top w:val="nil"/>
              <w:left w:val="nil"/>
              <w:bottom w:val="single" w:sz="4" w:space="0" w:color="auto"/>
              <w:right w:val="single" w:sz="4" w:space="0" w:color="auto"/>
            </w:tcBorders>
            <w:noWrap/>
            <w:vAlign w:val="bottom"/>
            <w:hideMark/>
          </w:tcPr>
          <w:p w14:paraId="3B24F160" w14:textId="0394111A" w:rsidR="00AE16DE" w:rsidRPr="00252708" w:rsidRDefault="005439F5" w:rsidP="00E061BA">
            <w:pPr>
              <w:spacing w:after="0" w:line="240" w:lineRule="auto"/>
              <w:jc w:val="right"/>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1</w:t>
            </w:r>
            <w:r w:rsidR="00AE16DE" w:rsidRPr="00252708">
              <w:rPr>
                <w:rFonts w:asciiTheme="minorHAnsi" w:eastAsia="Times New Roman" w:hAnsiTheme="minorHAnsi" w:cstheme="minorHAnsi"/>
                <w:b/>
                <w:bCs/>
                <w:color w:val="000000" w:themeColor="text1"/>
                <w:sz w:val="20"/>
                <w:szCs w:val="20"/>
                <w:lang w:eastAsia="pl-PL"/>
              </w:rPr>
              <w:t>.</w:t>
            </w:r>
            <w:r w:rsidR="005D793D" w:rsidRPr="00252708">
              <w:rPr>
                <w:rFonts w:asciiTheme="minorHAnsi" w:eastAsia="Times New Roman" w:hAnsiTheme="minorHAnsi" w:cstheme="minorHAnsi"/>
                <w:b/>
                <w:bCs/>
                <w:color w:val="000000" w:themeColor="text1"/>
                <w:sz w:val="20"/>
                <w:szCs w:val="20"/>
                <w:lang w:eastAsia="pl-PL"/>
              </w:rPr>
              <w:t>5</w:t>
            </w:r>
            <w:r w:rsidR="00AE16DE" w:rsidRPr="00252708">
              <w:rPr>
                <w:rFonts w:asciiTheme="minorHAnsi" w:eastAsia="Times New Roman" w:hAnsiTheme="minorHAnsi" w:cstheme="minorHAnsi"/>
                <w:b/>
                <w:bCs/>
                <w:color w:val="000000" w:themeColor="text1"/>
                <w:sz w:val="20"/>
                <w:szCs w:val="20"/>
                <w:lang w:eastAsia="pl-PL"/>
              </w:rPr>
              <w:t>00.000 zł</w:t>
            </w:r>
          </w:p>
        </w:tc>
        <w:tc>
          <w:tcPr>
            <w:tcW w:w="0" w:type="auto"/>
            <w:tcBorders>
              <w:top w:val="nil"/>
              <w:left w:val="nil"/>
              <w:bottom w:val="single" w:sz="4" w:space="0" w:color="auto"/>
              <w:right w:val="single" w:sz="4" w:space="0" w:color="auto"/>
            </w:tcBorders>
            <w:noWrap/>
            <w:vAlign w:val="bottom"/>
            <w:hideMark/>
          </w:tcPr>
          <w:p w14:paraId="134CD46F" w14:textId="3428B0D5" w:rsidR="00AE16DE" w:rsidRPr="00252708" w:rsidRDefault="005439F5" w:rsidP="00E061BA">
            <w:pPr>
              <w:spacing w:after="0" w:line="240" w:lineRule="auto"/>
              <w:jc w:val="right"/>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1</w:t>
            </w:r>
            <w:r w:rsidR="00AE16DE" w:rsidRPr="00252708">
              <w:rPr>
                <w:rFonts w:asciiTheme="minorHAnsi" w:eastAsia="Times New Roman" w:hAnsiTheme="minorHAnsi" w:cstheme="minorHAnsi"/>
                <w:b/>
                <w:bCs/>
                <w:color w:val="000000" w:themeColor="text1"/>
                <w:sz w:val="20"/>
                <w:szCs w:val="20"/>
                <w:lang w:eastAsia="pl-PL"/>
              </w:rPr>
              <w:t>.</w:t>
            </w:r>
            <w:r w:rsidR="005D793D" w:rsidRPr="00252708">
              <w:rPr>
                <w:rFonts w:asciiTheme="minorHAnsi" w:eastAsia="Times New Roman" w:hAnsiTheme="minorHAnsi" w:cstheme="minorHAnsi"/>
                <w:b/>
                <w:bCs/>
                <w:color w:val="000000" w:themeColor="text1"/>
                <w:sz w:val="20"/>
                <w:szCs w:val="20"/>
                <w:lang w:eastAsia="pl-PL"/>
              </w:rPr>
              <w:t>5</w:t>
            </w:r>
            <w:r w:rsidR="00AE16DE" w:rsidRPr="00252708">
              <w:rPr>
                <w:rFonts w:asciiTheme="minorHAnsi" w:eastAsia="Times New Roman" w:hAnsiTheme="minorHAnsi" w:cstheme="minorHAnsi"/>
                <w:b/>
                <w:bCs/>
                <w:color w:val="000000" w:themeColor="text1"/>
                <w:sz w:val="20"/>
                <w:szCs w:val="20"/>
                <w:lang w:eastAsia="pl-PL"/>
              </w:rPr>
              <w:t>00.000 zł</w:t>
            </w:r>
          </w:p>
        </w:tc>
        <w:tc>
          <w:tcPr>
            <w:tcW w:w="0" w:type="auto"/>
            <w:tcBorders>
              <w:top w:val="nil"/>
              <w:left w:val="nil"/>
              <w:bottom w:val="single" w:sz="4" w:space="0" w:color="auto"/>
              <w:right w:val="single" w:sz="4" w:space="0" w:color="auto"/>
            </w:tcBorders>
            <w:noWrap/>
            <w:vAlign w:val="bottom"/>
            <w:hideMark/>
          </w:tcPr>
          <w:p w14:paraId="057E50AA" w14:textId="6B59AF75" w:rsidR="00AE16DE" w:rsidRPr="00252708" w:rsidRDefault="005439F5" w:rsidP="00E061BA">
            <w:pPr>
              <w:spacing w:after="0" w:line="240" w:lineRule="auto"/>
              <w:jc w:val="right"/>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4</w:t>
            </w:r>
            <w:r w:rsidR="00AE16DE" w:rsidRPr="00252708">
              <w:rPr>
                <w:rFonts w:asciiTheme="minorHAnsi" w:eastAsia="Times New Roman" w:hAnsiTheme="minorHAnsi" w:cstheme="minorHAnsi"/>
                <w:b/>
                <w:bCs/>
                <w:color w:val="000000" w:themeColor="text1"/>
                <w:sz w:val="20"/>
                <w:szCs w:val="20"/>
                <w:lang w:eastAsia="pl-PL"/>
              </w:rPr>
              <w:t>.</w:t>
            </w:r>
            <w:r w:rsidR="005D793D" w:rsidRPr="00252708">
              <w:rPr>
                <w:rFonts w:asciiTheme="minorHAnsi" w:eastAsia="Times New Roman" w:hAnsiTheme="minorHAnsi" w:cstheme="minorHAnsi"/>
                <w:b/>
                <w:bCs/>
                <w:color w:val="000000" w:themeColor="text1"/>
                <w:sz w:val="20"/>
                <w:szCs w:val="20"/>
                <w:lang w:eastAsia="pl-PL"/>
              </w:rPr>
              <w:t>5</w:t>
            </w:r>
            <w:r w:rsidR="00AE16DE" w:rsidRPr="00252708">
              <w:rPr>
                <w:rFonts w:asciiTheme="minorHAnsi" w:eastAsia="Times New Roman" w:hAnsiTheme="minorHAnsi" w:cstheme="minorHAnsi"/>
                <w:b/>
                <w:bCs/>
                <w:color w:val="000000" w:themeColor="text1"/>
                <w:sz w:val="20"/>
                <w:szCs w:val="20"/>
                <w:lang w:eastAsia="pl-PL"/>
              </w:rPr>
              <w:t>00.000 zł</w:t>
            </w:r>
          </w:p>
        </w:tc>
      </w:tr>
    </w:tbl>
    <w:p w14:paraId="3B91BBDA" w14:textId="77777777" w:rsidR="00E74D65" w:rsidRPr="00252708" w:rsidRDefault="00E74D65" w:rsidP="00E061BA">
      <w:pPr>
        <w:spacing w:after="0" w:line="240" w:lineRule="auto"/>
        <w:rPr>
          <w:rFonts w:asciiTheme="minorHAnsi" w:hAnsiTheme="minorHAnsi" w:cstheme="minorHAnsi"/>
          <w:color w:val="000000" w:themeColor="text1"/>
          <w:sz w:val="22"/>
        </w:rPr>
      </w:pPr>
      <w:r w:rsidRPr="00252708">
        <w:rPr>
          <w:rFonts w:asciiTheme="minorHAnsi" w:hAnsiTheme="minorHAnsi" w:cstheme="minorHAnsi"/>
          <w:color w:val="000000" w:themeColor="text1"/>
          <w:sz w:val="22"/>
        </w:rPr>
        <w:t>Źródło: Opracowanie własne.</w:t>
      </w:r>
    </w:p>
    <w:p w14:paraId="059CEDBD" w14:textId="77777777" w:rsidR="00A22FFD" w:rsidRPr="00252708" w:rsidRDefault="00A22FFD" w:rsidP="00E061BA">
      <w:pPr>
        <w:spacing w:after="0" w:line="240" w:lineRule="auto"/>
        <w:jc w:val="both"/>
        <w:rPr>
          <w:rFonts w:asciiTheme="minorHAnsi" w:hAnsiTheme="minorHAnsi" w:cstheme="minorHAnsi"/>
          <w:color w:val="000000" w:themeColor="text1"/>
        </w:rPr>
      </w:pPr>
    </w:p>
    <w:p w14:paraId="38CEE1DE" w14:textId="1700324A" w:rsidR="00415563" w:rsidRPr="00252708" w:rsidRDefault="0041556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Zaplanowane przez </w:t>
      </w:r>
      <w:r w:rsidR="008606A7" w:rsidRPr="00252708">
        <w:rPr>
          <w:rFonts w:asciiTheme="minorHAnsi" w:hAnsiTheme="minorHAnsi" w:cstheme="minorHAnsi"/>
          <w:color w:val="000000" w:themeColor="text1"/>
        </w:rPr>
        <w:t>Realizatora</w:t>
      </w:r>
      <w:r w:rsidRPr="00252708">
        <w:rPr>
          <w:rFonts w:asciiTheme="minorHAnsi" w:hAnsiTheme="minorHAnsi" w:cstheme="minorHAnsi"/>
          <w:color w:val="000000" w:themeColor="text1"/>
        </w:rPr>
        <w:t xml:space="preserve"> szczegółowe wydatki zostaną zweryfikowane podczas oceny wniosku o dofinansowanie na warunkach określonych przez </w:t>
      </w:r>
      <w:r w:rsidR="008606A7" w:rsidRPr="00252708">
        <w:rPr>
          <w:rFonts w:asciiTheme="minorHAnsi" w:hAnsiTheme="minorHAnsi" w:cstheme="minorHAnsi"/>
          <w:color w:val="000000" w:themeColor="text1"/>
        </w:rPr>
        <w:t xml:space="preserve">Instytucję </w:t>
      </w:r>
      <w:r w:rsidR="001F2E9C" w:rsidRPr="00252708">
        <w:rPr>
          <w:rFonts w:asciiTheme="minorHAnsi" w:hAnsiTheme="minorHAnsi" w:cstheme="minorHAnsi"/>
          <w:color w:val="000000" w:themeColor="text1"/>
        </w:rPr>
        <w:t>finansującą program</w:t>
      </w:r>
      <w:r w:rsidRPr="00252708">
        <w:rPr>
          <w:rFonts w:asciiTheme="minorHAnsi" w:hAnsiTheme="minorHAnsi" w:cstheme="minorHAnsi"/>
          <w:color w:val="000000" w:themeColor="text1"/>
        </w:rPr>
        <w:t xml:space="preserve"> </w:t>
      </w:r>
      <w:r w:rsidRPr="00252708">
        <w:rPr>
          <w:rFonts w:asciiTheme="minorHAnsi" w:hAnsiTheme="minorHAnsi" w:cstheme="minorHAnsi"/>
          <w:color w:val="000000" w:themeColor="text1"/>
        </w:rPr>
        <w:lastRenderedPageBreak/>
        <w:t>na lata 20</w:t>
      </w:r>
      <w:r w:rsidR="001F2E9C" w:rsidRPr="00252708">
        <w:rPr>
          <w:rFonts w:asciiTheme="minorHAnsi" w:hAnsiTheme="minorHAnsi" w:cstheme="minorHAnsi"/>
          <w:color w:val="000000" w:themeColor="text1"/>
        </w:rPr>
        <w:t>2</w:t>
      </w:r>
      <w:r w:rsidR="005439F5" w:rsidRPr="00252708">
        <w:rPr>
          <w:rFonts w:asciiTheme="minorHAnsi" w:hAnsiTheme="minorHAnsi" w:cstheme="minorHAnsi"/>
          <w:color w:val="000000" w:themeColor="text1"/>
        </w:rPr>
        <w:t>6</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w:t>
      </w:r>
      <w:r w:rsidR="005439F5" w:rsidRPr="00252708">
        <w:rPr>
          <w:rFonts w:asciiTheme="minorHAnsi" w:hAnsiTheme="minorHAnsi" w:cstheme="minorHAnsi"/>
          <w:color w:val="000000" w:themeColor="text1"/>
        </w:rPr>
        <w:t>8</w:t>
      </w:r>
      <w:r w:rsidRPr="00252708">
        <w:rPr>
          <w:rFonts w:asciiTheme="minorHAnsi" w:hAnsiTheme="minorHAnsi" w:cstheme="minorHAnsi"/>
          <w:color w:val="000000" w:themeColor="text1"/>
        </w:rPr>
        <w:t xml:space="preserve">. </w:t>
      </w:r>
      <w:r w:rsidR="008606A7" w:rsidRPr="00252708">
        <w:rPr>
          <w:rFonts w:asciiTheme="minorHAnsi" w:hAnsiTheme="minorHAnsi" w:cstheme="minorHAnsi"/>
          <w:color w:val="000000" w:themeColor="text1"/>
        </w:rPr>
        <w:t>Realizator/Realizatorzy</w:t>
      </w:r>
      <w:r w:rsidRPr="00252708">
        <w:rPr>
          <w:rFonts w:asciiTheme="minorHAnsi" w:hAnsiTheme="minorHAnsi" w:cstheme="minorHAnsi"/>
          <w:color w:val="000000" w:themeColor="text1"/>
        </w:rPr>
        <w:t xml:space="preserve"> na etapie </w:t>
      </w:r>
      <w:r w:rsidR="008606A7" w:rsidRPr="00252708">
        <w:rPr>
          <w:rFonts w:asciiTheme="minorHAnsi" w:hAnsiTheme="minorHAnsi" w:cstheme="minorHAnsi"/>
          <w:color w:val="000000" w:themeColor="text1"/>
        </w:rPr>
        <w:t xml:space="preserve">opracowania </w:t>
      </w:r>
      <w:r w:rsidRPr="00252708">
        <w:rPr>
          <w:rFonts w:asciiTheme="minorHAnsi" w:hAnsiTheme="minorHAnsi" w:cstheme="minorHAnsi"/>
          <w:color w:val="000000" w:themeColor="text1"/>
        </w:rPr>
        <w:t xml:space="preserve">wniosku </w:t>
      </w:r>
      <w:r w:rsidR="008606A7" w:rsidRPr="00252708">
        <w:rPr>
          <w:rFonts w:asciiTheme="minorHAnsi" w:hAnsiTheme="minorHAnsi" w:cstheme="minorHAnsi"/>
          <w:color w:val="000000" w:themeColor="text1"/>
        </w:rPr>
        <w:br/>
      </w:r>
      <w:r w:rsidRPr="00252708">
        <w:rPr>
          <w:rFonts w:asciiTheme="minorHAnsi" w:hAnsiTheme="minorHAnsi" w:cstheme="minorHAnsi"/>
          <w:color w:val="000000" w:themeColor="text1"/>
        </w:rPr>
        <w:t>o dofinansowanie przygotują szczegółowy budżet program</w:t>
      </w:r>
      <w:r w:rsidR="008606A7" w:rsidRPr="00252708">
        <w:rPr>
          <w:rFonts w:asciiTheme="minorHAnsi" w:hAnsiTheme="minorHAnsi" w:cstheme="minorHAnsi"/>
          <w:color w:val="000000" w:themeColor="text1"/>
        </w:rPr>
        <w:t>u</w:t>
      </w:r>
      <w:r w:rsidRPr="00252708">
        <w:rPr>
          <w:rFonts w:asciiTheme="minorHAnsi" w:hAnsiTheme="minorHAnsi" w:cstheme="minorHAnsi"/>
          <w:color w:val="000000" w:themeColor="text1"/>
        </w:rPr>
        <w:t>.</w:t>
      </w:r>
    </w:p>
    <w:p w14:paraId="73BBDCD5" w14:textId="04B56DA8" w:rsidR="00415563" w:rsidRPr="00252708" w:rsidRDefault="0041556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Całkowite koszty realizacji </w:t>
      </w:r>
      <w:r w:rsidR="008606A7" w:rsidRPr="00252708">
        <w:rPr>
          <w:rFonts w:asciiTheme="minorHAnsi" w:hAnsiTheme="minorHAnsi" w:cstheme="minorHAnsi"/>
          <w:color w:val="000000" w:themeColor="text1"/>
        </w:rPr>
        <w:t>programu</w:t>
      </w:r>
      <w:r w:rsidRPr="00252708">
        <w:rPr>
          <w:rFonts w:asciiTheme="minorHAnsi" w:hAnsiTheme="minorHAnsi" w:cstheme="minorHAnsi"/>
          <w:color w:val="000000" w:themeColor="text1"/>
        </w:rPr>
        <w:t xml:space="preserve"> planuje się zamknąć kwotą </w:t>
      </w:r>
      <w:r w:rsidR="009E458B" w:rsidRPr="00252708">
        <w:rPr>
          <w:rFonts w:asciiTheme="minorHAnsi" w:hAnsiTheme="minorHAnsi" w:cstheme="minorHAnsi"/>
          <w:b/>
          <w:color w:val="000000" w:themeColor="text1"/>
        </w:rPr>
        <w:t xml:space="preserve">około </w:t>
      </w:r>
      <w:r w:rsidR="005439F5" w:rsidRPr="00252708">
        <w:rPr>
          <w:rFonts w:asciiTheme="minorHAnsi" w:hAnsiTheme="minorHAnsi" w:cstheme="minorHAnsi"/>
          <w:b/>
          <w:color w:val="000000" w:themeColor="text1"/>
        </w:rPr>
        <w:t>4</w:t>
      </w:r>
      <w:r w:rsidR="00BB410E" w:rsidRPr="00252708">
        <w:rPr>
          <w:rFonts w:asciiTheme="minorHAnsi" w:hAnsiTheme="minorHAnsi" w:cstheme="minorHAnsi"/>
          <w:b/>
          <w:color w:val="000000" w:themeColor="text1"/>
        </w:rPr>
        <w:t>.</w:t>
      </w:r>
      <w:r w:rsidR="005D793D" w:rsidRPr="00252708">
        <w:rPr>
          <w:rFonts w:asciiTheme="minorHAnsi" w:hAnsiTheme="minorHAnsi" w:cstheme="minorHAnsi"/>
          <w:b/>
          <w:color w:val="000000" w:themeColor="text1"/>
        </w:rPr>
        <w:t>5</w:t>
      </w:r>
      <w:r w:rsidR="00BB410E" w:rsidRPr="00252708">
        <w:rPr>
          <w:rFonts w:asciiTheme="minorHAnsi" w:hAnsiTheme="minorHAnsi" w:cstheme="minorHAnsi"/>
          <w:b/>
          <w:color w:val="000000" w:themeColor="text1"/>
        </w:rPr>
        <w:t>00.000</w:t>
      </w:r>
      <w:r w:rsidR="00EA33CB" w:rsidRPr="00252708">
        <w:rPr>
          <w:rFonts w:asciiTheme="minorHAnsi" w:hAnsiTheme="minorHAnsi" w:cstheme="minorHAnsi"/>
          <w:b/>
          <w:color w:val="000000" w:themeColor="text1"/>
        </w:rPr>
        <w:t xml:space="preserve"> </w:t>
      </w:r>
      <w:r w:rsidRPr="00252708">
        <w:rPr>
          <w:rFonts w:asciiTheme="minorHAnsi" w:hAnsiTheme="minorHAnsi" w:cstheme="minorHAnsi"/>
          <w:b/>
          <w:color w:val="000000" w:themeColor="text1"/>
        </w:rPr>
        <w:t>zł</w:t>
      </w:r>
      <w:r w:rsidR="009E458B" w:rsidRPr="00252708">
        <w:rPr>
          <w:rFonts w:asciiTheme="minorHAnsi" w:hAnsiTheme="minorHAnsi" w:cstheme="minorHAnsi"/>
          <w:color w:val="000000" w:themeColor="text1"/>
        </w:rPr>
        <w:t xml:space="preserve"> </w:t>
      </w:r>
      <w:r w:rsidR="008606A7" w:rsidRPr="00252708">
        <w:rPr>
          <w:rFonts w:asciiTheme="minorHAnsi" w:hAnsiTheme="minorHAnsi" w:cstheme="minorHAnsi"/>
          <w:color w:val="000000" w:themeColor="text1"/>
        </w:rPr>
        <w:t>w latach 20</w:t>
      </w:r>
      <w:r w:rsidR="001F2E9C" w:rsidRPr="00252708">
        <w:rPr>
          <w:rFonts w:asciiTheme="minorHAnsi" w:hAnsiTheme="minorHAnsi" w:cstheme="minorHAnsi"/>
          <w:color w:val="000000" w:themeColor="text1"/>
        </w:rPr>
        <w:t>2</w:t>
      </w:r>
      <w:r w:rsidR="005439F5" w:rsidRPr="00252708">
        <w:rPr>
          <w:rFonts w:asciiTheme="minorHAnsi" w:hAnsiTheme="minorHAnsi" w:cstheme="minorHAnsi"/>
          <w:color w:val="000000" w:themeColor="text1"/>
        </w:rPr>
        <w:t>6</w:t>
      </w:r>
      <w:r w:rsidR="008606A7" w:rsidRPr="00252708">
        <w:rPr>
          <w:rFonts w:asciiTheme="minorHAnsi" w:hAnsiTheme="minorHAnsi" w:cstheme="minorHAnsi"/>
          <w:color w:val="000000" w:themeColor="text1"/>
        </w:rPr>
        <w:t>-202</w:t>
      </w:r>
      <w:r w:rsidR="005439F5" w:rsidRPr="00252708">
        <w:rPr>
          <w:rFonts w:asciiTheme="minorHAnsi" w:hAnsiTheme="minorHAnsi" w:cstheme="minorHAnsi"/>
          <w:color w:val="000000" w:themeColor="text1"/>
        </w:rPr>
        <w:t>8</w:t>
      </w:r>
      <w:r w:rsidRPr="00252708">
        <w:rPr>
          <w:rFonts w:asciiTheme="minorHAnsi" w:hAnsiTheme="minorHAnsi" w:cstheme="minorHAnsi"/>
          <w:color w:val="000000" w:themeColor="text1"/>
        </w:rPr>
        <w:t>.</w:t>
      </w:r>
    </w:p>
    <w:p w14:paraId="0913D9C2" w14:textId="77777777" w:rsidR="00415563" w:rsidRPr="00252708" w:rsidRDefault="00415563" w:rsidP="00E061BA">
      <w:pPr>
        <w:spacing w:after="0" w:line="240" w:lineRule="auto"/>
        <w:jc w:val="both"/>
        <w:rPr>
          <w:rFonts w:asciiTheme="minorHAnsi" w:hAnsiTheme="minorHAnsi" w:cstheme="minorHAnsi"/>
          <w:color w:val="000000" w:themeColor="text1"/>
        </w:rPr>
      </w:pPr>
    </w:p>
    <w:p w14:paraId="7F06A985" w14:textId="77777777" w:rsidR="00A06831" w:rsidRPr="00252708" w:rsidRDefault="00A06831" w:rsidP="00E061BA">
      <w:pPr>
        <w:pStyle w:val="Nagwek2"/>
        <w:spacing w:line="240" w:lineRule="auto"/>
        <w:rPr>
          <w:color w:val="000000" w:themeColor="text1"/>
        </w:rPr>
      </w:pPr>
      <w:bookmarkStart w:id="111" w:name="_Toc185474718"/>
      <w:bookmarkStart w:id="112" w:name="_Toc213756698"/>
      <w:bookmarkStart w:id="113" w:name="_Toc214262048"/>
      <w:r w:rsidRPr="00252708">
        <w:rPr>
          <w:color w:val="000000" w:themeColor="text1"/>
        </w:rPr>
        <w:t>VI.3 Źródła finansowania</w:t>
      </w:r>
      <w:bookmarkEnd w:id="111"/>
      <w:bookmarkEnd w:id="112"/>
      <w:bookmarkEnd w:id="113"/>
    </w:p>
    <w:p w14:paraId="6E4EC648" w14:textId="77777777" w:rsidR="005439F5" w:rsidRPr="00252708" w:rsidRDefault="005439F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Niniejszy program polityki zdrowotnej finansowany będzie w 100% ze środków budżetu Gminy Kleszczów, określonych w uchwale budżetowej na każdy rok realizacji programu.</w:t>
      </w:r>
    </w:p>
    <w:p w14:paraId="092A568C" w14:textId="5F19B835" w:rsidR="005439F5" w:rsidRPr="00252708" w:rsidRDefault="005439F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Gmina Kleszczów w okresie realizacji programu bierze pod uwagę możliwość ubiegania się o dofinansowanie do 40% kosztów działań realizowanych w ramach programu przez Łódzki Oddział Wojewódzki Narodowego Funduszu Zdrowia, na podstawie art. 48d ust. 1 ustawy z dnia 27 sierpnia 2004 r. o świadczeniach opieki zdrowotnej finansowanych ze środków publicznych (Dz.U. z 2025 r. poz. 1461) oraz rozporządzenia Ministra Zdrowia z dnia 28 grudnia 2016 r. w sprawie trybu składania i rozpatrywania wniosków o dofinansowanie programów polityki zdrowotnej realizowanych przez jednostkę samorządu terytorialnego oraz trybu rozliczania przekazanych środków i zwrotu środków niewykorzystanych lub wykorzystanych niezgodnie z przeznaczeniem (Dz.U. z 2017 r. poz. 9).</w:t>
      </w:r>
    </w:p>
    <w:p w14:paraId="169751E1" w14:textId="77777777" w:rsidR="005439F5" w:rsidRPr="00252708" w:rsidRDefault="005439F5" w:rsidP="00E061BA">
      <w:pPr>
        <w:spacing w:after="0" w:line="240" w:lineRule="auto"/>
        <w:jc w:val="both"/>
        <w:rPr>
          <w:rFonts w:asciiTheme="minorHAnsi" w:hAnsiTheme="minorHAnsi" w:cstheme="minorHAnsi"/>
          <w:color w:val="000000" w:themeColor="text1"/>
        </w:rPr>
      </w:pPr>
    </w:p>
    <w:p w14:paraId="0F70EF65" w14:textId="77777777" w:rsidR="00415563" w:rsidRPr="00252708" w:rsidRDefault="00415563" w:rsidP="00E061BA">
      <w:pPr>
        <w:spacing w:after="0" w:line="240" w:lineRule="auto"/>
        <w:rPr>
          <w:rFonts w:asciiTheme="minorHAnsi" w:hAnsiTheme="minorHAnsi" w:cstheme="minorHAnsi"/>
          <w:color w:val="000000" w:themeColor="text1"/>
        </w:rPr>
      </w:pPr>
      <w:r w:rsidRPr="00252708">
        <w:rPr>
          <w:rFonts w:asciiTheme="minorHAnsi" w:hAnsiTheme="minorHAnsi" w:cstheme="minorHAnsi"/>
          <w:color w:val="000000" w:themeColor="text1"/>
        </w:rPr>
        <w:br w:type="page"/>
      </w:r>
    </w:p>
    <w:p w14:paraId="455A67E1" w14:textId="77777777" w:rsidR="00A06831" w:rsidRPr="00252708" w:rsidRDefault="00A06831" w:rsidP="00E061BA">
      <w:pPr>
        <w:pStyle w:val="Nagwek1"/>
        <w:spacing w:before="0" w:line="240" w:lineRule="auto"/>
        <w:jc w:val="both"/>
        <w:rPr>
          <w:rFonts w:asciiTheme="minorHAnsi" w:hAnsiTheme="minorHAnsi" w:cstheme="minorHAnsi"/>
          <w:color w:val="000000" w:themeColor="text1"/>
          <w:sz w:val="24"/>
          <w:szCs w:val="24"/>
        </w:rPr>
      </w:pPr>
      <w:bookmarkStart w:id="114" w:name="_Toc115078078"/>
      <w:bookmarkStart w:id="115" w:name="_Toc205857024"/>
      <w:bookmarkStart w:id="116" w:name="_Toc213756699"/>
      <w:bookmarkStart w:id="117" w:name="_Toc214262049"/>
      <w:r w:rsidRPr="00252708">
        <w:rPr>
          <w:rFonts w:asciiTheme="minorHAnsi" w:hAnsiTheme="minorHAnsi" w:cstheme="minorHAnsi"/>
          <w:color w:val="000000" w:themeColor="text1"/>
          <w:sz w:val="24"/>
          <w:szCs w:val="24"/>
        </w:rPr>
        <w:lastRenderedPageBreak/>
        <w:t>VII. Bibliografia</w:t>
      </w:r>
      <w:bookmarkEnd w:id="114"/>
      <w:bookmarkEnd w:id="115"/>
      <w:bookmarkEnd w:id="116"/>
      <w:bookmarkEnd w:id="117"/>
      <w:r w:rsidRPr="00252708">
        <w:rPr>
          <w:rFonts w:asciiTheme="minorHAnsi" w:hAnsiTheme="minorHAnsi" w:cstheme="minorHAnsi"/>
          <w:color w:val="000000" w:themeColor="text1"/>
          <w:sz w:val="24"/>
          <w:szCs w:val="24"/>
        </w:rPr>
        <w:t xml:space="preserve"> </w:t>
      </w:r>
    </w:p>
    <w:p w14:paraId="11BEFBF2" w14:textId="77777777" w:rsidR="00587AA6" w:rsidRPr="00252708" w:rsidRDefault="00587AA6" w:rsidP="00E061BA">
      <w:p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Opinia RP / </w:t>
      </w:r>
      <w:proofErr w:type="spellStart"/>
      <w:r w:rsidRPr="00252708">
        <w:rPr>
          <w:rFonts w:asciiTheme="minorHAnsi" w:hAnsiTheme="minorHAnsi" w:cstheme="minorHAnsi"/>
          <w:color w:val="000000" w:themeColor="text1"/>
          <w:sz w:val="22"/>
          <w:szCs w:val="22"/>
        </w:rPr>
        <w:t>AOTMiT</w:t>
      </w:r>
      <w:proofErr w:type="spellEnd"/>
    </w:p>
    <w:p w14:paraId="66D41B00" w14:textId="31F902E3" w:rsidR="00587AA6" w:rsidRPr="00252708" w:rsidRDefault="00587AA6" w:rsidP="00095EFD">
      <w:pPr>
        <w:pStyle w:val="Akapitzlist"/>
        <w:numPr>
          <w:ilvl w:val="0"/>
          <w:numId w:val="31"/>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Opinia Rady Przejrzystości nr 42/2025 z dnia 18 lutego 2025 r. w sprawie zaleceń dotyczących profilaktyki próchnicy zębów u dzieci i młodzieży.</w:t>
      </w:r>
    </w:p>
    <w:p w14:paraId="518BA602" w14:textId="4DC5F30D" w:rsidR="00587AA6" w:rsidRPr="00252708" w:rsidRDefault="00587AA6" w:rsidP="00095EFD">
      <w:pPr>
        <w:pStyle w:val="Akapitzlist"/>
        <w:numPr>
          <w:ilvl w:val="0"/>
          <w:numId w:val="31"/>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Opinia Rady Przejrzystości nr 55/2025 z dnia 7 kwietnia 2025 r. dotycząca programów profilaktyki próchnicy zębów u dzieci i młodzieży.</w:t>
      </w:r>
    </w:p>
    <w:p w14:paraId="756C7CCE" w14:textId="77777777" w:rsidR="00587AA6" w:rsidRPr="00252708" w:rsidRDefault="00587AA6" w:rsidP="00E061BA">
      <w:p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Raporty </w:t>
      </w:r>
      <w:proofErr w:type="spellStart"/>
      <w:r w:rsidRPr="00252708">
        <w:rPr>
          <w:rFonts w:asciiTheme="minorHAnsi" w:hAnsiTheme="minorHAnsi" w:cstheme="minorHAnsi"/>
          <w:color w:val="000000" w:themeColor="text1"/>
          <w:sz w:val="22"/>
          <w:szCs w:val="22"/>
        </w:rPr>
        <w:t>AOTMiT</w:t>
      </w:r>
      <w:proofErr w:type="spellEnd"/>
    </w:p>
    <w:p w14:paraId="5DFCE21F" w14:textId="6B1A237D" w:rsidR="00587AA6" w:rsidRPr="00252708" w:rsidRDefault="00587AA6" w:rsidP="00095EFD">
      <w:pPr>
        <w:pStyle w:val="Akapitzlist"/>
        <w:numPr>
          <w:ilvl w:val="0"/>
          <w:numId w:val="32"/>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Raport OT.434.1.2025 „Profilaktyka próchnicy zębów u dzieci i młodzieży”, kwiecień 2025.</w:t>
      </w:r>
    </w:p>
    <w:p w14:paraId="497B9FB2" w14:textId="2D8A0970" w:rsidR="00587AA6" w:rsidRPr="00252708" w:rsidRDefault="00587AA6" w:rsidP="00095EFD">
      <w:pPr>
        <w:pStyle w:val="Akapitzlist"/>
        <w:numPr>
          <w:ilvl w:val="0"/>
          <w:numId w:val="32"/>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Raport OT.423.8.2019 „Profilaktyka próchnicy zębów u dzieci i młodzieży”, kwiecień 2020.</w:t>
      </w:r>
    </w:p>
    <w:p w14:paraId="405FCB65" w14:textId="77777777" w:rsidR="00587AA6" w:rsidRPr="00252708" w:rsidRDefault="00587AA6" w:rsidP="00E061BA">
      <w:p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Źródła rekomendacji</w:t>
      </w:r>
    </w:p>
    <w:p w14:paraId="360AC9D8" w14:textId="112E5FB4" w:rsidR="00587AA6" w:rsidRPr="00252708" w:rsidRDefault="00587AA6" w:rsidP="00095EFD">
      <w:pPr>
        <w:pStyle w:val="Akapitzlist"/>
        <w:numPr>
          <w:ilvl w:val="0"/>
          <w:numId w:val="33"/>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American </w:t>
      </w:r>
      <w:proofErr w:type="spellStart"/>
      <w:r w:rsidRPr="00252708">
        <w:rPr>
          <w:rFonts w:asciiTheme="minorHAnsi" w:hAnsiTheme="minorHAnsi" w:cstheme="minorHAnsi"/>
          <w:color w:val="000000" w:themeColor="text1"/>
          <w:sz w:val="22"/>
          <w:szCs w:val="22"/>
        </w:rPr>
        <w:t>Academy</w:t>
      </w:r>
      <w:proofErr w:type="spellEnd"/>
      <w:r w:rsidRPr="00252708">
        <w:rPr>
          <w:rFonts w:asciiTheme="minorHAnsi" w:hAnsiTheme="minorHAnsi" w:cstheme="minorHAnsi"/>
          <w:color w:val="000000" w:themeColor="text1"/>
          <w:sz w:val="22"/>
          <w:szCs w:val="22"/>
        </w:rPr>
        <w:t xml:space="preserve"> of </w:t>
      </w:r>
      <w:proofErr w:type="spellStart"/>
      <w:r w:rsidRPr="00252708">
        <w:rPr>
          <w:rFonts w:asciiTheme="minorHAnsi" w:hAnsiTheme="minorHAnsi" w:cstheme="minorHAnsi"/>
          <w:color w:val="000000" w:themeColor="text1"/>
          <w:sz w:val="22"/>
          <w:szCs w:val="22"/>
        </w:rPr>
        <w:t>Pediatric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Dentistry</w:t>
      </w:r>
      <w:proofErr w:type="spellEnd"/>
      <w:r w:rsidRPr="00252708">
        <w:rPr>
          <w:rFonts w:asciiTheme="minorHAnsi" w:hAnsiTheme="minorHAnsi" w:cstheme="minorHAnsi"/>
          <w:color w:val="000000" w:themeColor="text1"/>
          <w:sz w:val="22"/>
          <w:szCs w:val="22"/>
        </w:rPr>
        <w:t xml:space="preserve"> (2022). Policy on </w:t>
      </w:r>
      <w:proofErr w:type="spellStart"/>
      <w:r w:rsidRPr="00252708">
        <w:rPr>
          <w:rFonts w:asciiTheme="minorHAnsi" w:hAnsiTheme="minorHAnsi" w:cstheme="minorHAnsi"/>
          <w:color w:val="000000" w:themeColor="text1"/>
          <w:sz w:val="22"/>
          <w:szCs w:val="22"/>
        </w:rPr>
        <w:t>Early</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Childhood</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(ECC): </w:t>
      </w:r>
      <w:proofErr w:type="spellStart"/>
      <w:r w:rsidRPr="00252708">
        <w:rPr>
          <w:rFonts w:asciiTheme="minorHAnsi" w:hAnsiTheme="minorHAnsi" w:cstheme="minorHAnsi"/>
          <w:color w:val="000000" w:themeColor="text1"/>
          <w:sz w:val="22"/>
          <w:szCs w:val="22"/>
        </w:rPr>
        <w:t>Consequences</w:t>
      </w:r>
      <w:proofErr w:type="spellEnd"/>
      <w:r w:rsidRPr="00252708">
        <w:rPr>
          <w:rFonts w:asciiTheme="minorHAnsi" w:hAnsiTheme="minorHAnsi" w:cstheme="minorHAnsi"/>
          <w:color w:val="000000" w:themeColor="text1"/>
          <w:sz w:val="22"/>
          <w:szCs w:val="22"/>
        </w:rPr>
        <w:t xml:space="preserve"> and </w:t>
      </w:r>
      <w:proofErr w:type="spellStart"/>
      <w:r w:rsidRPr="00252708">
        <w:rPr>
          <w:rFonts w:asciiTheme="minorHAnsi" w:hAnsiTheme="minorHAnsi" w:cstheme="minorHAnsi"/>
          <w:color w:val="000000" w:themeColor="text1"/>
          <w:sz w:val="22"/>
          <w:szCs w:val="22"/>
        </w:rPr>
        <w:t>Preventive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Strategies</w:t>
      </w:r>
      <w:proofErr w:type="spellEnd"/>
      <w:r w:rsidRPr="00252708">
        <w:rPr>
          <w:rFonts w:asciiTheme="minorHAnsi" w:hAnsiTheme="minorHAnsi" w:cstheme="minorHAnsi"/>
          <w:color w:val="000000" w:themeColor="text1"/>
          <w:sz w:val="22"/>
          <w:szCs w:val="22"/>
        </w:rPr>
        <w:t>.</w:t>
      </w:r>
    </w:p>
    <w:p w14:paraId="56EE2960" w14:textId="3462F788" w:rsidR="00587AA6" w:rsidRPr="00252708" w:rsidRDefault="00587AA6" w:rsidP="00095EFD">
      <w:pPr>
        <w:pStyle w:val="Akapitzlist"/>
        <w:numPr>
          <w:ilvl w:val="0"/>
          <w:numId w:val="33"/>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American </w:t>
      </w:r>
      <w:proofErr w:type="spellStart"/>
      <w:r w:rsidRPr="00252708">
        <w:rPr>
          <w:rFonts w:asciiTheme="minorHAnsi" w:hAnsiTheme="minorHAnsi" w:cstheme="minorHAnsi"/>
          <w:color w:val="000000" w:themeColor="text1"/>
          <w:sz w:val="22"/>
          <w:szCs w:val="22"/>
        </w:rPr>
        <w:t>Academy</w:t>
      </w:r>
      <w:proofErr w:type="spellEnd"/>
      <w:r w:rsidRPr="00252708">
        <w:rPr>
          <w:rFonts w:asciiTheme="minorHAnsi" w:hAnsiTheme="minorHAnsi" w:cstheme="minorHAnsi"/>
          <w:color w:val="000000" w:themeColor="text1"/>
          <w:sz w:val="22"/>
          <w:szCs w:val="22"/>
        </w:rPr>
        <w:t xml:space="preserve"> of </w:t>
      </w:r>
      <w:proofErr w:type="spellStart"/>
      <w:r w:rsidRPr="00252708">
        <w:rPr>
          <w:rFonts w:asciiTheme="minorHAnsi" w:hAnsiTheme="minorHAnsi" w:cstheme="minorHAnsi"/>
          <w:color w:val="000000" w:themeColor="text1"/>
          <w:sz w:val="22"/>
          <w:szCs w:val="22"/>
        </w:rPr>
        <w:t>Pediatric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Dentistry</w:t>
      </w:r>
      <w:proofErr w:type="spellEnd"/>
      <w:r w:rsidRPr="00252708">
        <w:rPr>
          <w:rFonts w:asciiTheme="minorHAnsi" w:hAnsiTheme="minorHAnsi" w:cstheme="minorHAnsi"/>
          <w:color w:val="000000" w:themeColor="text1"/>
          <w:sz w:val="22"/>
          <w:szCs w:val="22"/>
        </w:rPr>
        <w:t xml:space="preserve"> (2022). </w:t>
      </w:r>
      <w:proofErr w:type="spellStart"/>
      <w:r w:rsidRPr="00252708">
        <w:rPr>
          <w:rFonts w:asciiTheme="minorHAnsi" w:hAnsiTheme="minorHAnsi" w:cstheme="minorHAnsi"/>
          <w:color w:val="000000" w:themeColor="text1"/>
          <w:sz w:val="22"/>
          <w:szCs w:val="22"/>
        </w:rPr>
        <w:t>Caries-risk</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assessment</w:t>
      </w:r>
      <w:proofErr w:type="spellEnd"/>
      <w:r w:rsidRPr="00252708">
        <w:rPr>
          <w:rFonts w:asciiTheme="minorHAnsi" w:hAnsiTheme="minorHAnsi" w:cstheme="minorHAnsi"/>
          <w:color w:val="000000" w:themeColor="text1"/>
          <w:sz w:val="22"/>
          <w:szCs w:val="22"/>
        </w:rPr>
        <w:t xml:space="preserve"> and management for </w:t>
      </w:r>
      <w:proofErr w:type="spellStart"/>
      <w:r w:rsidRPr="00252708">
        <w:rPr>
          <w:rFonts w:asciiTheme="minorHAnsi" w:hAnsiTheme="minorHAnsi" w:cstheme="minorHAnsi"/>
          <w:color w:val="000000" w:themeColor="text1"/>
          <w:sz w:val="22"/>
          <w:szCs w:val="22"/>
        </w:rPr>
        <w:t>infants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children</w:t>
      </w:r>
      <w:proofErr w:type="spellEnd"/>
      <w:r w:rsidRPr="00252708">
        <w:rPr>
          <w:rFonts w:asciiTheme="minorHAnsi" w:hAnsiTheme="minorHAnsi" w:cstheme="minorHAnsi"/>
          <w:color w:val="000000" w:themeColor="text1"/>
          <w:sz w:val="22"/>
          <w:szCs w:val="22"/>
        </w:rPr>
        <w:t xml:space="preserve">, and </w:t>
      </w:r>
      <w:proofErr w:type="spellStart"/>
      <w:r w:rsidRPr="00252708">
        <w:rPr>
          <w:rFonts w:asciiTheme="minorHAnsi" w:hAnsiTheme="minorHAnsi" w:cstheme="minorHAnsi"/>
          <w:color w:val="000000" w:themeColor="text1"/>
          <w:sz w:val="22"/>
          <w:szCs w:val="22"/>
        </w:rPr>
        <w:t>adolescents</w:t>
      </w:r>
      <w:proofErr w:type="spellEnd"/>
      <w:r w:rsidRPr="00252708">
        <w:rPr>
          <w:rFonts w:asciiTheme="minorHAnsi" w:hAnsiTheme="minorHAnsi" w:cstheme="minorHAnsi"/>
          <w:color w:val="000000" w:themeColor="text1"/>
          <w:sz w:val="22"/>
          <w:szCs w:val="22"/>
        </w:rPr>
        <w:t xml:space="preserve">. The Reference Manual of </w:t>
      </w:r>
      <w:proofErr w:type="spellStart"/>
      <w:r w:rsidRPr="00252708">
        <w:rPr>
          <w:rFonts w:asciiTheme="minorHAnsi" w:hAnsiTheme="minorHAnsi" w:cstheme="minorHAnsi"/>
          <w:color w:val="000000" w:themeColor="text1"/>
          <w:sz w:val="22"/>
          <w:szCs w:val="22"/>
        </w:rPr>
        <w:t>Pediatric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Dentistry</w:t>
      </w:r>
      <w:proofErr w:type="spellEnd"/>
      <w:r w:rsidRPr="00252708">
        <w:rPr>
          <w:rFonts w:asciiTheme="minorHAnsi" w:hAnsiTheme="minorHAnsi" w:cstheme="minorHAnsi"/>
          <w:color w:val="000000" w:themeColor="text1"/>
          <w:sz w:val="22"/>
          <w:szCs w:val="22"/>
        </w:rPr>
        <w:t>.</w:t>
      </w:r>
    </w:p>
    <w:p w14:paraId="09B633C6" w14:textId="4A6BF133" w:rsidR="00587AA6" w:rsidRPr="00252708" w:rsidRDefault="00587AA6" w:rsidP="00095EFD">
      <w:pPr>
        <w:pStyle w:val="Akapitzlist"/>
        <w:numPr>
          <w:ilvl w:val="0"/>
          <w:numId w:val="33"/>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National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Health</w:t>
      </w:r>
      <w:proofErr w:type="spellEnd"/>
      <w:r w:rsidRPr="00252708">
        <w:rPr>
          <w:rFonts w:asciiTheme="minorHAnsi" w:hAnsiTheme="minorHAnsi" w:cstheme="minorHAnsi"/>
          <w:color w:val="000000" w:themeColor="text1"/>
          <w:sz w:val="22"/>
          <w:szCs w:val="22"/>
        </w:rPr>
        <w:t xml:space="preserve"> Service (2021). </w:t>
      </w:r>
      <w:proofErr w:type="spellStart"/>
      <w:r w:rsidRPr="00252708">
        <w:rPr>
          <w:rFonts w:asciiTheme="minorHAnsi" w:hAnsiTheme="minorHAnsi" w:cstheme="minorHAnsi"/>
          <w:color w:val="000000" w:themeColor="text1"/>
          <w:sz w:val="22"/>
          <w:szCs w:val="22"/>
        </w:rPr>
        <w:t>Delivering</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better</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oral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health</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an</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evidence-based</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toolkit</w:t>
      </w:r>
      <w:proofErr w:type="spellEnd"/>
      <w:r w:rsidRPr="00252708">
        <w:rPr>
          <w:rFonts w:asciiTheme="minorHAnsi" w:hAnsiTheme="minorHAnsi" w:cstheme="minorHAnsi"/>
          <w:color w:val="000000" w:themeColor="text1"/>
          <w:sz w:val="22"/>
          <w:szCs w:val="22"/>
        </w:rPr>
        <w:t xml:space="preserve"> for </w:t>
      </w:r>
      <w:proofErr w:type="spellStart"/>
      <w:r w:rsidRPr="00252708">
        <w:rPr>
          <w:rFonts w:asciiTheme="minorHAnsi" w:hAnsiTheme="minorHAnsi" w:cstheme="minorHAnsi"/>
          <w:color w:val="000000" w:themeColor="text1"/>
          <w:sz w:val="22"/>
          <w:szCs w:val="22"/>
        </w:rPr>
        <w:t>prevention</w:t>
      </w:r>
      <w:proofErr w:type="spellEnd"/>
      <w:r w:rsidRPr="00252708">
        <w:rPr>
          <w:rFonts w:asciiTheme="minorHAnsi" w:hAnsiTheme="minorHAnsi" w:cstheme="minorHAnsi"/>
          <w:color w:val="000000" w:themeColor="text1"/>
          <w:sz w:val="22"/>
          <w:szCs w:val="22"/>
        </w:rPr>
        <w:t>.</w:t>
      </w:r>
    </w:p>
    <w:p w14:paraId="2DECFBFC" w14:textId="09BF470B" w:rsidR="00587AA6" w:rsidRPr="00252708" w:rsidRDefault="00587AA6" w:rsidP="00095EFD">
      <w:pPr>
        <w:pStyle w:val="Akapitzlist"/>
        <w:numPr>
          <w:ilvl w:val="0"/>
          <w:numId w:val="33"/>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Olczak-Kowalczyk D., Mielczarek A., Kaczmarek U. et al. (2022). Środki fluorkowe w zapobieganiu i leczeniu próchnicy i erozji zębów u dzieci, młodzieży i dorosłych </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 xml:space="preserve"> rekomendacje Polskich Ekspertów. Nowa Stomatologia, 27(2): 35</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59.</w:t>
      </w:r>
    </w:p>
    <w:p w14:paraId="25656BBF" w14:textId="677B6F42" w:rsidR="00587AA6" w:rsidRPr="00252708" w:rsidRDefault="00587AA6" w:rsidP="00095EFD">
      <w:pPr>
        <w:pStyle w:val="Akapitzlist"/>
        <w:numPr>
          <w:ilvl w:val="0"/>
          <w:numId w:val="33"/>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US </w:t>
      </w:r>
      <w:proofErr w:type="spellStart"/>
      <w:r w:rsidRPr="00252708">
        <w:rPr>
          <w:rFonts w:asciiTheme="minorHAnsi" w:hAnsiTheme="minorHAnsi" w:cstheme="minorHAnsi"/>
          <w:color w:val="000000" w:themeColor="text1"/>
          <w:sz w:val="22"/>
          <w:szCs w:val="22"/>
        </w:rPr>
        <w:t>Preventive</w:t>
      </w:r>
      <w:proofErr w:type="spellEnd"/>
      <w:r w:rsidRPr="00252708">
        <w:rPr>
          <w:rFonts w:asciiTheme="minorHAnsi" w:hAnsiTheme="minorHAnsi" w:cstheme="minorHAnsi"/>
          <w:color w:val="000000" w:themeColor="text1"/>
          <w:sz w:val="22"/>
          <w:szCs w:val="22"/>
        </w:rPr>
        <w:t xml:space="preserve"> Services </w:t>
      </w:r>
      <w:proofErr w:type="spellStart"/>
      <w:r w:rsidRPr="00252708">
        <w:rPr>
          <w:rFonts w:asciiTheme="minorHAnsi" w:hAnsiTheme="minorHAnsi" w:cstheme="minorHAnsi"/>
          <w:color w:val="000000" w:themeColor="text1"/>
          <w:sz w:val="22"/>
          <w:szCs w:val="22"/>
        </w:rPr>
        <w:t>Task</w:t>
      </w:r>
      <w:proofErr w:type="spellEnd"/>
      <w:r w:rsidRPr="00252708">
        <w:rPr>
          <w:rFonts w:asciiTheme="minorHAnsi" w:hAnsiTheme="minorHAnsi" w:cstheme="minorHAnsi"/>
          <w:color w:val="000000" w:themeColor="text1"/>
          <w:sz w:val="22"/>
          <w:szCs w:val="22"/>
        </w:rPr>
        <w:t xml:space="preserve"> Force (2021). Screening and </w:t>
      </w:r>
      <w:proofErr w:type="spellStart"/>
      <w:r w:rsidRPr="00252708">
        <w:rPr>
          <w:rFonts w:asciiTheme="minorHAnsi" w:hAnsiTheme="minorHAnsi" w:cstheme="minorHAnsi"/>
          <w:color w:val="000000" w:themeColor="text1"/>
          <w:sz w:val="22"/>
          <w:szCs w:val="22"/>
        </w:rPr>
        <w:t>Interventions</w:t>
      </w:r>
      <w:proofErr w:type="spellEnd"/>
      <w:r w:rsidRPr="00252708">
        <w:rPr>
          <w:rFonts w:asciiTheme="minorHAnsi" w:hAnsiTheme="minorHAnsi" w:cstheme="minorHAnsi"/>
          <w:color w:val="000000" w:themeColor="text1"/>
          <w:sz w:val="22"/>
          <w:szCs w:val="22"/>
        </w:rPr>
        <w:t xml:space="preserve"> to </w:t>
      </w:r>
      <w:proofErr w:type="spellStart"/>
      <w:r w:rsidRPr="00252708">
        <w:rPr>
          <w:rFonts w:asciiTheme="minorHAnsi" w:hAnsiTheme="minorHAnsi" w:cstheme="minorHAnsi"/>
          <w:color w:val="000000" w:themeColor="text1"/>
          <w:sz w:val="22"/>
          <w:szCs w:val="22"/>
        </w:rPr>
        <w:t>Prevent</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Dental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in </w:t>
      </w:r>
      <w:proofErr w:type="spellStart"/>
      <w:r w:rsidRPr="00252708">
        <w:rPr>
          <w:rFonts w:asciiTheme="minorHAnsi" w:hAnsiTheme="minorHAnsi" w:cstheme="minorHAnsi"/>
          <w:color w:val="000000" w:themeColor="text1"/>
          <w:sz w:val="22"/>
          <w:szCs w:val="22"/>
        </w:rPr>
        <w:t>Children</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Younger</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Than</w:t>
      </w:r>
      <w:proofErr w:type="spellEnd"/>
      <w:r w:rsidRPr="00252708">
        <w:rPr>
          <w:rFonts w:asciiTheme="minorHAnsi" w:hAnsiTheme="minorHAnsi" w:cstheme="minorHAnsi"/>
          <w:color w:val="000000" w:themeColor="text1"/>
          <w:sz w:val="22"/>
          <w:szCs w:val="22"/>
        </w:rPr>
        <w:t xml:space="preserve"> 5 </w:t>
      </w:r>
      <w:proofErr w:type="spellStart"/>
      <w:r w:rsidRPr="00252708">
        <w:rPr>
          <w:rFonts w:asciiTheme="minorHAnsi" w:hAnsiTheme="minorHAnsi" w:cstheme="minorHAnsi"/>
          <w:color w:val="000000" w:themeColor="text1"/>
          <w:sz w:val="22"/>
          <w:szCs w:val="22"/>
        </w:rPr>
        <w:t>Years</w:t>
      </w:r>
      <w:proofErr w:type="spellEnd"/>
      <w:r w:rsidRPr="00252708">
        <w:rPr>
          <w:rFonts w:asciiTheme="minorHAnsi" w:hAnsiTheme="minorHAnsi" w:cstheme="minorHAnsi"/>
          <w:color w:val="000000" w:themeColor="text1"/>
          <w:sz w:val="22"/>
          <w:szCs w:val="22"/>
        </w:rPr>
        <w:t>. JAMA, 326(21): 2172</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2178.</w:t>
      </w:r>
    </w:p>
    <w:p w14:paraId="3EE3523B" w14:textId="77777777" w:rsidR="00587AA6" w:rsidRPr="00252708" w:rsidRDefault="00587AA6" w:rsidP="00E061BA">
      <w:p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Źródła dowodów wtórnych</w:t>
      </w:r>
    </w:p>
    <w:p w14:paraId="31D68517" w14:textId="0639FE01" w:rsidR="00587AA6" w:rsidRPr="00252708" w:rsidRDefault="00587AA6" w:rsidP="00095EFD">
      <w:pPr>
        <w:pStyle w:val="Akapitzlist"/>
        <w:numPr>
          <w:ilvl w:val="0"/>
          <w:numId w:val="34"/>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Chou</w:t>
      </w:r>
      <w:proofErr w:type="spellEnd"/>
      <w:r w:rsidRPr="00252708">
        <w:rPr>
          <w:rFonts w:asciiTheme="minorHAnsi" w:hAnsiTheme="minorHAnsi" w:cstheme="minorHAnsi"/>
          <w:color w:val="000000" w:themeColor="text1"/>
          <w:sz w:val="22"/>
          <w:szCs w:val="22"/>
        </w:rPr>
        <w:t xml:space="preserve"> R., </w:t>
      </w:r>
      <w:proofErr w:type="spellStart"/>
      <w:r w:rsidRPr="00252708">
        <w:rPr>
          <w:rFonts w:asciiTheme="minorHAnsi" w:hAnsiTheme="minorHAnsi" w:cstheme="minorHAnsi"/>
          <w:color w:val="000000" w:themeColor="text1"/>
          <w:sz w:val="22"/>
          <w:szCs w:val="22"/>
        </w:rPr>
        <w:t>Pappas</w:t>
      </w:r>
      <w:proofErr w:type="spellEnd"/>
      <w:r w:rsidRPr="00252708">
        <w:rPr>
          <w:rFonts w:asciiTheme="minorHAnsi" w:hAnsiTheme="minorHAnsi" w:cstheme="minorHAnsi"/>
          <w:color w:val="000000" w:themeColor="text1"/>
          <w:sz w:val="22"/>
          <w:szCs w:val="22"/>
        </w:rPr>
        <w:t xml:space="preserve"> M., Dana T. et al. (2021). Screening and </w:t>
      </w:r>
      <w:proofErr w:type="spellStart"/>
      <w:r w:rsidRPr="00252708">
        <w:rPr>
          <w:rFonts w:asciiTheme="minorHAnsi" w:hAnsiTheme="minorHAnsi" w:cstheme="minorHAnsi"/>
          <w:color w:val="000000" w:themeColor="text1"/>
          <w:sz w:val="22"/>
          <w:szCs w:val="22"/>
        </w:rPr>
        <w:t>Interventions</w:t>
      </w:r>
      <w:proofErr w:type="spellEnd"/>
      <w:r w:rsidRPr="00252708">
        <w:rPr>
          <w:rFonts w:asciiTheme="minorHAnsi" w:hAnsiTheme="minorHAnsi" w:cstheme="minorHAnsi"/>
          <w:color w:val="000000" w:themeColor="text1"/>
          <w:sz w:val="22"/>
          <w:szCs w:val="22"/>
        </w:rPr>
        <w:t xml:space="preserve"> to </w:t>
      </w:r>
      <w:proofErr w:type="spellStart"/>
      <w:r w:rsidRPr="00252708">
        <w:rPr>
          <w:rFonts w:asciiTheme="minorHAnsi" w:hAnsiTheme="minorHAnsi" w:cstheme="minorHAnsi"/>
          <w:color w:val="000000" w:themeColor="text1"/>
          <w:sz w:val="22"/>
          <w:szCs w:val="22"/>
        </w:rPr>
        <w:t>Prevent</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Dental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in </w:t>
      </w:r>
      <w:proofErr w:type="spellStart"/>
      <w:r w:rsidRPr="00252708">
        <w:rPr>
          <w:rFonts w:asciiTheme="minorHAnsi" w:hAnsiTheme="minorHAnsi" w:cstheme="minorHAnsi"/>
          <w:color w:val="000000" w:themeColor="text1"/>
          <w:sz w:val="22"/>
          <w:szCs w:val="22"/>
        </w:rPr>
        <w:t>Children</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Younger</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Than</w:t>
      </w:r>
      <w:proofErr w:type="spellEnd"/>
      <w:r w:rsidRPr="00252708">
        <w:rPr>
          <w:rFonts w:asciiTheme="minorHAnsi" w:hAnsiTheme="minorHAnsi" w:cstheme="minorHAnsi"/>
          <w:color w:val="000000" w:themeColor="text1"/>
          <w:sz w:val="22"/>
          <w:szCs w:val="22"/>
        </w:rPr>
        <w:t xml:space="preserve"> 5 </w:t>
      </w:r>
      <w:proofErr w:type="spellStart"/>
      <w:r w:rsidRPr="00252708">
        <w:rPr>
          <w:rFonts w:asciiTheme="minorHAnsi" w:hAnsiTheme="minorHAnsi" w:cstheme="minorHAnsi"/>
          <w:color w:val="000000" w:themeColor="text1"/>
          <w:sz w:val="22"/>
          <w:szCs w:val="22"/>
        </w:rPr>
        <w:t>Years</w:t>
      </w:r>
      <w:proofErr w:type="spellEnd"/>
      <w:r w:rsidRPr="00252708">
        <w:rPr>
          <w:rFonts w:asciiTheme="minorHAnsi" w:hAnsiTheme="minorHAnsi" w:cstheme="minorHAnsi"/>
          <w:color w:val="000000" w:themeColor="text1"/>
          <w:sz w:val="22"/>
          <w:szCs w:val="22"/>
        </w:rPr>
        <w:t>. JAMA, 326(21): 2179</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2192.</w:t>
      </w:r>
    </w:p>
    <w:p w14:paraId="0DBC8D2A" w14:textId="04D387BE" w:rsidR="00587AA6" w:rsidRPr="00252708" w:rsidRDefault="00587AA6" w:rsidP="00095EFD">
      <w:pPr>
        <w:pStyle w:val="Akapitzlist"/>
        <w:numPr>
          <w:ilvl w:val="0"/>
          <w:numId w:val="34"/>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Chou</w:t>
      </w:r>
      <w:proofErr w:type="spellEnd"/>
      <w:r w:rsidRPr="00252708">
        <w:rPr>
          <w:rFonts w:asciiTheme="minorHAnsi" w:hAnsiTheme="minorHAnsi" w:cstheme="minorHAnsi"/>
          <w:color w:val="000000" w:themeColor="text1"/>
          <w:sz w:val="22"/>
          <w:szCs w:val="22"/>
        </w:rPr>
        <w:t xml:space="preserve"> R., </w:t>
      </w:r>
      <w:proofErr w:type="spellStart"/>
      <w:r w:rsidRPr="00252708">
        <w:rPr>
          <w:rFonts w:asciiTheme="minorHAnsi" w:hAnsiTheme="minorHAnsi" w:cstheme="minorHAnsi"/>
          <w:color w:val="000000" w:themeColor="text1"/>
          <w:sz w:val="22"/>
          <w:szCs w:val="22"/>
        </w:rPr>
        <w:t>Bougatsos</w:t>
      </w:r>
      <w:proofErr w:type="spellEnd"/>
      <w:r w:rsidRPr="00252708">
        <w:rPr>
          <w:rFonts w:asciiTheme="minorHAnsi" w:hAnsiTheme="minorHAnsi" w:cstheme="minorHAnsi"/>
          <w:color w:val="000000" w:themeColor="text1"/>
          <w:sz w:val="22"/>
          <w:szCs w:val="22"/>
        </w:rPr>
        <w:t xml:space="preserve"> C., Griffin J. et al. (2023). Screening, </w:t>
      </w:r>
      <w:proofErr w:type="spellStart"/>
      <w:r w:rsidRPr="00252708">
        <w:rPr>
          <w:rFonts w:asciiTheme="minorHAnsi" w:hAnsiTheme="minorHAnsi" w:cstheme="minorHAnsi"/>
          <w:color w:val="000000" w:themeColor="text1"/>
          <w:sz w:val="22"/>
          <w:szCs w:val="22"/>
        </w:rPr>
        <w:t>Referral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Behavioral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Counseling</w:t>
      </w:r>
      <w:proofErr w:type="spellEnd"/>
      <w:r w:rsidRPr="00252708">
        <w:rPr>
          <w:rFonts w:asciiTheme="minorHAnsi" w:hAnsiTheme="minorHAnsi" w:cstheme="minorHAnsi"/>
          <w:color w:val="000000" w:themeColor="text1"/>
          <w:sz w:val="22"/>
          <w:szCs w:val="22"/>
        </w:rPr>
        <w:t xml:space="preserve">, and </w:t>
      </w:r>
      <w:proofErr w:type="spellStart"/>
      <w:r w:rsidRPr="00252708">
        <w:rPr>
          <w:rFonts w:asciiTheme="minorHAnsi" w:hAnsiTheme="minorHAnsi" w:cstheme="minorHAnsi"/>
          <w:color w:val="000000" w:themeColor="text1"/>
          <w:sz w:val="22"/>
          <w:szCs w:val="22"/>
        </w:rPr>
        <w:t>Preventive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Interventions</w:t>
      </w:r>
      <w:proofErr w:type="spellEnd"/>
      <w:r w:rsidRPr="00252708">
        <w:rPr>
          <w:rFonts w:asciiTheme="minorHAnsi" w:hAnsiTheme="minorHAnsi" w:cstheme="minorHAnsi"/>
          <w:color w:val="000000" w:themeColor="text1"/>
          <w:sz w:val="22"/>
          <w:szCs w:val="22"/>
        </w:rPr>
        <w:t xml:space="preserve"> for </w:t>
      </w:r>
      <w:proofErr w:type="spellStart"/>
      <w:r w:rsidRPr="00252708">
        <w:rPr>
          <w:rFonts w:asciiTheme="minorHAnsi" w:hAnsiTheme="minorHAnsi" w:cstheme="minorHAnsi"/>
          <w:color w:val="000000" w:themeColor="text1"/>
          <w:sz w:val="22"/>
          <w:szCs w:val="22"/>
        </w:rPr>
        <w:t>Oral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Health</w:t>
      </w:r>
      <w:proofErr w:type="spellEnd"/>
      <w:r w:rsidRPr="00252708">
        <w:rPr>
          <w:rFonts w:asciiTheme="minorHAnsi" w:hAnsiTheme="minorHAnsi" w:cstheme="minorHAnsi"/>
          <w:color w:val="000000" w:themeColor="text1"/>
          <w:sz w:val="22"/>
          <w:szCs w:val="22"/>
        </w:rPr>
        <w:t xml:space="preserve"> in </w:t>
      </w:r>
      <w:proofErr w:type="spellStart"/>
      <w:r w:rsidRPr="00252708">
        <w:rPr>
          <w:rFonts w:asciiTheme="minorHAnsi" w:hAnsiTheme="minorHAnsi" w:cstheme="minorHAnsi"/>
          <w:color w:val="000000" w:themeColor="text1"/>
          <w:sz w:val="22"/>
          <w:szCs w:val="22"/>
        </w:rPr>
        <w:t>Children</w:t>
      </w:r>
      <w:proofErr w:type="spellEnd"/>
      <w:r w:rsidRPr="00252708">
        <w:rPr>
          <w:rFonts w:asciiTheme="minorHAnsi" w:hAnsiTheme="minorHAnsi" w:cstheme="minorHAnsi"/>
          <w:color w:val="000000" w:themeColor="text1"/>
          <w:sz w:val="22"/>
          <w:szCs w:val="22"/>
        </w:rPr>
        <w:t xml:space="preserve"> and </w:t>
      </w:r>
      <w:proofErr w:type="spellStart"/>
      <w:r w:rsidRPr="00252708">
        <w:rPr>
          <w:rFonts w:asciiTheme="minorHAnsi" w:hAnsiTheme="minorHAnsi" w:cstheme="minorHAnsi"/>
          <w:color w:val="000000" w:themeColor="text1"/>
          <w:sz w:val="22"/>
          <w:szCs w:val="22"/>
        </w:rPr>
        <w:t>Adolescents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Aged</w:t>
      </w:r>
      <w:proofErr w:type="spellEnd"/>
      <w:r w:rsidRPr="00252708">
        <w:rPr>
          <w:rFonts w:asciiTheme="minorHAnsi" w:hAnsiTheme="minorHAnsi" w:cstheme="minorHAnsi"/>
          <w:color w:val="000000" w:themeColor="text1"/>
          <w:sz w:val="22"/>
          <w:szCs w:val="22"/>
        </w:rPr>
        <w:t xml:space="preserve"> 5</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 xml:space="preserve">17 </w:t>
      </w:r>
      <w:proofErr w:type="spellStart"/>
      <w:r w:rsidRPr="00252708">
        <w:rPr>
          <w:rFonts w:asciiTheme="minorHAnsi" w:hAnsiTheme="minorHAnsi" w:cstheme="minorHAnsi"/>
          <w:color w:val="000000" w:themeColor="text1"/>
          <w:sz w:val="22"/>
          <w:szCs w:val="22"/>
        </w:rPr>
        <w:t>Years</w:t>
      </w:r>
      <w:proofErr w:type="spellEnd"/>
      <w:r w:rsidRPr="00252708">
        <w:rPr>
          <w:rFonts w:asciiTheme="minorHAnsi" w:hAnsiTheme="minorHAnsi" w:cstheme="minorHAnsi"/>
          <w:color w:val="000000" w:themeColor="text1"/>
          <w:sz w:val="22"/>
          <w:szCs w:val="22"/>
        </w:rPr>
        <w:t>. JAMA, 330(17): 1674</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1686.</w:t>
      </w:r>
    </w:p>
    <w:p w14:paraId="15803484" w14:textId="44B02BE9" w:rsidR="00587AA6" w:rsidRPr="00252708" w:rsidRDefault="00587AA6" w:rsidP="00095EFD">
      <w:pPr>
        <w:pStyle w:val="Akapitzlist"/>
        <w:numPr>
          <w:ilvl w:val="0"/>
          <w:numId w:val="34"/>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Choubey</w:t>
      </w:r>
      <w:proofErr w:type="spellEnd"/>
      <w:r w:rsidRPr="00252708">
        <w:rPr>
          <w:rFonts w:asciiTheme="minorHAnsi" w:hAnsiTheme="minorHAnsi" w:cstheme="minorHAnsi"/>
          <w:color w:val="000000" w:themeColor="text1"/>
          <w:sz w:val="22"/>
          <w:szCs w:val="22"/>
        </w:rPr>
        <w:t xml:space="preserve"> S., Patil A., </w:t>
      </w:r>
      <w:proofErr w:type="spellStart"/>
      <w:r w:rsidRPr="00252708">
        <w:rPr>
          <w:rFonts w:asciiTheme="minorHAnsi" w:hAnsiTheme="minorHAnsi" w:cstheme="minorHAnsi"/>
          <w:color w:val="000000" w:themeColor="text1"/>
          <w:sz w:val="22"/>
          <w:szCs w:val="22"/>
        </w:rPr>
        <w:t>Talekar</w:t>
      </w:r>
      <w:proofErr w:type="spellEnd"/>
      <w:r w:rsidRPr="00252708">
        <w:rPr>
          <w:rFonts w:asciiTheme="minorHAnsi" w:hAnsiTheme="minorHAnsi" w:cstheme="minorHAnsi"/>
          <w:color w:val="000000" w:themeColor="text1"/>
          <w:sz w:val="22"/>
          <w:szCs w:val="22"/>
        </w:rPr>
        <w:t xml:space="preserve"> A. L. et al. (2022). </w:t>
      </w:r>
      <w:proofErr w:type="spellStart"/>
      <w:r w:rsidRPr="00252708">
        <w:rPr>
          <w:rFonts w:asciiTheme="minorHAnsi" w:hAnsiTheme="minorHAnsi" w:cstheme="minorHAnsi"/>
          <w:color w:val="000000" w:themeColor="text1"/>
          <w:sz w:val="22"/>
          <w:szCs w:val="22"/>
        </w:rPr>
        <w:t>Nanosilver</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fluoride</w:t>
      </w:r>
      <w:proofErr w:type="spellEnd"/>
      <w:r w:rsidRPr="00252708">
        <w:rPr>
          <w:rFonts w:asciiTheme="minorHAnsi" w:hAnsiTheme="minorHAnsi" w:cstheme="minorHAnsi"/>
          <w:color w:val="000000" w:themeColor="text1"/>
          <w:sz w:val="22"/>
          <w:szCs w:val="22"/>
        </w:rPr>
        <w:t xml:space="preserve"> as a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arresting</w:t>
      </w:r>
      <w:proofErr w:type="spellEnd"/>
      <w:r w:rsidRPr="00252708">
        <w:rPr>
          <w:rFonts w:asciiTheme="minorHAnsi" w:hAnsiTheme="minorHAnsi" w:cstheme="minorHAnsi"/>
          <w:color w:val="000000" w:themeColor="text1"/>
          <w:sz w:val="22"/>
          <w:szCs w:val="22"/>
        </w:rPr>
        <w:t xml:space="preserve"> agent in </w:t>
      </w:r>
      <w:proofErr w:type="spellStart"/>
      <w:r w:rsidRPr="00252708">
        <w:rPr>
          <w:rFonts w:asciiTheme="minorHAnsi" w:hAnsiTheme="minorHAnsi" w:cstheme="minorHAnsi"/>
          <w:color w:val="000000" w:themeColor="text1"/>
          <w:sz w:val="22"/>
          <w:szCs w:val="22"/>
        </w:rPr>
        <w:t>children</w:t>
      </w:r>
      <w:proofErr w:type="spellEnd"/>
      <w:r w:rsidRPr="00252708">
        <w:rPr>
          <w:rFonts w:asciiTheme="minorHAnsi" w:hAnsiTheme="minorHAnsi" w:cstheme="minorHAnsi"/>
          <w:color w:val="000000" w:themeColor="text1"/>
          <w:sz w:val="22"/>
          <w:szCs w:val="22"/>
        </w:rPr>
        <w:t xml:space="preserve">: A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and meta-</w:t>
      </w:r>
      <w:proofErr w:type="spellStart"/>
      <w:r w:rsidRPr="00252708">
        <w:rPr>
          <w:rFonts w:asciiTheme="minorHAnsi" w:hAnsiTheme="minorHAnsi" w:cstheme="minorHAnsi"/>
          <w:color w:val="000000" w:themeColor="text1"/>
          <w:sz w:val="22"/>
          <w:szCs w:val="22"/>
        </w:rPr>
        <w:t>analysis</w:t>
      </w:r>
      <w:proofErr w:type="spellEnd"/>
      <w:r w:rsidRPr="00252708">
        <w:rPr>
          <w:rFonts w:asciiTheme="minorHAnsi" w:hAnsiTheme="minorHAnsi" w:cstheme="minorHAnsi"/>
          <w:color w:val="000000" w:themeColor="text1"/>
          <w:sz w:val="22"/>
          <w:szCs w:val="22"/>
        </w:rPr>
        <w:t xml:space="preserve">. J Indian </w:t>
      </w:r>
      <w:proofErr w:type="spellStart"/>
      <w:r w:rsidRPr="00252708">
        <w:rPr>
          <w:rFonts w:asciiTheme="minorHAnsi" w:hAnsiTheme="minorHAnsi" w:cstheme="minorHAnsi"/>
          <w:color w:val="000000" w:themeColor="text1"/>
          <w:sz w:val="22"/>
          <w:szCs w:val="22"/>
        </w:rPr>
        <w:t>Soc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Pedod</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Prev</w:t>
      </w:r>
      <w:proofErr w:type="spellEnd"/>
      <w:r w:rsidRPr="00252708">
        <w:rPr>
          <w:rFonts w:asciiTheme="minorHAnsi" w:hAnsiTheme="minorHAnsi" w:cstheme="minorHAnsi"/>
          <w:color w:val="000000" w:themeColor="text1"/>
          <w:sz w:val="22"/>
          <w:szCs w:val="22"/>
        </w:rPr>
        <w:t xml:space="preserve"> Dent. 40(3): 230</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238.</w:t>
      </w:r>
    </w:p>
    <w:p w14:paraId="726B5E87" w14:textId="276E4907" w:rsidR="00587AA6" w:rsidRPr="00252708" w:rsidRDefault="00587AA6" w:rsidP="00095EFD">
      <w:pPr>
        <w:pStyle w:val="Akapitzlist"/>
        <w:numPr>
          <w:ilvl w:val="0"/>
          <w:numId w:val="34"/>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Colvara</w:t>
      </w:r>
      <w:proofErr w:type="spellEnd"/>
      <w:r w:rsidRPr="00252708">
        <w:rPr>
          <w:rFonts w:asciiTheme="minorHAnsi" w:hAnsiTheme="minorHAnsi" w:cstheme="minorHAnsi"/>
          <w:color w:val="000000" w:themeColor="text1"/>
          <w:sz w:val="22"/>
          <w:szCs w:val="22"/>
        </w:rPr>
        <w:t xml:space="preserve"> B.C., </w:t>
      </w:r>
      <w:proofErr w:type="spellStart"/>
      <w:r w:rsidRPr="00252708">
        <w:rPr>
          <w:rFonts w:asciiTheme="minorHAnsi" w:hAnsiTheme="minorHAnsi" w:cstheme="minorHAnsi"/>
          <w:color w:val="000000" w:themeColor="text1"/>
          <w:sz w:val="22"/>
          <w:szCs w:val="22"/>
        </w:rPr>
        <w:t>Faustino</w:t>
      </w:r>
      <w:proofErr w:type="spellEnd"/>
      <w:r w:rsidRPr="00252708">
        <w:rPr>
          <w:rFonts w:asciiTheme="minorHAnsi" w:hAnsiTheme="minorHAnsi" w:cstheme="minorHAnsi"/>
          <w:color w:val="000000" w:themeColor="text1"/>
          <w:sz w:val="22"/>
          <w:szCs w:val="22"/>
        </w:rPr>
        <w:t xml:space="preserve">-Silva D.D., Meyer E. et al. (2023). </w:t>
      </w:r>
      <w:proofErr w:type="spellStart"/>
      <w:r w:rsidRPr="00252708">
        <w:rPr>
          <w:rFonts w:asciiTheme="minorHAnsi" w:hAnsiTheme="minorHAnsi" w:cstheme="minorHAnsi"/>
          <w:color w:val="000000" w:themeColor="text1"/>
          <w:sz w:val="22"/>
          <w:szCs w:val="22"/>
        </w:rPr>
        <w:t>Motivational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interviewing</w:t>
      </w:r>
      <w:proofErr w:type="spellEnd"/>
      <w:r w:rsidRPr="00252708">
        <w:rPr>
          <w:rFonts w:asciiTheme="minorHAnsi" w:hAnsiTheme="minorHAnsi" w:cstheme="minorHAnsi"/>
          <w:color w:val="000000" w:themeColor="text1"/>
          <w:sz w:val="22"/>
          <w:szCs w:val="22"/>
        </w:rPr>
        <w:t xml:space="preserve"> for </w:t>
      </w:r>
      <w:proofErr w:type="spellStart"/>
      <w:r w:rsidRPr="00252708">
        <w:rPr>
          <w:rFonts w:asciiTheme="minorHAnsi" w:hAnsiTheme="minorHAnsi" w:cstheme="minorHAnsi"/>
          <w:color w:val="000000" w:themeColor="text1"/>
          <w:sz w:val="22"/>
          <w:szCs w:val="22"/>
        </w:rPr>
        <w:t>preventing</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early</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childhood</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A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and meta-</w:t>
      </w:r>
      <w:proofErr w:type="spellStart"/>
      <w:r w:rsidRPr="00252708">
        <w:rPr>
          <w:rFonts w:asciiTheme="minorHAnsi" w:hAnsiTheme="minorHAnsi" w:cstheme="minorHAnsi"/>
          <w:color w:val="000000" w:themeColor="text1"/>
          <w:sz w:val="22"/>
          <w:szCs w:val="22"/>
        </w:rPr>
        <w:t>analysis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Community</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Dent</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Oral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Epidemiol</w:t>
      </w:r>
      <w:proofErr w:type="spellEnd"/>
      <w:r w:rsidRPr="00252708">
        <w:rPr>
          <w:rFonts w:asciiTheme="minorHAnsi" w:hAnsiTheme="minorHAnsi" w:cstheme="minorHAnsi"/>
          <w:color w:val="000000" w:themeColor="text1"/>
          <w:sz w:val="22"/>
          <w:szCs w:val="22"/>
        </w:rPr>
        <w:t>. 49(1): 10</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16.</w:t>
      </w:r>
    </w:p>
    <w:p w14:paraId="1C165230" w14:textId="1435EFD6" w:rsidR="00587AA6" w:rsidRPr="00252708" w:rsidRDefault="00587AA6" w:rsidP="00095EFD">
      <w:pPr>
        <w:pStyle w:val="Akapitzlist"/>
        <w:numPr>
          <w:ilvl w:val="0"/>
          <w:numId w:val="34"/>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Davidson T., </w:t>
      </w:r>
      <w:proofErr w:type="spellStart"/>
      <w:r w:rsidRPr="00252708">
        <w:rPr>
          <w:rFonts w:asciiTheme="minorHAnsi" w:hAnsiTheme="minorHAnsi" w:cstheme="minorHAnsi"/>
          <w:color w:val="000000" w:themeColor="text1"/>
          <w:sz w:val="22"/>
          <w:szCs w:val="22"/>
        </w:rPr>
        <w:t>Blomma</w:t>
      </w:r>
      <w:proofErr w:type="spellEnd"/>
      <w:r w:rsidRPr="00252708">
        <w:rPr>
          <w:rFonts w:asciiTheme="minorHAnsi" w:hAnsiTheme="minorHAnsi" w:cstheme="minorHAnsi"/>
          <w:color w:val="000000" w:themeColor="text1"/>
          <w:sz w:val="22"/>
          <w:szCs w:val="22"/>
        </w:rPr>
        <w:t xml:space="preserve"> C., </w:t>
      </w:r>
      <w:proofErr w:type="spellStart"/>
      <w:r w:rsidRPr="00252708">
        <w:rPr>
          <w:rFonts w:asciiTheme="minorHAnsi" w:hAnsiTheme="minorHAnsi" w:cstheme="minorHAnsi"/>
          <w:color w:val="000000" w:themeColor="text1"/>
          <w:sz w:val="22"/>
          <w:szCs w:val="22"/>
        </w:rPr>
        <w:t>Bågesund</w:t>
      </w:r>
      <w:proofErr w:type="spellEnd"/>
      <w:r w:rsidRPr="00252708">
        <w:rPr>
          <w:rFonts w:asciiTheme="minorHAnsi" w:hAnsiTheme="minorHAnsi" w:cstheme="minorHAnsi"/>
          <w:color w:val="000000" w:themeColor="text1"/>
          <w:sz w:val="22"/>
          <w:szCs w:val="22"/>
        </w:rPr>
        <w:t xml:space="preserve"> M. et al. (2021). </w:t>
      </w:r>
      <w:proofErr w:type="spellStart"/>
      <w:r w:rsidRPr="00252708">
        <w:rPr>
          <w:rFonts w:asciiTheme="minorHAnsi" w:hAnsiTheme="minorHAnsi" w:cstheme="minorHAnsi"/>
          <w:color w:val="000000" w:themeColor="text1"/>
          <w:sz w:val="22"/>
          <w:szCs w:val="22"/>
        </w:rPr>
        <w:t>Cost-effectiveness</w:t>
      </w:r>
      <w:proofErr w:type="spellEnd"/>
      <w:r w:rsidRPr="00252708">
        <w:rPr>
          <w:rFonts w:asciiTheme="minorHAnsi" w:hAnsiTheme="minorHAnsi" w:cstheme="minorHAnsi"/>
          <w:color w:val="000000" w:themeColor="text1"/>
          <w:sz w:val="22"/>
          <w:szCs w:val="22"/>
        </w:rPr>
        <w:t xml:space="preserve"> of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preventive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interventions</w:t>
      </w:r>
      <w:proofErr w:type="spellEnd"/>
      <w:r w:rsidRPr="00252708">
        <w:rPr>
          <w:rFonts w:asciiTheme="minorHAnsi" w:hAnsiTheme="minorHAnsi" w:cstheme="minorHAnsi"/>
          <w:color w:val="000000" w:themeColor="text1"/>
          <w:sz w:val="22"/>
          <w:szCs w:val="22"/>
        </w:rPr>
        <w:t xml:space="preserve"> </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 xml:space="preserve"> a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Acta </w:t>
      </w:r>
      <w:proofErr w:type="spellStart"/>
      <w:r w:rsidRPr="00252708">
        <w:rPr>
          <w:rFonts w:asciiTheme="minorHAnsi" w:hAnsiTheme="minorHAnsi" w:cstheme="minorHAnsi"/>
          <w:color w:val="000000" w:themeColor="text1"/>
          <w:sz w:val="22"/>
          <w:szCs w:val="22"/>
        </w:rPr>
        <w:t>Odontol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Scand</w:t>
      </w:r>
      <w:proofErr w:type="spellEnd"/>
      <w:r w:rsidRPr="00252708">
        <w:rPr>
          <w:rFonts w:asciiTheme="minorHAnsi" w:hAnsiTheme="minorHAnsi" w:cstheme="minorHAnsi"/>
          <w:color w:val="000000" w:themeColor="text1"/>
          <w:sz w:val="22"/>
          <w:szCs w:val="22"/>
        </w:rPr>
        <w:t>. 79(4): 309</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320.</w:t>
      </w:r>
    </w:p>
    <w:p w14:paraId="1F5BB98E" w14:textId="205CAE47" w:rsidR="00587AA6" w:rsidRPr="00252708" w:rsidRDefault="00587AA6" w:rsidP="00095EFD">
      <w:pPr>
        <w:pStyle w:val="Akapitzlist"/>
        <w:numPr>
          <w:ilvl w:val="0"/>
          <w:numId w:val="34"/>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Dhyppolito</w:t>
      </w:r>
      <w:proofErr w:type="spellEnd"/>
      <w:r w:rsidRPr="00252708">
        <w:rPr>
          <w:rFonts w:asciiTheme="minorHAnsi" w:hAnsiTheme="minorHAnsi" w:cstheme="minorHAnsi"/>
          <w:color w:val="000000" w:themeColor="text1"/>
          <w:sz w:val="22"/>
          <w:szCs w:val="22"/>
        </w:rPr>
        <w:t xml:space="preserve"> I.M., </w:t>
      </w:r>
      <w:proofErr w:type="spellStart"/>
      <w:r w:rsidRPr="00252708">
        <w:rPr>
          <w:rFonts w:asciiTheme="minorHAnsi" w:hAnsiTheme="minorHAnsi" w:cstheme="minorHAnsi"/>
          <w:color w:val="000000" w:themeColor="text1"/>
          <w:sz w:val="22"/>
          <w:szCs w:val="22"/>
        </w:rPr>
        <w:t>Nadanovsky</w:t>
      </w:r>
      <w:proofErr w:type="spellEnd"/>
      <w:r w:rsidRPr="00252708">
        <w:rPr>
          <w:rFonts w:asciiTheme="minorHAnsi" w:hAnsiTheme="minorHAnsi" w:cstheme="minorHAnsi"/>
          <w:color w:val="000000" w:themeColor="text1"/>
          <w:sz w:val="22"/>
          <w:szCs w:val="22"/>
        </w:rPr>
        <w:t xml:space="preserve"> P., Cruz L.R. (2023). </w:t>
      </w:r>
      <w:proofErr w:type="spellStart"/>
      <w:r w:rsidRPr="00252708">
        <w:rPr>
          <w:rFonts w:asciiTheme="minorHAnsi" w:hAnsiTheme="minorHAnsi" w:cstheme="minorHAnsi"/>
          <w:color w:val="000000" w:themeColor="text1"/>
          <w:sz w:val="22"/>
          <w:szCs w:val="22"/>
        </w:rPr>
        <w:t>Economic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evaluation</w:t>
      </w:r>
      <w:proofErr w:type="spellEnd"/>
      <w:r w:rsidRPr="00252708">
        <w:rPr>
          <w:rFonts w:asciiTheme="minorHAnsi" w:hAnsiTheme="minorHAnsi" w:cstheme="minorHAnsi"/>
          <w:color w:val="000000" w:themeColor="text1"/>
          <w:sz w:val="22"/>
          <w:szCs w:val="22"/>
        </w:rPr>
        <w:t xml:space="preserve"> of </w:t>
      </w:r>
      <w:proofErr w:type="spellStart"/>
      <w:r w:rsidRPr="00252708">
        <w:rPr>
          <w:rFonts w:asciiTheme="minorHAnsi" w:hAnsiTheme="minorHAnsi" w:cstheme="minorHAnsi"/>
          <w:color w:val="000000" w:themeColor="text1"/>
          <w:sz w:val="22"/>
          <w:szCs w:val="22"/>
        </w:rPr>
        <w:t>fluoride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varnish</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application</w:t>
      </w:r>
      <w:proofErr w:type="spellEnd"/>
      <w:r w:rsidRPr="00252708">
        <w:rPr>
          <w:rFonts w:asciiTheme="minorHAnsi" w:hAnsiTheme="minorHAnsi" w:cstheme="minorHAnsi"/>
          <w:color w:val="000000" w:themeColor="text1"/>
          <w:sz w:val="22"/>
          <w:szCs w:val="22"/>
        </w:rPr>
        <w:t xml:space="preserve"> in </w:t>
      </w:r>
      <w:proofErr w:type="spellStart"/>
      <w:r w:rsidRPr="00252708">
        <w:rPr>
          <w:rFonts w:asciiTheme="minorHAnsi" w:hAnsiTheme="minorHAnsi" w:cstheme="minorHAnsi"/>
          <w:color w:val="000000" w:themeColor="text1"/>
          <w:sz w:val="22"/>
          <w:szCs w:val="22"/>
        </w:rPr>
        <w:t>preschoolers</w:t>
      </w:r>
      <w:proofErr w:type="spellEnd"/>
      <w:r w:rsidRPr="00252708">
        <w:rPr>
          <w:rFonts w:asciiTheme="minorHAnsi" w:hAnsiTheme="minorHAnsi" w:cstheme="minorHAnsi"/>
          <w:color w:val="000000" w:themeColor="text1"/>
          <w:sz w:val="22"/>
          <w:szCs w:val="22"/>
        </w:rPr>
        <w:t xml:space="preserve">: A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Int</w:t>
      </w:r>
      <w:proofErr w:type="spellEnd"/>
      <w:r w:rsidRPr="00252708">
        <w:rPr>
          <w:rFonts w:asciiTheme="minorHAnsi" w:hAnsiTheme="minorHAnsi" w:cstheme="minorHAnsi"/>
          <w:color w:val="000000" w:themeColor="text1"/>
          <w:sz w:val="22"/>
          <w:szCs w:val="22"/>
        </w:rPr>
        <w:t xml:space="preserve"> J </w:t>
      </w:r>
      <w:proofErr w:type="spellStart"/>
      <w:r w:rsidRPr="00252708">
        <w:rPr>
          <w:rFonts w:asciiTheme="minorHAnsi" w:hAnsiTheme="minorHAnsi" w:cstheme="minorHAnsi"/>
          <w:color w:val="000000" w:themeColor="text1"/>
          <w:sz w:val="22"/>
          <w:szCs w:val="22"/>
        </w:rPr>
        <w:t>Paediatr</w:t>
      </w:r>
      <w:proofErr w:type="spellEnd"/>
      <w:r w:rsidRPr="00252708">
        <w:rPr>
          <w:rFonts w:asciiTheme="minorHAnsi" w:hAnsiTheme="minorHAnsi" w:cstheme="minorHAnsi"/>
          <w:color w:val="000000" w:themeColor="text1"/>
          <w:sz w:val="22"/>
          <w:szCs w:val="22"/>
        </w:rPr>
        <w:t xml:space="preserve"> Dent. 33(5): 431</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449.</w:t>
      </w:r>
    </w:p>
    <w:p w14:paraId="1CEA4651" w14:textId="11E1544B" w:rsidR="00587AA6" w:rsidRPr="00252708" w:rsidRDefault="00587AA6" w:rsidP="00095EFD">
      <w:pPr>
        <w:pStyle w:val="Akapitzlist"/>
        <w:numPr>
          <w:ilvl w:val="0"/>
          <w:numId w:val="34"/>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Faghihian</w:t>
      </w:r>
      <w:proofErr w:type="spellEnd"/>
      <w:r w:rsidRPr="00252708">
        <w:rPr>
          <w:rFonts w:asciiTheme="minorHAnsi" w:hAnsiTheme="minorHAnsi" w:cstheme="minorHAnsi"/>
          <w:color w:val="000000" w:themeColor="text1"/>
          <w:sz w:val="22"/>
          <w:szCs w:val="22"/>
        </w:rPr>
        <w:t xml:space="preserve"> R., </w:t>
      </w:r>
      <w:proofErr w:type="spellStart"/>
      <w:r w:rsidRPr="00252708">
        <w:rPr>
          <w:rFonts w:asciiTheme="minorHAnsi" w:hAnsiTheme="minorHAnsi" w:cstheme="minorHAnsi"/>
          <w:color w:val="000000" w:themeColor="text1"/>
          <w:sz w:val="22"/>
          <w:szCs w:val="22"/>
        </w:rPr>
        <w:t>Faghihian</w:t>
      </w:r>
      <w:proofErr w:type="spellEnd"/>
      <w:r w:rsidRPr="00252708">
        <w:rPr>
          <w:rFonts w:asciiTheme="minorHAnsi" w:hAnsiTheme="minorHAnsi" w:cstheme="minorHAnsi"/>
          <w:color w:val="000000" w:themeColor="text1"/>
          <w:sz w:val="22"/>
          <w:szCs w:val="22"/>
        </w:rPr>
        <w:t xml:space="preserve"> E., </w:t>
      </w:r>
      <w:proofErr w:type="spellStart"/>
      <w:r w:rsidRPr="00252708">
        <w:rPr>
          <w:rFonts w:asciiTheme="minorHAnsi" w:hAnsiTheme="minorHAnsi" w:cstheme="minorHAnsi"/>
          <w:color w:val="000000" w:themeColor="text1"/>
          <w:sz w:val="22"/>
          <w:szCs w:val="22"/>
        </w:rPr>
        <w:t>Kazemi</w:t>
      </w:r>
      <w:proofErr w:type="spellEnd"/>
      <w:r w:rsidRPr="00252708">
        <w:rPr>
          <w:rFonts w:asciiTheme="minorHAnsi" w:hAnsiTheme="minorHAnsi" w:cstheme="minorHAnsi"/>
          <w:color w:val="000000" w:themeColor="text1"/>
          <w:sz w:val="22"/>
          <w:szCs w:val="22"/>
        </w:rPr>
        <w:t xml:space="preserve"> A. et al. (2020). </w:t>
      </w:r>
      <w:proofErr w:type="spellStart"/>
      <w:r w:rsidRPr="00252708">
        <w:rPr>
          <w:rFonts w:asciiTheme="minorHAnsi" w:hAnsiTheme="minorHAnsi" w:cstheme="minorHAnsi"/>
          <w:color w:val="000000" w:themeColor="text1"/>
          <w:sz w:val="22"/>
          <w:szCs w:val="22"/>
        </w:rPr>
        <w:t>Impact</w:t>
      </w:r>
      <w:proofErr w:type="spellEnd"/>
      <w:r w:rsidRPr="00252708">
        <w:rPr>
          <w:rFonts w:asciiTheme="minorHAnsi" w:hAnsiTheme="minorHAnsi" w:cstheme="minorHAnsi"/>
          <w:color w:val="000000" w:themeColor="text1"/>
          <w:sz w:val="22"/>
          <w:szCs w:val="22"/>
        </w:rPr>
        <w:t xml:space="preserve"> of </w:t>
      </w:r>
      <w:proofErr w:type="spellStart"/>
      <w:r w:rsidRPr="00252708">
        <w:rPr>
          <w:rFonts w:asciiTheme="minorHAnsi" w:hAnsiTheme="minorHAnsi" w:cstheme="minorHAnsi"/>
          <w:color w:val="000000" w:themeColor="text1"/>
          <w:sz w:val="22"/>
          <w:szCs w:val="22"/>
        </w:rPr>
        <w:t>motivational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interviewing</w:t>
      </w:r>
      <w:proofErr w:type="spellEnd"/>
      <w:r w:rsidRPr="00252708">
        <w:rPr>
          <w:rFonts w:asciiTheme="minorHAnsi" w:hAnsiTheme="minorHAnsi" w:cstheme="minorHAnsi"/>
          <w:color w:val="000000" w:themeColor="text1"/>
          <w:sz w:val="22"/>
          <w:szCs w:val="22"/>
        </w:rPr>
        <w:t xml:space="preserve"> on </w:t>
      </w:r>
      <w:proofErr w:type="spellStart"/>
      <w:r w:rsidRPr="00252708">
        <w:rPr>
          <w:rFonts w:asciiTheme="minorHAnsi" w:hAnsiTheme="minorHAnsi" w:cstheme="minorHAnsi"/>
          <w:color w:val="000000" w:themeColor="text1"/>
          <w:sz w:val="22"/>
          <w:szCs w:val="22"/>
        </w:rPr>
        <w:t>early</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childhood</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A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and meta-</w:t>
      </w:r>
      <w:proofErr w:type="spellStart"/>
      <w:r w:rsidRPr="00252708">
        <w:rPr>
          <w:rFonts w:asciiTheme="minorHAnsi" w:hAnsiTheme="minorHAnsi" w:cstheme="minorHAnsi"/>
          <w:color w:val="000000" w:themeColor="text1"/>
          <w:sz w:val="22"/>
          <w:szCs w:val="22"/>
        </w:rPr>
        <w:t>analysis</w:t>
      </w:r>
      <w:proofErr w:type="spellEnd"/>
      <w:r w:rsidRPr="00252708">
        <w:rPr>
          <w:rFonts w:asciiTheme="minorHAnsi" w:hAnsiTheme="minorHAnsi" w:cstheme="minorHAnsi"/>
          <w:color w:val="000000" w:themeColor="text1"/>
          <w:sz w:val="22"/>
          <w:szCs w:val="22"/>
        </w:rPr>
        <w:t xml:space="preserve">. J Am </w:t>
      </w:r>
      <w:proofErr w:type="spellStart"/>
      <w:r w:rsidRPr="00252708">
        <w:rPr>
          <w:rFonts w:asciiTheme="minorHAnsi" w:hAnsiTheme="minorHAnsi" w:cstheme="minorHAnsi"/>
          <w:color w:val="000000" w:themeColor="text1"/>
          <w:sz w:val="22"/>
          <w:szCs w:val="22"/>
        </w:rPr>
        <w:t>Dent</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Assoc</w:t>
      </w:r>
      <w:proofErr w:type="spellEnd"/>
      <w:r w:rsidRPr="00252708">
        <w:rPr>
          <w:rFonts w:asciiTheme="minorHAnsi" w:hAnsiTheme="minorHAnsi" w:cstheme="minorHAnsi"/>
          <w:color w:val="000000" w:themeColor="text1"/>
          <w:sz w:val="22"/>
          <w:szCs w:val="22"/>
        </w:rPr>
        <w:t>. 151(9): 650</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659.</w:t>
      </w:r>
    </w:p>
    <w:p w14:paraId="62986113" w14:textId="0F13AE93" w:rsidR="00587AA6" w:rsidRPr="00252708" w:rsidRDefault="00587AA6" w:rsidP="00095EFD">
      <w:pPr>
        <w:pStyle w:val="Akapitzlist"/>
        <w:numPr>
          <w:ilvl w:val="0"/>
          <w:numId w:val="34"/>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Faisal</w:t>
      </w:r>
      <w:proofErr w:type="spellEnd"/>
      <w:r w:rsidRPr="00252708">
        <w:rPr>
          <w:rFonts w:asciiTheme="minorHAnsi" w:hAnsiTheme="minorHAnsi" w:cstheme="minorHAnsi"/>
          <w:color w:val="000000" w:themeColor="text1"/>
          <w:sz w:val="22"/>
          <w:szCs w:val="22"/>
        </w:rPr>
        <w:t xml:space="preserve"> M. R., </w:t>
      </w:r>
      <w:proofErr w:type="spellStart"/>
      <w:r w:rsidRPr="00252708">
        <w:rPr>
          <w:rFonts w:asciiTheme="minorHAnsi" w:hAnsiTheme="minorHAnsi" w:cstheme="minorHAnsi"/>
          <w:color w:val="000000" w:themeColor="text1"/>
          <w:sz w:val="22"/>
          <w:szCs w:val="22"/>
        </w:rPr>
        <w:t>Mishu</w:t>
      </w:r>
      <w:proofErr w:type="spellEnd"/>
      <w:r w:rsidRPr="00252708">
        <w:rPr>
          <w:rFonts w:asciiTheme="minorHAnsi" w:hAnsiTheme="minorHAnsi" w:cstheme="minorHAnsi"/>
          <w:color w:val="000000" w:themeColor="text1"/>
          <w:sz w:val="22"/>
          <w:szCs w:val="22"/>
        </w:rPr>
        <w:t xml:space="preserve"> M. P., </w:t>
      </w:r>
      <w:proofErr w:type="spellStart"/>
      <w:r w:rsidRPr="00252708">
        <w:rPr>
          <w:rFonts w:asciiTheme="minorHAnsi" w:hAnsiTheme="minorHAnsi" w:cstheme="minorHAnsi"/>
          <w:color w:val="000000" w:themeColor="text1"/>
          <w:sz w:val="22"/>
          <w:szCs w:val="22"/>
        </w:rPr>
        <w:t>Jahangir</w:t>
      </w:r>
      <w:proofErr w:type="spellEnd"/>
      <w:r w:rsidRPr="00252708">
        <w:rPr>
          <w:rFonts w:asciiTheme="minorHAnsi" w:hAnsiTheme="minorHAnsi" w:cstheme="minorHAnsi"/>
          <w:color w:val="000000" w:themeColor="text1"/>
          <w:sz w:val="22"/>
          <w:szCs w:val="22"/>
        </w:rPr>
        <w:t xml:space="preserve"> F. et al. (2022). </w:t>
      </w:r>
      <w:proofErr w:type="spellStart"/>
      <w:r w:rsidRPr="00252708">
        <w:rPr>
          <w:rFonts w:asciiTheme="minorHAnsi" w:hAnsiTheme="minorHAnsi" w:cstheme="minorHAnsi"/>
          <w:color w:val="000000" w:themeColor="text1"/>
          <w:sz w:val="22"/>
          <w:szCs w:val="22"/>
        </w:rPr>
        <w:t>Effectiveness</w:t>
      </w:r>
      <w:proofErr w:type="spellEnd"/>
      <w:r w:rsidRPr="00252708">
        <w:rPr>
          <w:rFonts w:asciiTheme="minorHAnsi" w:hAnsiTheme="minorHAnsi" w:cstheme="minorHAnsi"/>
          <w:color w:val="000000" w:themeColor="text1"/>
          <w:sz w:val="22"/>
          <w:szCs w:val="22"/>
        </w:rPr>
        <w:t xml:space="preserve"> of </w:t>
      </w:r>
      <w:proofErr w:type="spellStart"/>
      <w:r w:rsidRPr="00252708">
        <w:rPr>
          <w:rFonts w:asciiTheme="minorHAnsi" w:hAnsiTheme="minorHAnsi" w:cstheme="minorHAnsi"/>
          <w:color w:val="000000" w:themeColor="text1"/>
          <w:sz w:val="22"/>
          <w:szCs w:val="22"/>
        </w:rPr>
        <w:t>behaviour</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change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interventions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delivered</w:t>
      </w:r>
      <w:proofErr w:type="spellEnd"/>
      <w:r w:rsidRPr="00252708">
        <w:rPr>
          <w:rFonts w:asciiTheme="minorHAnsi" w:hAnsiTheme="minorHAnsi" w:cstheme="minorHAnsi"/>
          <w:color w:val="000000" w:themeColor="text1"/>
          <w:sz w:val="22"/>
          <w:szCs w:val="22"/>
        </w:rPr>
        <w:t xml:space="preserve"> by non-</w:t>
      </w:r>
      <w:proofErr w:type="spellStart"/>
      <w:r w:rsidRPr="00252708">
        <w:rPr>
          <w:rFonts w:asciiTheme="minorHAnsi" w:hAnsiTheme="minorHAnsi" w:cstheme="minorHAnsi"/>
          <w:color w:val="000000" w:themeColor="text1"/>
          <w:sz w:val="22"/>
          <w:szCs w:val="22"/>
        </w:rPr>
        <w:t>dental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health</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workers</w:t>
      </w:r>
      <w:proofErr w:type="spellEnd"/>
      <w:r w:rsidRPr="00252708">
        <w:rPr>
          <w:rFonts w:asciiTheme="minorHAnsi" w:hAnsiTheme="minorHAnsi" w:cstheme="minorHAnsi"/>
          <w:color w:val="000000" w:themeColor="text1"/>
          <w:sz w:val="22"/>
          <w:szCs w:val="22"/>
        </w:rPr>
        <w:t xml:space="preserve"> in </w:t>
      </w:r>
      <w:proofErr w:type="spellStart"/>
      <w:r w:rsidRPr="00252708">
        <w:rPr>
          <w:rFonts w:asciiTheme="minorHAnsi" w:hAnsiTheme="minorHAnsi" w:cstheme="minorHAnsi"/>
          <w:color w:val="000000" w:themeColor="text1"/>
          <w:sz w:val="22"/>
          <w:szCs w:val="22"/>
        </w:rPr>
        <w:t>promoting</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children’s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oral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health</w:t>
      </w:r>
      <w:proofErr w:type="spellEnd"/>
      <w:r w:rsidRPr="00252708">
        <w:rPr>
          <w:rFonts w:asciiTheme="minorHAnsi" w:hAnsiTheme="minorHAnsi" w:cstheme="minorHAnsi"/>
          <w:color w:val="000000" w:themeColor="text1"/>
          <w:sz w:val="22"/>
          <w:szCs w:val="22"/>
        </w:rPr>
        <w:t xml:space="preserve">: A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and meta-</w:t>
      </w:r>
      <w:proofErr w:type="spellStart"/>
      <w:r w:rsidRPr="00252708">
        <w:rPr>
          <w:rFonts w:asciiTheme="minorHAnsi" w:hAnsiTheme="minorHAnsi" w:cstheme="minorHAnsi"/>
          <w:color w:val="000000" w:themeColor="text1"/>
          <w:sz w:val="22"/>
          <w:szCs w:val="22"/>
        </w:rPr>
        <w:t>analysis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PLoS</w:t>
      </w:r>
      <w:proofErr w:type="spellEnd"/>
      <w:r w:rsidRPr="00252708">
        <w:rPr>
          <w:rFonts w:asciiTheme="minorHAnsi" w:hAnsiTheme="minorHAnsi" w:cstheme="minorHAnsi"/>
          <w:color w:val="000000" w:themeColor="text1"/>
          <w:sz w:val="22"/>
          <w:szCs w:val="22"/>
        </w:rPr>
        <w:t xml:space="preserve"> One, 17(1): e0262118.</w:t>
      </w:r>
    </w:p>
    <w:p w14:paraId="0AD0F2F8" w14:textId="105B7B0A" w:rsidR="00587AA6" w:rsidRPr="00252708" w:rsidRDefault="00587AA6" w:rsidP="00095EFD">
      <w:pPr>
        <w:pStyle w:val="Akapitzlist"/>
        <w:numPr>
          <w:ilvl w:val="0"/>
          <w:numId w:val="34"/>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He S., </w:t>
      </w:r>
      <w:proofErr w:type="spellStart"/>
      <w:r w:rsidRPr="00252708">
        <w:rPr>
          <w:rFonts w:asciiTheme="minorHAnsi" w:hAnsiTheme="minorHAnsi" w:cstheme="minorHAnsi"/>
          <w:color w:val="000000" w:themeColor="text1"/>
          <w:sz w:val="22"/>
          <w:szCs w:val="22"/>
        </w:rPr>
        <w:t>Choong</w:t>
      </w:r>
      <w:proofErr w:type="spellEnd"/>
      <w:r w:rsidRPr="00252708">
        <w:rPr>
          <w:rFonts w:asciiTheme="minorHAnsi" w:hAnsiTheme="minorHAnsi" w:cstheme="minorHAnsi"/>
          <w:color w:val="000000" w:themeColor="text1"/>
          <w:sz w:val="22"/>
          <w:szCs w:val="22"/>
        </w:rPr>
        <w:t xml:space="preserve"> E.K.M., </w:t>
      </w:r>
      <w:proofErr w:type="spellStart"/>
      <w:r w:rsidRPr="00252708">
        <w:rPr>
          <w:rFonts w:asciiTheme="minorHAnsi" w:hAnsiTheme="minorHAnsi" w:cstheme="minorHAnsi"/>
          <w:color w:val="000000" w:themeColor="text1"/>
          <w:sz w:val="22"/>
          <w:szCs w:val="22"/>
        </w:rPr>
        <w:t>Duangthip</w:t>
      </w:r>
      <w:proofErr w:type="spellEnd"/>
      <w:r w:rsidRPr="00252708">
        <w:rPr>
          <w:rFonts w:asciiTheme="minorHAnsi" w:hAnsiTheme="minorHAnsi" w:cstheme="minorHAnsi"/>
          <w:color w:val="000000" w:themeColor="text1"/>
          <w:sz w:val="22"/>
          <w:szCs w:val="22"/>
        </w:rPr>
        <w:t xml:space="preserve"> D. et al. (2023). </w:t>
      </w:r>
      <w:proofErr w:type="spellStart"/>
      <w:r w:rsidRPr="00252708">
        <w:rPr>
          <w:rFonts w:asciiTheme="minorHAnsi" w:hAnsiTheme="minorHAnsi" w:cstheme="minorHAnsi"/>
          <w:color w:val="000000" w:themeColor="text1"/>
          <w:sz w:val="22"/>
          <w:szCs w:val="22"/>
        </w:rPr>
        <w:t>Clinical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interventions</w:t>
      </w:r>
      <w:proofErr w:type="spellEnd"/>
      <w:r w:rsidRPr="00252708">
        <w:rPr>
          <w:rFonts w:asciiTheme="minorHAnsi" w:hAnsiTheme="minorHAnsi" w:cstheme="minorHAnsi"/>
          <w:color w:val="000000" w:themeColor="text1"/>
          <w:sz w:val="22"/>
          <w:szCs w:val="22"/>
        </w:rPr>
        <w:t xml:space="preserve"> with </w:t>
      </w:r>
      <w:proofErr w:type="spellStart"/>
      <w:r w:rsidRPr="00252708">
        <w:rPr>
          <w:rFonts w:asciiTheme="minorHAnsi" w:hAnsiTheme="minorHAnsi" w:cstheme="minorHAnsi"/>
          <w:color w:val="000000" w:themeColor="text1"/>
          <w:sz w:val="22"/>
          <w:szCs w:val="22"/>
        </w:rPr>
        <w:t>various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agents</w:t>
      </w:r>
      <w:proofErr w:type="spellEnd"/>
      <w:r w:rsidRPr="00252708">
        <w:rPr>
          <w:rFonts w:asciiTheme="minorHAnsi" w:hAnsiTheme="minorHAnsi" w:cstheme="minorHAnsi"/>
          <w:color w:val="000000" w:themeColor="text1"/>
          <w:sz w:val="22"/>
          <w:szCs w:val="22"/>
        </w:rPr>
        <w:t xml:space="preserve"> to </w:t>
      </w:r>
      <w:proofErr w:type="spellStart"/>
      <w:r w:rsidRPr="00252708">
        <w:rPr>
          <w:rFonts w:asciiTheme="minorHAnsi" w:hAnsiTheme="minorHAnsi" w:cstheme="minorHAnsi"/>
          <w:color w:val="000000" w:themeColor="text1"/>
          <w:sz w:val="22"/>
          <w:szCs w:val="22"/>
        </w:rPr>
        <w:t>prevent</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early</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childhood</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A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with network meta-</w:t>
      </w:r>
      <w:proofErr w:type="spellStart"/>
      <w:r w:rsidRPr="00252708">
        <w:rPr>
          <w:rFonts w:asciiTheme="minorHAnsi" w:hAnsiTheme="minorHAnsi" w:cstheme="minorHAnsi"/>
          <w:color w:val="000000" w:themeColor="text1"/>
          <w:sz w:val="22"/>
          <w:szCs w:val="22"/>
        </w:rPr>
        <w:t>analysis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Int</w:t>
      </w:r>
      <w:proofErr w:type="spellEnd"/>
      <w:r w:rsidRPr="00252708">
        <w:rPr>
          <w:rFonts w:asciiTheme="minorHAnsi" w:hAnsiTheme="minorHAnsi" w:cstheme="minorHAnsi"/>
          <w:color w:val="000000" w:themeColor="text1"/>
          <w:sz w:val="22"/>
          <w:szCs w:val="22"/>
        </w:rPr>
        <w:t xml:space="preserve"> J </w:t>
      </w:r>
      <w:proofErr w:type="spellStart"/>
      <w:r w:rsidRPr="00252708">
        <w:rPr>
          <w:rFonts w:asciiTheme="minorHAnsi" w:hAnsiTheme="minorHAnsi" w:cstheme="minorHAnsi"/>
          <w:color w:val="000000" w:themeColor="text1"/>
          <w:sz w:val="22"/>
          <w:szCs w:val="22"/>
        </w:rPr>
        <w:t>Paediatr</w:t>
      </w:r>
      <w:proofErr w:type="spellEnd"/>
      <w:r w:rsidRPr="00252708">
        <w:rPr>
          <w:rFonts w:asciiTheme="minorHAnsi" w:hAnsiTheme="minorHAnsi" w:cstheme="minorHAnsi"/>
          <w:color w:val="000000" w:themeColor="text1"/>
          <w:sz w:val="22"/>
          <w:szCs w:val="22"/>
        </w:rPr>
        <w:t xml:space="preserve"> Dent. 33(5): 507</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520.</w:t>
      </w:r>
    </w:p>
    <w:p w14:paraId="0D05B823" w14:textId="1E5640EE" w:rsidR="00587AA6" w:rsidRPr="00252708" w:rsidRDefault="00587AA6" w:rsidP="00095EFD">
      <w:pPr>
        <w:pStyle w:val="Akapitzlist"/>
        <w:numPr>
          <w:ilvl w:val="0"/>
          <w:numId w:val="34"/>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Kashbour</w:t>
      </w:r>
      <w:proofErr w:type="spellEnd"/>
      <w:r w:rsidRPr="00252708">
        <w:rPr>
          <w:rFonts w:asciiTheme="minorHAnsi" w:hAnsiTheme="minorHAnsi" w:cstheme="minorHAnsi"/>
          <w:color w:val="000000" w:themeColor="text1"/>
          <w:sz w:val="22"/>
          <w:szCs w:val="22"/>
        </w:rPr>
        <w:t xml:space="preserve"> W., Gupta P., </w:t>
      </w:r>
      <w:proofErr w:type="spellStart"/>
      <w:r w:rsidRPr="00252708">
        <w:rPr>
          <w:rFonts w:asciiTheme="minorHAnsi" w:hAnsiTheme="minorHAnsi" w:cstheme="minorHAnsi"/>
          <w:color w:val="000000" w:themeColor="text1"/>
          <w:sz w:val="22"/>
          <w:szCs w:val="22"/>
        </w:rPr>
        <w:t>Worthington</w:t>
      </w:r>
      <w:proofErr w:type="spellEnd"/>
      <w:r w:rsidRPr="00252708">
        <w:rPr>
          <w:rFonts w:asciiTheme="minorHAnsi" w:hAnsiTheme="minorHAnsi" w:cstheme="minorHAnsi"/>
          <w:color w:val="000000" w:themeColor="text1"/>
          <w:sz w:val="22"/>
          <w:szCs w:val="22"/>
        </w:rPr>
        <w:t xml:space="preserve"> H.V. et al. (2020). Pit and </w:t>
      </w:r>
      <w:proofErr w:type="spellStart"/>
      <w:r w:rsidRPr="00252708">
        <w:rPr>
          <w:rFonts w:asciiTheme="minorHAnsi" w:hAnsiTheme="minorHAnsi" w:cstheme="minorHAnsi"/>
          <w:color w:val="000000" w:themeColor="text1"/>
          <w:sz w:val="22"/>
          <w:szCs w:val="22"/>
        </w:rPr>
        <w:t>fissure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sealants</w:t>
      </w:r>
      <w:proofErr w:type="spellEnd"/>
      <w:r w:rsidRPr="00252708">
        <w:rPr>
          <w:rFonts w:asciiTheme="minorHAnsi" w:hAnsiTheme="minorHAnsi" w:cstheme="minorHAnsi"/>
          <w:color w:val="000000" w:themeColor="text1"/>
          <w:sz w:val="22"/>
          <w:szCs w:val="22"/>
        </w:rPr>
        <w:t xml:space="preserve"> versus </w:t>
      </w:r>
      <w:proofErr w:type="spellStart"/>
      <w:r w:rsidRPr="00252708">
        <w:rPr>
          <w:rFonts w:asciiTheme="minorHAnsi" w:hAnsiTheme="minorHAnsi" w:cstheme="minorHAnsi"/>
          <w:color w:val="000000" w:themeColor="text1"/>
          <w:sz w:val="22"/>
          <w:szCs w:val="22"/>
        </w:rPr>
        <w:t>fluoride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varnishes</w:t>
      </w:r>
      <w:proofErr w:type="spellEnd"/>
      <w:r w:rsidRPr="00252708">
        <w:rPr>
          <w:rFonts w:asciiTheme="minorHAnsi" w:hAnsiTheme="minorHAnsi" w:cstheme="minorHAnsi"/>
          <w:color w:val="000000" w:themeColor="text1"/>
          <w:sz w:val="22"/>
          <w:szCs w:val="22"/>
        </w:rPr>
        <w:t xml:space="preserve"> for </w:t>
      </w:r>
      <w:proofErr w:type="spellStart"/>
      <w:r w:rsidRPr="00252708">
        <w:rPr>
          <w:rFonts w:asciiTheme="minorHAnsi" w:hAnsiTheme="minorHAnsi" w:cstheme="minorHAnsi"/>
          <w:color w:val="000000" w:themeColor="text1"/>
          <w:sz w:val="22"/>
          <w:szCs w:val="22"/>
        </w:rPr>
        <w:t>preventing</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dental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decay</w:t>
      </w:r>
      <w:proofErr w:type="spellEnd"/>
      <w:r w:rsidRPr="00252708">
        <w:rPr>
          <w:rFonts w:asciiTheme="minorHAnsi" w:hAnsiTheme="minorHAnsi" w:cstheme="minorHAnsi"/>
          <w:color w:val="000000" w:themeColor="text1"/>
          <w:sz w:val="22"/>
          <w:szCs w:val="22"/>
        </w:rPr>
        <w:t xml:space="preserve"> in the permanent </w:t>
      </w:r>
      <w:proofErr w:type="spellStart"/>
      <w:r w:rsidRPr="00252708">
        <w:rPr>
          <w:rFonts w:asciiTheme="minorHAnsi" w:hAnsiTheme="minorHAnsi" w:cstheme="minorHAnsi"/>
          <w:color w:val="000000" w:themeColor="text1"/>
          <w:sz w:val="22"/>
          <w:szCs w:val="22"/>
        </w:rPr>
        <w:t>teeth</w:t>
      </w:r>
      <w:proofErr w:type="spellEnd"/>
      <w:r w:rsidRPr="00252708">
        <w:rPr>
          <w:rFonts w:asciiTheme="minorHAnsi" w:hAnsiTheme="minorHAnsi" w:cstheme="minorHAnsi"/>
          <w:color w:val="000000" w:themeColor="text1"/>
          <w:sz w:val="22"/>
          <w:szCs w:val="22"/>
        </w:rPr>
        <w:t xml:space="preserve"> of </w:t>
      </w:r>
      <w:proofErr w:type="spellStart"/>
      <w:r w:rsidRPr="00252708">
        <w:rPr>
          <w:rFonts w:asciiTheme="minorHAnsi" w:hAnsiTheme="minorHAnsi" w:cstheme="minorHAnsi"/>
          <w:color w:val="000000" w:themeColor="text1"/>
          <w:sz w:val="22"/>
          <w:szCs w:val="22"/>
        </w:rPr>
        <w:t>children</w:t>
      </w:r>
      <w:proofErr w:type="spellEnd"/>
      <w:r w:rsidRPr="00252708">
        <w:rPr>
          <w:rFonts w:asciiTheme="minorHAnsi" w:hAnsiTheme="minorHAnsi" w:cstheme="minorHAnsi"/>
          <w:color w:val="000000" w:themeColor="text1"/>
          <w:sz w:val="22"/>
          <w:szCs w:val="22"/>
        </w:rPr>
        <w:t xml:space="preserve"> and </w:t>
      </w:r>
      <w:proofErr w:type="spellStart"/>
      <w:r w:rsidRPr="00252708">
        <w:rPr>
          <w:rFonts w:asciiTheme="minorHAnsi" w:hAnsiTheme="minorHAnsi" w:cstheme="minorHAnsi"/>
          <w:color w:val="000000" w:themeColor="text1"/>
          <w:sz w:val="22"/>
          <w:szCs w:val="22"/>
        </w:rPr>
        <w:t>adolescents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Cochrane</w:t>
      </w:r>
      <w:proofErr w:type="spellEnd"/>
      <w:r w:rsidRPr="00252708">
        <w:rPr>
          <w:rFonts w:asciiTheme="minorHAnsi" w:hAnsiTheme="minorHAnsi" w:cstheme="minorHAnsi"/>
          <w:color w:val="000000" w:themeColor="text1"/>
          <w:sz w:val="22"/>
          <w:szCs w:val="22"/>
        </w:rPr>
        <w:t xml:space="preserve"> Database </w:t>
      </w:r>
      <w:proofErr w:type="spellStart"/>
      <w:r w:rsidRPr="00252708">
        <w:rPr>
          <w:rFonts w:asciiTheme="minorHAnsi" w:hAnsiTheme="minorHAnsi" w:cstheme="minorHAnsi"/>
          <w:color w:val="000000" w:themeColor="text1"/>
          <w:sz w:val="22"/>
          <w:szCs w:val="22"/>
        </w:rPr>
        <w:t>Syst</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w:t>
      </w:r>
      <w:proofErr w:type="spellEnd"/>
      <w:r w:rsidRPr="00252708">
        <w:rPr>
          <w:rFonts w:asciiTheme="minorHAnsi" w:hAnsiTheme="minorHAnsi" w:cstheme="minorHAnsi"/>
          <w:color w:val="000000" w:themeColor="text1"/>
          <w:sz w:val="22"/>
          <w:szCs w:val="22"/>
        </w:rPr>
        <w:t>. CD003067.</w:t>
      </w:r>
    </w:p>
    <w:p w14:paraId="2F75D85A" w14:textId="31EC9828" w:rsidR="00587AA6" w:rsidRPr="00252708" w:rsidRDefault="00587AA6" w:rsidP="00095EFD">
      <w:pPr>
        <w:pStyle w:val="Akapitzlist"/>
        <w:numPr>
          <w:ilvl w:val="0"/>
          <w:numId w:val="34"/>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Khan S.Y., </w:t>
      </w:r>
      <w:proofErr w:type="spellStart"/>
      <w:r w:rsidRPr="00252708">
        <w:rPr>
          <w:rFonts w:asciiTheme="minorHAnsi" w:hAnsiTheme="minorHAnsi" w:cstheme="minorHAnsi"/>
          <w:color w:val="000000" w:themeColor="text1"/>
          <w:sz w:val="22"/>
          <w:szCs w:val="22"/>
        </w:rPr>
        <w:t>Schroth</w:t>
      </w:r>
      <w:proofErr w:type="spellEnd"/>
      <w:r w:rsidRPr="00252708">
        <w:rPr>
          <w:rFonts w:asciiTheme="minorHAnsi" w:hAnsiTheme="minorHAnsi" w:cstheme="minorHAnsi"/>
          <w:color w:val="000000" w:themeColor="text1"/>
          <w:sz w:val="22"/>
          <w:szCs w:val="22"/>
        </w:rPr>
        <w:t xml:space="preserve"> R.J., Cruz de </w:t>
      </w:r>
      <w:proofErr w:type="spellStart"/>
      <w:r w:rsidRPr="00252708">
        <w:rPr>
          <w:rFonts w:asciiTheme="minorHAnsi" w:hAnsiTheme="minorHAnsi" w:cstheme="minorHAnsi"/>
          <w:color w:val="000000" w:themeColor="text1"/>
          <w:sz w:val="22"/>
          <w:szCs w:val="22"/>
        </w:rPr>
        <w:t>Jesus</w:t>
      </w:r>
      <w:proofErr w:type="spellEnd"/>
      <w:r w:rsidRPr="00252708">
        <w:rPr>
          <w:rFonts w:asciiTheme="minorHAnsi" w:hAnsiTheme="minorHAnsi" w:cstheme="minorHAnsi"/>
          <w:color w:val="000000" w:themeColor="text1"/>
          <w:sz w:val="22"/>
          <w:szCs w:val="22"/>
        </w:rPr>
        <w:t xml:space="preserve"> V. et al. (2024). A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of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risk</w:t>
      </w:r>
      <w:proofErr w:type="spellEnd"/>
      <w:r w:rsidRPr="00252708">
        <w:rPr>
          <w:rFonts w:asciiTheme="minorHAnsi" w:hAnsiTheme="minorHAnsi" w:cstheme="minorHAnsi"/>
          <w:color w:val="000000" w:themeColor="text1"/>
          <w:sz w:val="22"/>
          <w:szCs w:val="22"/>
        </w:rPr>
        <w:t xml:space="preserve"> in </w:t>
      </w:r>
      <w:proofErr w:type="spellStart"/>
      <w:r w:rsidRPr="00252708">
        <w:rPr>
          <w:rFonts w:asciiTheme="minorHAnsi" w:hAnsiTheme="minorHAnsi" w:cstheme="minorHAnsi"/>
          <w:color w:val="000000" w:themeColor="text1"/>
          <w:sz w:val="22"/>
          <w:szCs w:val="22"/>
        </w:rPr>
        <w:t>children</w:t>
      </w:r>
      <w:proofErr w:type="spellEnd"/>
      <w:r w:rsidRPr="00252708">
        <w:rPr>
          <w:rFonts w:asciiTheme="minorHAnsi" w:hAnsiTheme="minorHAnsi" w:cstheme="minorHAnsi"/>
          <w:color w:val="000000" w:themeColor="text1"/>
          <w:sz w:val="22"/>
          <w:szCs w:val="22"/>
        </w:rPr>
        <w:t xml:space="preserve"> &lt;6 </w:t>
      </w:r>
      <w:proofErr w:type="spellStart"/>
      <w:r w:rsidRPr="00252708">
        <w:rPr>
          <w:rFonts w:asciiTheme="minorHAnsi" w:hAnsiTheme="minorHAnsi" w:cstheme="minorHAnsi"/>
          <w:color w:val="000000" w:themeColor="text1"/>
          <w:sz w:val="22"/>
          <w:szCs w:val="22"/>
        </w:rPr>
        <w:t>years</w:t>
      </w:r>
      <w:proofErr w:type="spellEnd"/>
      <w:r w:rsidRPr="00252708">
        <w:rPr>
          <w:rFonts w:asciiTheme="minorHAnsi" w:hAnsiTheme="minorHAnsi" w:cstheme="minorHAnsi"/>
          <w:color w:val="000000" w:themeColor="text1"/>
          <w:sz w:val="22"/>
          <w:szCs w:val="22"/>
        </w:rPr>
        <w:t xml:space="preserve"> of </w:t>
      </w:r>
      <w:proofErr w:type="spellStart"/>
      <w:r w:rsidRPr="00252708">
        <w:rPr>
          <w:rFonts w:asciiTheme="minorHAnsi" w:hAnsiTheme="minorHAnsi" w:cstheme="minorHAnsi"/>
          <w:color w:val="000000" w:themeColor="text1"/>
          <w:sz w:val="22"/>
          <w:szCs w:val="22"/>
        </w:rPr>
        <w:t>age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Int</w:t>
      </w:r>
      <w:proofErr w:type="spellEnd"/>
      <w:r w:rsidRPr="00252708">
        <w:rPr>
          <w:rFonts w:asciiTheme="minorHAnsi" w:hAnsiTheme="minorHAnsi" w:cstheme="minorHAnsi"/>
          <w:color w:val="000000" w:themeColor="text1"/>
          <w:sz w:val="22"/>
          <w:szCs w:val="22"/>
        </w:rPr>
        <w:t xml:space="preserve"> J </w:t>
      </w:r>
      <w:proofErr w:type="spellStart"/>
      <w:r w:rsidRPr="00252708">
        <w:rPr>
          <w:rFonts w:asciiTheme="minorHAnsi" w:hAnsiTheme="minorHAnsi" w:cstheme="minorHAnsi"/>
          <w:color w:val="000000" w:themeColor="text1"/>
          <w:sz w:val="22"/>
          <w:szCs w:val="22"/>
        </w:rPr>
        <w:t>Paediatr</w:t>
      </w:r>
      <w:proofErr w:type="spellEnd"/>
      <w:r w:rsidRPr="00252708">
        <w:rPr>
          <w:rFonts w:asciiTheme="minorHAnsi" w:hAnsiTheme="minorHAnsi" w:cstheme="minorHAnsi"/>
          <w:color w:val="000000" w:themeColor="text1"/>
          <w:sz w:val="22"/>
          <w:szCs w:val="22"/>
        </w:rPr>
        <w:t xml:space="preserve"> Dent. 34(4): 410</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431.</w:t>
      </w:r>
    </w:p>
    <w:p w14:paraId="56F9D307" w14:textId="7F4B8C36" w:rsidR="00587AA6" w:rsidRPr="00252708" w:rsidRDefault="00587AA6" w:rsidP="00095EFD">
      <w:pPr>
        <w:pStyle w:val="Akapitzlist"/>
        <w:numPr>
          <w:ilvl w:val="0"/>
          <w:numId w:val="34"/>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lastRenderedPageBreak/>
        <w:t xml:space="preserve">Lam P.P.Y., Sardana D., </w:t>
      </w:r>
      <w:proofErr w:type="spellStart"/>
      <w:r w:rsidRPr="00252708">
        <w:rPr>
          <w:rFonts w:asciiTheme="minorHAnsi" w:hAnsiTheme="minorHAnsi" w:cstheme="minorHAnsi"/>
          <w:color w:val="000000" w:themeColor="text1"/>
          <w:sz w:val="22"/>
          <w:szCs w:val="22"/>
        </w:rPr>
        <w:t>Ekambaram</w:t>
      </w:r>
      <w:proofErr w:type="spellEnd"/>
      <w:r w:rsidRPr="00252708">
        <w:rPr>
          <w:rFonts w:asciiTheme="minorHAnsi" w:hAnsiTheme="minorHAnsi" w:cstheme="minorHAnsi"/>
          <w:color w:val="000000" w:themeColor="text1"/>
          <w:sz w:val="22"/>
          <w:szCs w:val="22"/>
        </w:rPr>
        <w:t xml:space="preserve"> M. et al. (2020). </w:t>
      </w:r>
      <w:proofErr w:type="spellStart"/>
      <w:r w:rsidRPr="00252708">
        <w:rPr>
          <w:rFonts w:asciiTheme="minorHAnsi" w:hAnsiTheme="minorHAnsi" w:cstheme="minorHAnsi"/>
          <w:color w:val="000000" w:themeColor="text1"/>
          <w:sz w:val="22"/>
          <w:szCs w:val="22"/>
        </w:rPr>
        <w:t>Effectiveness</w:t>
      </w:r>
      <w:proofErr w:type="spellEnd"/>
      <w:r w:rsidRPr="00252708">
        <w:rPr>
          <w:rFonts w:asciiTheme="minorHAnsi" w:hAnsiTheme="minorHAnsi" w:cstheme="minorHAnsi"/>
          <w:color w:val="000000" w:themeColor="text1"/>
          <w:sz w:val="22"/>
          <w:szCs w:val="22"/>
        </w:rPr>
        <w:t xml:space="preserve"> of Pit and </w:t>
      </w:r>
      <w:proofErr w:type="spellStart"/>
      <w:r w:rsidRPr="00252708">
        <w:rPr>
          <w:rFonts w:asciiTheme="minorHAnsi" w:hAnsiTheme="minorHAnsi" w:cstheme="minorHAnsi"/>
          <w:color w:val="000000" w:themeColor="text1"/>
          <w:sz w:val="22"/>
          <w:szCs w:val="22"/>
        </w:rPr>
        <w:t>Fissure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Sealants</w:t>
      </w:r>
      <w:proofErr w:type="spellEnd"/>
      <w:r w:rsidRPr="00252708">
        <w:rPr>
          <w:rFonts w:asciiTheme="minorHAnsi" w:hAnsiTheme="minorHAnsi" w:cstheme="minorHAnsi"/>
          <w:color w:val="000000" w:themeColor="text1"/>
          <w:sz w:val="22"/>
          <w:szCs w:val="22"/>
        </w:rPr>
        <w:t xml:space="preserve"> for </w:t>
      </w:r>
      <w:proofErr w:type="spellStart"/>
      <w:r w:rsidRPr="00252708">
        <w:rPr>
          <w:rFonts w:asciiTheme="minorHAnsi" w:hAnsiTheme="minorHAnsi" w:cstheme="minorHAnsi"/>
          <w:color w:val="000000" w:themeColor="text1"/>
          <w:sz w:val="22"/>
          <w:szCs w:val="22"/>
        </w:rPr>
        <w:t>Preventing</w:t>
      </w:r>
      <w:proofErr w:type="spellEnd"/>
      <w:r w:rsidRPr="00252708">
        <w:rPr>
          <w:rFonts w:asciiTheme="minorHAnsi" w:hAnsiTheme="minorHAnsi" w:cstheme="minorHAnsi"/>
          <w:color w:val="000000" w:themeColor="text1"/>
          <w:sz w:val="22"/>
          <w:szCs w:val="22"/>
        </w:rPr>
        <w:t xml:space="preserve"> and </w:t>
      </w:r>
      <w:proofErr w:type="spellStart"/>
      <w:r w:rsidRPr="00252708">
        <w:rPr>
          <w:rFonts w:asciiTheme="minorHAnsi" w:hAnsiTheme="minorHAnsi" w:cstheme="minorHAnsi"/>
          <w:color w:val="000000" w:themeColor="text1"/>
          <w:sz w:val="22"/>
          <w:szCs w:val="22"/>
        </w:rPr>
        <w:t>Arresting</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Occlusal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in </w:t>
      </w:r>
      <w:proofErr w:type="spellStart"/>
      <w:r w:rsidRPr="00252708">
        <w:rPr>
          <w:rFonts w:asciiTheme="minorHAnsi" w:hAnsiTheme="minorHAnsi" w:cstheme="minorHAnsi"/>
          <w:color w:val="000000" w:themeColor="text1"/>
          <w:sz w:val="22"/>
          <w:szCs w:val="22"/>
        </w:rPr>
        <w:t>Primary</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Molars</w:t>
      </w:r>
      <w:proofErr w:type="spellEnd"/>
      <w:r w:rsidRPr="00252708">
        <w:rPr>
          <w:rFonts w:asciiTheme="minorHAnsi" w:hAnsiTheme="minorHAnsi" w:cstheme="minorHAnsi"/>
          <w:color w:val="000000" w:themeColor="text1"/>
          <w:sz w:val="22"/>
          <w:szCs w:val="22"/>
        </w:rPr>
        <w:t xml:space="preserve">: A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and Meta-Analysis. J </w:t>
      </w:r>
      <w:proofErr w:type="spellStart"/>
      <w:r w:rsidRPr="00252708">
        <w:rPr>
          <w:rFonts w:asciiTheme="minorHAnsi" w:hAnsiTheme="minorHAnsi" w:cstheme="minorHAnsi"/>
          <w:color w:val="000000" w:themeColor="text1"/>
          <w:sz w:val="22"/>
          <w:szCs w:val="22"/>
        </w:rPr>
        <w:t>Evid</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Based</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Dent</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Pract</w:t>
      </w:r>
      <w:proofErr w:type="spellEnd"/>
      <w:r w:rsidRPr="00252708">
        <w:rPr>
          <w:rFonts w:asciiTheme="minorHAnsi" w:hAnsiTheme="minorHAnsi" w:cstheme="minorHAnsi"/>
          <w:color w:val="000000" w:themeColor="text1"/>
          <w:sz w:val="22"/>
          <w:szCs w:val="22"/>
        </w:rPr>
        <w:t>. 20(2): 101404.</w:t>
      </w:r>
    </w:p>
    <w:p w14:paraId="4921A7AE" w14:textId="21B6CFAA" w:rsidR="00587AA6" w:rsidRPr="00252708" w:rsidRDefault="00587AA6" w:rsidP="00095EFD">
      <w:pPr>
        <w:pStyle w:val="Akapitzlist"/>
        <w:numPr>
          <w:ilvl w:val="0"/>
          <w:numId w:val="34"/>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Luo</w:t>
      </w:r>
      <w:proofErr w:type="spellEnd"/>
      <w:r w:rsidRPr="00252708">
        <w:rPr>
          <w:rFonts w:asciiTheme="minorHAnsi" w:hAnsiTheme="minorHAnsi" w:cstheme="minorHAnsi"/>
          <w:color w:val="000000" w:themeColor="text1"/>
          <w:sz w:val="22"/>
          <w:szCs w:val="22"/>
        </w:rPr>
        <w:t xml:space="preserve"> B. W., Liang N. L., </w:t>
      </w:r>
      <w:proofErr w:type="spellStart"/>
      <w:r w:rsidRPr="00252708">
        <w:rPr>
          <w:rFonts w:asciiTheme="minorHAnsi" w:hAnsiTheme="minorHAnsi" w:cstheme="minorHAnsi"/>
          <w:color w:val="000000" w:themeColor="text1"/>
          <w:sz w:val="22"/>
          <w:szCs w:val="22"/>
        </w:rPr>
        <w:t>Townsend</w:t>
      </w:r>
      <w:proofErr w:type="spellEnd"/>
      <w:r w:rsidRPr="00252708">
        <w:rPr>
          <w:rFonts w:asciiTheme="minorHAnsi" w:hAnsiTheme="minorHAnsi" w:cstheme="minorHAnsi"/>
          <w:color w:val="000000" w:themeColor="text1"/>
          <w:sz w:val="22"/>
          <w:szCs w:val="22"/>
        </w:rPr>
        <w:t xml:space="preserve"> J. A. et al. (2024). </w:t>
      </w:r>
      <w:proofErr w:type="spellStart"/>
      <w:r w:rsidRPr="00252708">
        <w:rPr>
          <w:rFonts w:asciiTheme="minorHAnsi" w:hAnsiTheme="minorHAnsi" w:cstheme="minorHAnsi"/>
          <w:color w:val="000000" w:themeColor="text1"/>
          <w:sz w:val="22"/>
          <w:szCs w:val="22"/>
        </w:rPr>
        <w:t>Sugar</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substitutes</w:t>
      </w:r>
      <w:proofErr w:type="spellEnd"/>
      <w:r w:rsidRPr="00252708">
        <w:rPr>
          <w:rFonts w:asciiTheme="minorHAnsi" w:hAnsiTheme="minorHAnsi" w:cstheme="minorHAnsi"/>
          <w:color w:val="000000" w:themeColor="text1"/>
          <w:sz w:val="22"/>
          <w:szCs w:val="22"/>
        </w:rPr>
        <w:t xml:space="preserve"> on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prevention</w:t>
      </w:r>
      <w:proofErr w:type="spellEnd"/>
      <w:r w:rsidRPr="00252708">
        <w:rPr>
          <w:rFonts w:asciiTheme="minorHAnsi" w:hAnsiTheme="minorHAnsi" w:cstheme="minorHAnsi"/>
          <w:color w:val="000000" w:themeColor="text1"/>
          <w:sz w:val="22"/>
          <w:szCs w:val="22"/>
        </w:rPr>
        <w:t xml:space="preserve"> in permanent </w:t>
      </w:r>
      <w:proofErr w:type="spellStart"/>
      <w:r w:rsidRPr="00252708">
        <w:rPr>
          <w:rFonts w:asciiTheme="minorHAnsi" w:hAnsiTheme="minorHAnsi" w:cstheme="minorHAnsi"/>
          <w:color w:val="000000" w:themeColor="text1"/>
          <w:sz w:val="22"/>
          <w:szCs w:val="22"/>
        </w:rPr>
        <w:t>teeth</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among</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children</w:t>
      </w:r>
      <w:proofErr w:type="spellEnd"/>
      <w:r w:rsidRPr="00252708">
        <w:rPr>
          <w:rFonts w:asciiTheme="minorHAnsi" w:hAnsiTheme="minorHAnsi" w:cstheme="minorHAnsi"/>
          <w:color w:val="000000" w:themeColor="text1"/>
          <w:sz w:val="22"/>
          <w:szCs w:val="22"/>
        </w:rPr>
        <w:t xml:space="preserve"> and </w:t>
      </w:r>
      <w:proofErr w:type="spellStart"/>
      <w:r w:rsidRPr="00252708">
        <w:rPr>
          <w:rFonts w:asciiTheme="minorHAnsi" w:hAnsiTheme="minorHAnsi" w:cstheme="minorHAnsi"/>
          <w:color w:val="000000" w:themeColor="text1"/>
          <w:sz w:val="22"/>
          <w:szCs w:val="22"/>
        </w:rPr>
        <w:t>adolescents</w:t>
      </w:r>
      <w:proofErr w:type="spellEnd"/>
      <w:r w:rsidRPr="00252708">
        <w:rPr>
          <w:rFonts w:asciiTheme="minorHAnsi" w:hAnsiTheme="minorHAnsi" w:cstheme="minorHAnsi"/>
          <w:color w:val="000000" w:themeColor="text1"/>
          <w:sz w:val="22"/>
          <w:szCs w:val="22"/>
        </w:rPr>
        <w:t xml:space="preserve">: A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and meta-</w:t>
      </w:r>
      <w:proofErr w:type="spellStart"/>
      <w:r w:rsidRPr="00252708">
        <w:rPr>
          <w:rFonts w:asciiTheme="minorHAnsi" w:hAnsiTheme="minorHAnsi" w:cstheme="minorHAnsi"/>
          <w:color w:val="000000" w:themeColor="text1"/>
          <w:sz w:val="22"/>
          <w:szCs w:val="22"/>
        </w:rPr>
        <w:t>analysis</w:t>
      </w:r>
      <w:proofErr w:type="spellEnd"/>
      <w:r w:rsidRPr="00252708">
        <w:rPr>
          <w:rFonts w:asciiTheme="minorHAnsi" w:hAnsiTheme="minorHAnsi" w:cstheme="minorHAnsi"/>
          <w:color w:val="000000" w:themeColor="text1"/>
          <w:sz w:val="22"/>
          <w:szCs w:val="22"/>
        </w:rPr>
        <w:t>. J Dent. 146: 105069.</w:t>
      </w:r>
    </w:p>
    <w:p w14:paraId="2B2AACE2" w14:textId="11F97277" w:rsidR="00587AA6" w:rsidRPr="00252708" w:rsidRDefault="00587AA6" w:rsidP="00095EFD">
      <w:pPr>
        <w:pStyle w:val="Akapitzlist"/>
        <w:numPr>
          <w:ilvl w:val="0"/>
          <w:numId w:val="34"/>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Manchanda</w:t>
      </w:r>
      <w:proofErr w:type="spellEnd"/>
      <w:r w:rsidRPr="00252708">
        <w:rPr>
          <w:rFonts w:asciiTheme="minorHAnsi" w:hAnsiTheme="minorHAnsi" w:cstheme="minorHAnsi"/>
          <w:color w:val="000000" w:themeColor="text1"/>
          <w:sz w:val="22"/>
          <w:szCs w:val="22"/>
        </w:rPr>
        <w:t xml:space="preserve"> S., Sardana D., </w:t>
      </w:r>
      <w:proofErr w:type="spellStart"/>
      <w:r w:rsidRPr="00252708">
        <w:rPr>
          <w:rFonts w:asciiTheme="minorHAnsi" w:hAnsiTheme="minorHAnsi" w:cstheme="minorHAnsi"/>
          <w:color w:val="000000" w:themeColor="text1"/>
          <w:sz w:val="22"/>
          <w:szCs w:val="22"/>
        </w:rPr>
        <w:t>Liu</w:t>
      </w:r>
      <w:proofErr w:type="spellEnd"/>
      <w:r w:rsidRPr="00252708">
        <w:rPr>
          <w:rFonts w:asciiTheme="minorHAnsi" w:hAnsiTheme="minorHAnsi" w:cstheme="minorHAnsi"/>
          <w:color w:val="000000" w:themeColor="text1"/>
          <w:sz w:val="22"/>
          <w:szCs w:val="22"/>
        </w:rPr>
        <w:t xml:space="preserve"> P. et al. (2022). </w:t>
      </w:r>
      <w:proofErr w:type="spellStart"/>
      <w:r w:rsidRPr="00252708">
        <w:rPr>
          <w:rFonts w:asciiTheme="minorHAnsi" w:hAnsiTheme="minorHAnsi" w:cstheme="minorHAnsi"/>
          <w:color w:val="000000" w:themeColor="text1"/>
          <w:sz w:val="22"/>
          <w:szCs w:val="22"/>
        </w:rPr>
        <w:t>Topical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fluoride</w:t>
      </w:r>
      <w:proofErr w:type="spellEnd"/>
      <w:r w:rsidRPr="00252708">
        <w:rPr>
          <w:rFonts w:asciiTheme="minorHAnsi" w:hAnsiTheme="minorHAnsi" w:cstheme="minorHAnsi"/>
          <w:color w:val="000000" w:themeColor="text1"/>
          <w:sz w:val="22"/>
          <w:szCs w:val="22"/>
        </w:rPr>
        <w:t xml:space="preserve"> to </w:t>
      </w:r>
      <w:proofErr w:type="spellStart"/>
      <w:r w:rsidRPr="00252708">
        <w:rPr>
          <w:rFonts w:asciiTheme="minorHAnsi" w:hAnsiTheme="minorHAnsi" w:cstheme="minorHAnsi"/>
          <w:color w:val="000000" w:themeColor="text1"/>
          <w:sz w:val="22"/>
          <w:szCs w:val="22"/>
        </w:rPr>
        <w:t>prevent</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early</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childhood</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with network meta-</w:t>
      </w:r>
      <w:proofErr w:type="spellStart"/>
      <w:r w:rsidRPr="00252708">
        <w:rPr>
          <w:rFonts w:asciiTheme="minorHAnsi" w:hAnsiTheme="minorHAnsi" w:cstheme="minorHAnsi"/>
          <w:color w:val="000000" w:themeColor="text1"/>
          <w:sz w:val="22"/>
          <w:szCs w:val="22"/>
        </w:rPr>
        <w:t>analysis</w:t>
      </w:r>
      <w:proofErr w:type="spellEnd"/>
      <w:r w:rsidRPr="00252708">
        <w:rPr>
          <w:rFonts w:asciiTheme="minorHAnsi" w:hAnsiTheme="minorHAnsi" w:cstheme="minorHAnsi"/>
          <w:color w:val="000000" w:themeColor="text1"/>
          <w:sz w:val="22"/>
          <w:szCs w:val="22"/>
        </w:rPr>
        <w:t>. J Dent. 116: 103885.</w:t>
      </w:r>
    </w:p>
    <w:p w14:paraId="1F371872" w14:textId="61B5043E" w:rsidR="00587AA6" w:rsidRPr="00252708" w:rsidRDefault="00587AA6" w:rsidP="00095EFD">
      <w:pPr>
        <w:pStyle w:val="Akapitzlist"/>
        <w:numPr>
          <w:ilvl w:val="0"/>
          <w:numId w:val="34"/>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Ramamurthy</w:t>
      </w:r>
      <w:proofErr w:type="spellEnd"/>
      <w:r w:rsidRPr="00252708">
        <w:rPr>
          <w:rFonts w:asciiTheme="minorHAnsi" w:hAnsiTheme="minorHAnsi" w:cstheme="minorHAnsi"/>
          <w:color w:val="000000" w:themeColor="text1"/>
          <w:sz w:val="22"/>
          <w:szCs w:val="22"/>
        </w:rPr>
        <w:t xml:space="preserve"> P., Rath A., </w:t>
      </w:r>
      <w:proofErr w:type="spellStart"/>
      <w:r w:rsidRPr="00252708">
        <w:rPr>
          <w:rFonts w:asciiTheme="minorHAnsi" w:hAnsiTheme="minorHAnsi" w:cstheme="minorHAnsi"/>
          <w:color w:val="000000" w:themeColor="text1"/>
          <w:sz w:val="22"/>
          <w:szCs w:val="22"/>
        </w:rPr>
        <w:t>Sidhu</w:t>
      </w:r>
      <w:proofErr w:type="spellEnd"/>
      <w:r w:rsidRPr="00252708">
        <w:rPr>
          <w:rFonts w:asciiTheme="minorHAnsi" w:hAnsiTheme="minorHAnsi" w:cstheme="minorHAnsi"/>
          <w:color w:val="000000" w:themeColor="text1"/>
          <w:sz w:val="22"/>
          <w:szCs w:val="22"/>
        </w:rPr>
        <w:t xml:space="preserve"> P. et al. (2022). </w:t>
      </w:r>
      <w:proofErr w:type="spellStart"/>
      <w:r w:rsidRPr="00252708">
        <w:rPr>
          <w:rFonts w:asciiTheme="minorHAnsi" w:hAnsiTheme="minorHAnsi" w:cstheme="minorHAnsi"/>
          <w:color w:val="000000" w:themeColor="text1"/>
          <w:sz w:val="22"/>
          <w:szCs w:val="22"/>
        </w:rPr>
        <w:t>Sealants</w:t>
      </w:r>
      <w:proofErr w:type="spellEnd"/>
      <w:r w:rsidRPr="00252708">
        <w:rPr>
          <w:rFonts w:asciiTheme="minorHAnsi" w:hAnsiTheme="minorHAnsi" w:cstheme="minorHAnsi"/>
          <w:color w:val="000000" w:themeColor="text1"/>
          <w:sz w:val="22"/>
          <w:szCs w:val="22"/>
        </w:rPr>
        <w:t xml:space="preserve"> for </w:t>
      </w:r>
      <w:proofErr w:type="spellStart"/>
      <w:r w:rsidRPr="00252708">
        <w:rPr>
          <w:rFonts w:asciiTheme="minorHAnsi" w:hAnsiTheme="minorHAnsi" w:cstheme="minorHAnsi"/>
          <w:color w:val="000000" w:themeColor="text1"/>
          <w:sz w:val="22"/>
          <w:szCs w:val="22"/>
        </w:rPr>
        <w:t>preventing</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dental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in </w:t>
      </w:r>
      <w:proofErr w:type="spellStart"/>
      <w:r w:rsidRPr="00252708">
        <w:rPr>
          <w:rFonts w:asciiTheme="minorHAnsi" w:hAnsiTheme="minorHAnsi" w:cstheme="minorHAnsi"/>
          <w:color w:val="000000" w:themeColor="text1"/>
          <w:sz w:val="22"/>
          <w:szCs w:val="22"/>
        </w:rPr>
        <w:t>primary</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teeth</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Cochrane</w:t>
      </w:r>
      <w:proofErr w:type="spellEnd"/>
      <w:r w:rsidRPr="00252708">
        <w:rPr>
          <w:rFonts w:asciiTheme="minorHAnsi" w:hAnsiTheme="minorHAnsi" w:cstheme="minorHAnsi"/>
          <w:color w:val="000000" w:themeColor="text1"/>
          <w:sz w:val="22"/>
          <w:szCs w:val="22"/>
        </w:rPr>
        <w:t xml:space="preserve"> Database </w:t>
      </w:r>
      <w:proofErr w:type="spellStart"/>
      <w:r w:rsidRPr="00252708">
        <w:rPr>
          <w:rFonts w:asciiTheme="minorHAnsi" w:hAnsiTheme="minorHAnsi" w:cstheme="minorHAnsi"/>
          <w:color w:val="000000" w:themeColor="text1"/>
          <w:sz w:val="22"/>
          <w:szCs w:val="22"/>
        </w:rPr>
        <w:t>Syst</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w:t>
      </w:r>
      <w:proofErr w:type="spellEnd"/>
      <w:r w:rsidRPr="00252708">
        <w:rPr>
          <w:rFonts w:asciiTheme="minorHAnsi" w:hAnsiTheme="minorHAnsi" w:cstheme="minorHAnsi"/>
          <w:color w:val="000000" w:themeColor="text1"/>
          <w:sz w:val="22"/>
          <w:szCs w:val="22"/>
        </w:rPr>
        <w:t>. CD012981.</w:t>
      </w:r>
    </w:p>
    <w:p w14:paraId="1FB185B0" w14:textId="2D79CF6D" w:rsidR="00587AA6" w:rsidRPr="00252708" w:rsidRDefault="00587AA6" w:rsidP="00095EFD">
      <w:pPr>
        <w:pStyle w:val="Akapitzlist"/>
        <w:numPr>
          <w:ilvl w:val="0"/>
          <w:numId w:val="34"/>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Rashed</w:t>
      </w:r>
      <w:proofErr w:type="spellEnd"/>
      <w:r w:rsidRPr="00252708">
        <w:rPr>
          <w:rFonts w:asciiTheme="minorHAnsi" w:hAnsiTheme="minorHAnsi" w:cstheme="minorHAnsi"/>
          <w:color w:val="000000" w:themeColor="text1"/>
          <w:sz w:val="22"/>
          <w:szCs w:val="22"/>
        </w:rPr>
        <w:t xml:space="preserve"> T., </w:t>
      </w:r>
      <w:proofErr w:type="spellStart"/>
      <w:r w:rsidRPr="00252708">
        <w:rPr>
          <w:rFonts w:asciiTheme="minorHAnsi" w:hAnsiTheme="minorHAnsi" w:cstheme="minorHAnsi"/>
          <w:color w:val="000000" w:themeColor="text1"/>
          <w:sz w:val="22"/>
          <w:szCs w:val="22"/>
        </w:rPr>
        <w:t>Alkhalefa</w:t>
      </w:r>
      <w:proofErr w:type="spellEnd"/>
      <w:r w:rsidRPr="00252708">
        <w:rPr>
          <w:rFonts w:asciiTheme="minorHAnsi" w:hAnsiTheme="minorHAnsi" w:cstheme="minorHAnsi"/>
          <w:color w:val="000000" w:themeColor="text1"/>
          <w:sz w:val="22"/>
          <w:szCs w:val="22"/>
        </w:rPr>
        <w:t xml:space="preserve"> N., Adam A. et al. (2022). Pit and </w:t>
      </w:r>
      <w:proofErr w:type="spellStart"/>
      <w:r w:rsidRPr="00252708">
        <w:rPr>
          <w:rFonts w:asciiTheme="minorHAnsi" w:hAnsiTheme="minorHAnsi" w:cstheme="minorHAnsi"/>
          <w:color w:val="000000" w:themeColor="text1"/>
          <w:sz w:val="22"/>
          <w:szCs w:val="22"/>
        </w:rPr>
        <w:t>Fissure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Sealant</w:t>
      </w:r>
      <w:proofErr w:type="spellEnd"/>
      <w:r w:rsidRPr="00252708">
        <w:rPr>
          <w:rFonts w:asciiTheme="minorHAnsi" w:hAnsiTheme="minorHAnsi" w:cstheme="minorHAnsi"/>
          <w:color w:val="000000" w:themeColor="text1"/>
          <w:sz w:val="22"/>
          <w:szCs w:val="22"/>
        </w:rPr>
        <w:t xml:space="preserve"> versus </w:t>
      </w:r>
      <w:proofErr w:type="spellStart"/>
      <w:r w:rsidRPr="00252708">
        <w:rPr>
          <w:rFonts w:asciiTheme="minorHAnsi" w:hAnsiTheme="minorHAnsi" w:cstheme="minorHAnsi"/>
          <w:color w:val="000000" w:themeColor="text1"/>
          <w:sz w:val="22"/>
          <w:szCs w:val="22"/>
        </w:rPr>
        <w:t>Fluoride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Varnish</w:t>
      </w:r>
      <w:proofErr w:type="spellEnd"/>
      <w:r w:rsidRPr="00252708">
        <w:rPr>
          <w:rFonts w:asciiTheme="minorHAnsi" w:hAnsiTheme="minorHAnsi" w:cstheme="minorHAnsi"/>
          <w:color w:val="000000" w:themeColor="text1"/>
          <w:sz w:val="22"/>
          <w:szCs w:val="22"/>
        </w:rPr>
        <w:t xml:space="preserve"> for the </w:t>
      </w:r>
      <w:proofErr w:type="spellStart"/>
      <w:r w:rsidRPr="00252708">
        <w:rPr>
          <w:rFonts w:asciiTheme="minorHAnsi" w:hAnsiTheme="minorHAnsi" w:cstheme="minorHAnsi"/>
          <w:color w:val="000000" w:themeColor="text1"/>
          <w:sz w:val="22"/>
          <w:szCs w:val="22"/>
        </w:rPr>
        <w:t>Prevention</w:t>
      </w:r>
      <w:proofErr w:type="spellEnd"/>
      <w:r w:rsidRPr="00252708">
        <w:rPr>
          <w:rFonts w:asciiTheme="minorHAnsi" w:hAnsiTheme="minorHAnsi" w:cstheme="minorHAnsi"/>
          <w:color w:val="000000" w:themeColor="text1"/>
          <w:sz w:val="22"/>
          <w:szCs w:val="22"/>
        </w:rPr>
        <w:t xml:space="preserve"> of </w:t>
      </w:r>
      <w:proofErr w:type="spellStart"/>
      <w:r w:rsidRPr="00252708">
        <w:rPr>
          <w:rFonts w:asciiTheme="minorHAnsi" w:hAnsiTheme="minorHAnsi" w:cstheme="minorHAnsi"/>
          <w:color w:val="000000" w:themeColor="text1"/>
          <w:sz w:val="22"/>
          <w:szCs w:val="22"/>
        </w:rPr>
        <w:t>Dental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in School </w:t>
      </w:r>
      <w:proofErr w:type="spellStart"/>
      <w:r w:rsidRPr="00252708">
        <w:rPr>
          <w:rFonts w:asciiTheme="minorHAnsi" w:hAnsiTheme="minorHAnsi" w:cstheme="minorHAnsi"/>
          <w:color w:val="000000" w:themeColor="text1"/>
          <w:sz w:val="22"/>
          <w:szCs w:val="22"/>
        </w:rPr>
        <w:t>Children</w:t>
      </w:r>
      <w:proofErr w:type="spellEnd"/>
      <w:r w:rsidRPr="00252708">
        <w:rPr>
          <w:rFonts w:asciiTheme="minorHAnsi" w:hAnsiTheme="minorHAnsi" w:cstheme="minorHAnsi"/>
          <w:color w:val="000000" w:themeColor="text1"/>
          <w:sz w:val="22"/>
          <w:szCs w:val="22"/>
        </w:rPr>
        <w:t xml:space="preserve">: A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and Meta-Analysis. </w:t>
      </w:r>
      <w:proofErr w:type="spellStart"/>
      <w:r w:rsidRPr="00252708">
        <w:rPr>
          <w:rFonts w:asciiTheme="minorHAnsi" w:hAnsiTheme="minorHAnsi" w:cstheme="minorHAnsi"/>
          <w:color w:val="000000" w:themeColor="text1"/>
          <w:sz w:val="22"/>
          <w:szCs w:val="22"/>
        </w:rPr>
        <w:t>Int</w:t>
      </w:r>
      <w:proofErr w:type="spellEnd"/>
      <w:r w:rsidRPr="00252708">
        <w:rPr>
          <w:rFonts w:asciiTheme="minorHAnsi" w:hAnsiTheme="minorHAnsi" w:cstheme="minorHAnsi"/>
          <w:color w:val="000000" w:themeColor="text1"/>
          <w:sz w:val="22"/>
          <w:szCs w:val="22"/>
        </w:rPr>
        <w:t xml:space="preserve"> J </w:t>
      </w:r>
      <w:proofErr w:type="spellStart"/>
      <w:r w:rsidRPr="00252708">
        <w:rPr>
          <w:rFonts w:asciiTheme="minorHAnsi" w:hAnsiTheme="minorHAnsi" w:cstheme="minorHAnsi"/>
          <w:color w:val="000000" w:themeColor="text1"/>
          <w:sz w:val="22"/>
          <w:szCs w:val="22"/>
        </w:rPr>
        <w:t>Clin</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Pract</w:t>
      </w:r>
      <w:proofErr w:type="spellEnd"/>
      <w:r w:rsidRPr="00252708">
        <w:rPr>
          <w:rFonts w:asciiTheme="minorHAnsi" w:hAnsiTheme="minorHAnsi" w:cstheme="minorHAnsi"/>
          <w:color w:val="000000" w:themeColor="text1"/>
          <w:sz w:val="22"/>
          <w:szCs w:val="22"/>
        </w:rPr>
        <w:t>. 8635254.</w:t>
      </w:r>
    </w:p>
    <w:p w14:paraId="78627438" w14:textId="0DC25843" w:rsidR="00587AA6" w:rsidRPr="00252708" w:rsidRDefault="00587AA6" w:rsidP="00095EFD">
      <w:pPr>
        <w:pStyle w:val="Akapitzlist"/>
        <w:numPr>
          <w:ilvl w:val="0"/>
          <w:numId w:val="34"/>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Wong M. C. M., </w:t>
      </w:r>
      <w:proofErr w:type="spellStart"/>
      <w:r w:rsidRPr="00252708">
        <w:rPr>
          <w:rFonts w:asciiTheme="minorHAnsi" w:hAnsiTheme="minorHAnsi" w:cstheme="minorHAnsi"/>
          <w:color w:val="000000" w:themeColor="text1"/>
          <w:sz w:val="22"/>
          <w:szCs w:val="22"/>
        </w:rPr>
        <w:t>Zhang</w:t>
      </w:r>
      <w:proofErr w:type="spellEnd"/>
      <w:r w:rsidRPr="00252708">
        <w:rPr>
          <w:rFonts w:asciiTheme="minorHAnsi" w:hAnsiTheme="minorHAnsi" w:cstheme="minorHAnsi"/>
          <w:color w:val="000000" w:themeColor="text1"/>
          <w:sz w:val="22"/>
          <w:szCs w:val="22"/>
        </w:rPr>
        <w:t xml:space="preserve"> R., </w:t>
      </w:r>
      <w:proofErr w:type="spellStart"/>
      <w:r w:rsidRPr="00252708">
        <w:rPr>
          <w:rFonts w:asciiTheme="minorHAnsi" w:hAnsiTheme="minorHAnsi" w:cstheme="minorHAnsi"/>
          <w:color w:val="000000" w:themeColor="text1"/>
          <w:sz w:val="22"/>
          <w:szCs w:val="22"/>
        </w:rPr>
        <w:t>Luo</w:t>
      </w:r>
      <w:proofErr w:type="spellEnd"/>
      <w:r w:rsidRPr="00252708">
        <w:rPr>
          <w:rFonts w:asciiTheme="minorHAnsi" w:hAnsiTheme="minorHAnsi" w:cstheme="minorHAnsi"/>
          <w:color w:val="000000" w:themeColor="text1"/>
          <w:sz w:val="22"/>
          <w:szCs w:val="22"/>
        </w:rPr>
        <w:t xml:space="preserve"> B. W. et al. (2024). </w:t>
      </w:r>
      <w:proofErr w:type="spellStart"/>
      <w:r w:rsidRPr="00252708">
        <w:rPr>
          <w:rFonts w:asciiTheme="minorHAnsi" w:hAnsiTheme="minorHAnsi" w:cstheme="minorHAnsi"/>
          <w:color w:val="000000" w:themeColor="text1"/>
          <w:sz w:val="22"/>
          <w:szCs w:val="22"/>
        </w:rPr>
        <w:t>Topical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fluoride</w:t>
      </w:r>
      <w:proofErr w:type="spellEnd"/>
      <w:r w:rsidRPr="00252708">
        <w:rPr>
          <w:rFonts w:asciiTheme="minorHAnsi" w:hAnsiTheme="minorHAnsi" w:cstheme="minorHAnsi"/>
          <w:color w:val="000000" w:themeColor="text1"/>
          <w:sz w:val="22"/>
          <w:szCs w:val="22"/>
        </w:rPr>
        <w:t xml:space="preserve"> as a </w:t>
      </w:r>
      <w:proofErr w:type="spellStart"/>
      <w:r w:rsidRPr="00252708">
        <w:rPr>
          <w:rFonts w:asciiTheme="minorHAnsi" w:hAnsiTheme="minorHAnsi" w:cstheme="minorHAnsi"/>
          <w:color w:val="000000" w:themeColor="text1"/>
          <w:sz w:val="22"/>
          <w:szCs w:val="22"/>
        </w:rPr>
        <w:t>cause</w:t>
      </w:r>
      <w:proofErr w:type="spellEnd"/>
      <w:r w:rsidRPr="00252708">
        <w:rPr>
          <w:rFonts w:asciiTheme="minorHAnsi" w:hAnsiTheme="minorHAnsi" w:cstheme="minorHAnsi"/>
          <w:color w:val="000000" w:themeColor="text1"/>
          <w:sz w:val="22"/>
          <w:szCs w:val="22"/>
        </w:rPr>
        <w:t xml:space="preserve"> of </w:t>
      </w:r>
      <w:proofErr w:type="spellStart"/>
      <w:r w:rsidRPr="00252708">
        <w:rPr>
          <w:rFonts w:asciiTheme="minorHAnsi" w:hAnsiTheme="minorHAnsi" w:cstheme="minorHAnsi"/>
          <w:color w:val="000000" w:themeColor="text1"/>
          <w:sz w:val="22"/>
          <w:szCs w:val="22"/>
        </w:rPr>
        <w:t>dental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fluorosis</w:t>
      </w:r>
      <w:proofErr w:type="spellEnd"/>
      <w:r w:rsidRPr="00252708">
        <w:rPr>
          <w:rFonts w:asciiTheme="minorHAnsi" w:hAnsiTheme="minorHAnsi" w:cstheme="minorHAnsi"/>
          <w:color w:val="000000" w:themeColor="text1"/>
          <w:sz w:val="22"/>
          <w:szCs w:val="22"/>
        </w:rPr>
        <w:t xml:space="preserve"> in </w:t>
      </w:r>
      <w:proofErr w:type="spellStart"/>
      <w:r w:rsidRPr="00252708">
        <w:rPr>
          <w:rFonts w:asciiTheme="minorHAnsi" w:hAnsiTheme="minorHAnsi" w:cstheme="minorHAnsi"/>
          <w:color w:val="000000" w:themeColor="text1"/>
          <w:sz w:val="22"/>
          <w:szCs w:val="22"/>
        </w:rPr>
        <w:t>children</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Cochrane</w:t>
      </w:r>
      <w:proofErr w:type="spellEnd"/>
      <w:r w:rsidRPr="00252708">
        <w:rPr>
          <w:rFonts w:asciiTheme="minorHAnsi" w:hAnsiTheme="minorHAnsi" w:cstheme="minorHAnsi"/>
          <w:color w:val="000000" w:themeColor="text1"/>
          <w:sz w:val="22"/>
          <w:szCs w:val="22"/>
        </w:rPr>
        <w:t xml:space="preserve"> Database </w:t>
      </w:r>
      <w:proofErr w:type="spellStart"/>
      <w:r w:rsidRPr="00252708">
        <w:rPr>
          <w:rFonts w:asciiTheme="minorHAnsi" w:hAnsiTheme="minorHAnsi" w:cstheme="minorHAnsi"/>
          <w:color w:val="000000" w:themeColor="text1"/>
          <w:sz w:val="22"/>
          <w:szCs w:val="22"/>
        </w:rPr>
        <w:t>Syst</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w:t>
      </w:r>
      <w:proofErr w:type="spellEnd"/>
      <w:r w:rsidRPr="00252708">
        <w:rPr>
          <w:rFonts w:asciiTheme="minorHAnsi" w:hAnsiTheme="minorHAnsi" w:cstheme="minorHAnsi"/>
          <w:color w:val="000000" w:themeColor="text1"/>
          <w:sz w:val="22"/>
          <w:szCs w:val="22"/>
        </w:rPr>
        <w:t>. CD007693.</w:t>
      </w:r>
    </w:p>
    <w:p w14:paraId="1629BBDC" w14:textId="7FC04F11" w:rsidR="00587AA6" w:rsidRPr="00252708" w:rsidRDefault="00587AA6" w:rsidP="00095EFD">
      <w:pPr>
        <w:pStyle w:val="Akapitzlist"/>
        <w:numPr>
          <w:ilvl w:val="0"/>
          <w:numId w:val="34"/>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Yu</w:t>
      </w:r>
      <w:proofErr w:type="spellEnd"/>
      <w:r w:rsidRPr="00252708">
        <w:rPr>
          <w:rFonts w:asciiTheme="minorHAnsi" w:hAnsiTheme="minorHAnsi" w:cstheme="minorHAnsi"/>
          <w:color w:val="000000" w:themeColor="text1"/>
          <w:sz w:val="22"/>
          <w:szCs w:val="22"/>
        </w:rPr>
        <w:t xml:space="preserve"> L., </w:t>
      </w:r>
      <w:proofErr w:type="spellStart"/>
      <w:r w:rsidRPr="00252708">
        <w:rPr>
          <w:rFonts w:asciiTheme="minorHAnsi" w:hAnsiTheme="minorHAnsi" w:cstheme="minorHAnsi"/>
          <w:color w:val="000000" w:themeColor="text1"/>
          <w:sz w:val="22"/>
          <w:szCs w:val="22"/>
        </w:rPr>
        <w:t>Yu</w:t>
      </w:r>
      <w:proofErr w:type="spellEnd"/>
      <w:r w:rsidRPr="00252708">
        <w:rPr>
          <w:rFonts w:asciiTheme="minorHAnsi" w:hAnsiTheme="minorHAnsi" w:cstheme="minorHAnsi"/>
          <w:color w:val="000000" w:themeColor="text1"/>
          <w:sz w:val="22"/>
          <w:szCs w:val="22"/>
        </w:rPr>
        <w:t xml:space="preserve"> X., Li Y. et al. (2021). The </w:t>
      </w:r>
      <w:proofErr w:type="spellStart"/>
      <w:r w:rsidRPr="00252708">
        <w:rPr>
          <w:rFonts w:asciiTheme="minorHAnsi" w:hAnsiTheme="minorHAnsi" w:cstheme="minorHAnsi"/>
          <w:color w:val="000000" w:themeColor="text1"/>
          <w:sz w:val="22"/>
          <w:szCs w:val="22"/>
        </w:rPr>
        <w:t>additional</w:t>
      </w:r>
      <w:proofErr w:type="spellEnd"/>
      <w:r w:rsidRPr="00252708">
        <w:rPr>
          <w:rFonts w:asciiTheme="minorHAnsi" w:hAnsiTheme="minorHAnsi" w:cstheme="minorHAnsi"/>
          <w:color w:val="000000" w:themeColor="text1"/>
          <w:sz w:val="22"/>
          <w:szCs w:val="22"/>
        </w:rPr>
        <w:t xml:space="preserve"> benefit of </w:t>
      </w:r>
      <w:proofErr w:type="spellStart"/>
      <w:r w:rsidRPr="00252708">
        <w:rPr>
          <w:rFonts w:asciiTheme="minorHAnsi" w:hAnsiTheme="minorHAnsi" w:cstheme="minorHAnsi"/>
          <w:color w:val="000000" w:themeColor="text1"/>
          <w:sz w:val="22"/>
          <w:szCs w:val="22"/>
        </w:rPr>
        <w:t>professional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fluoride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application</w:t>
      </w:r>
      <w:proofErr w:type="spellEnd"/>
      <w:r w:rsidRPr="00252708">
        <w:rPr>
          <w:rFonts w:asciiTheme="minorHAnsi" w:hAnsiTheme="minorHAnsi" w:cstheme="minorHAnsi"/>
          <w:color w:val="000000" w:themeColor="text1"/>
          <w:sz w:val="22"/>
          <w:szCs w:val="22"/>
        </w:rPr>
        <w:t xml:space="preserve"> for </w:t>
      </w:r>
      <w:proofErr w:type="spellStart"/>
      <w:r w:rsidRPr="00252708">
        <w:rPr>
          <w:rFonts w:asciiTheme="minorHAnsi" w:hAnsiTheme="minorHAnsi" w:cstheme="minorHAnsi"/>
          <w:color w:val="000000" w:themeColor="text1"/>
          <w:sz w:val="22"/>
          <w:szCs w:val="22"/>
        </w:rPr>
        <w:t>children</w:t>
      </w:r>
      <w:proofErr w:type="spellEnd"/>
      <w:r w:rsidRPr="00252708">
        <w:rPr>
          <w:rFonts w:asciiTheme="minorHAnsi" w:hAnsiTheme="minorHAnsi" w:cstheme="minorHAnsi"/>
          <w:color w:val="000000" w:themeColor="text1"/>
          <w:sz w:val="22"/>
          <w:szCs w:val="22"/>
        </w:rPr>
        <w:t xml:space="preserve"> as </w:t>
      </w:r>
      <w:proofErr w:type="spellStart"/>
      <w:r w:rsidRPr="00252708">
        <w:rPr>
          <w:rFonts w:asciiTheme="minorHAnsi" w:hAnsiTheme="minorHAnsi" w:cstheme="minorHAnsi"/>
          <w:color w:val="000000" w:themeColor="text1"/>
          <w:sz w:val="22"/>
          <w:szCs w:val="22"/>
        </w:rPr>
        <w:t>an</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adjunct</w:t>
      </w:r>
      <w:proofErr w:type="spellEnd"/>
      <w:r w:rsidRPr="00252708">
        <w:rPr>
          <w:rFonts w:asciiTheme="minorHAnsi" w:hAnsiTheme="minorHAnsi" w:cstheme="minorHAnsi"/>
          <w:color w:val="000000" w:themeColor="text1"/>
          <w:sz w:val="22"/>
          <w:szCs w:val="22"/>
        </w:rPr>
        <w:t xml:space="preserve"> to </w:t>
      </w:r>
      <w:proofErr w:type="spellStart"/>
      <w:r w:rsidRPr="00252708">
        <w:rPr>
          <w:rFonts w:asciiTheme="minorHAnsi" w:hAnsiTheme="minorHAnsi" w:cstheme="minorHAnsi"/>
          <w:color w:val="000000" w:themeColor="text1"/>
          <w:sz w:val="22"/>
          <w:szCs w:val="22"/>
        </w:rPr>
        <w:t>regular</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fluoride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toothpaste</w:t>
      </w:r>
      <w:proofErr w:type="spellEnd"/>
      <w:r w:rsidRPr="00252708">
        <w:rPr>
          <w:rFonts w:asciiTheme="minorHAnsi" w:hAnsiTheme="minorHAnsi" w:cstheme="minorHAnsi"/>
          <w:color w:val="000000" w:themeColor="text1"/>
          <w:sz w:val="22"/>
          <w:szCs w:val="22"/>
        </w:rPr>
        <w:t xml:space="preserve">: A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and meta-</w:t>
      </w:r>
      <w:proofErr w:type="spellStart"/>
      <w:r w:rsidRPr="00252708">
        <w:rPr>
          <w:rFonts w:asciiTheme="minorHAnsi" w:hAnsiTheme="minorHAnsi" w:cstheme="minorHAnsi"/>
          <w:color w:val="000000" w:themeColor="text1"/>
          <w:sz w:val="22"/>
          <w:szCs w:val="22"/>
        </w:rPr>
        <w:t>analysis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Clin</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Oral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Investig</w:t>
      </w:r>
      <w:proofErr w:type="spellEnd"/>
      <w:r w:rsidRPr="00252708">
        <w:rPr>
          <w:rFonts w:asciiTheme="minorHAnsi" w:hAnsiTheme="minorHAnsi" w:cstheme="minorHAnsi"/>
          <w:color w:val="000000" w:themeColor="text1"/>
          <w:sz w:val="22"/>
          <w:szCs w:val="22"/>
        </w:rPr>
        <w:t>. 25(6): 3409</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3419.</w:t>
      </w:r>
    </w:p>
    <w:p w14:paraId="5A18A27E" w14:textId="77777777" w:rsidR="00587AA6" w:rsidRPr="00252708" w:rsidRDefault="00587AA6" w:rsidP="00E061BA">
      <w:p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Problem zdrowotny / epidemiologia</w:t>
      </w:r>
    </w:p>
    <w:p w14:paraId="7E1E95C2" w14:textId="758458E2" w:rsidR="00587AA6" w:rsidRPr="00252708" w:rsidRDefault="00587AA6" w:rsidP="00095EFD">
      <w:pPr>
        <w:pStyle w:val="Akapitzlist"/>
        <w:numPr>
          <w:ilvl w:val="0"/>
          <w:numId w:val="35"/>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Baza Analiz Systemowych i Wdrożeniowych (2024). Mapy potrzeb zdrowotnych. Mapa potrzeb na lata 2022</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2026.</w:t>
      </w:r>
    </w:p>
    <w:p w14:paraId="76643972" w14:textId="0F288037" w:rsidR="00587AA6" w:rsidRPr="00252708" w:rsidRDefault="00587AA6" w:rsidP="00095EFD">
      <w:pPr>
        <w:pStyle w:val="Akapitzlist"/>
        <w:numPr>
          <w:ilvl w:val="0"/>
          <w:numId w:val="35"/>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Ministerstwo Zdrowia (2021). Monitorowanie stanu zdrowia jamy ustnej populacji polskiej na lata 2016</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2020.</w:t>
      </w:r>
    </w:p>
    <w:p w14:paraId="7DFCC1EC" w14:textId="0625760E" w:rsidR="00587AA6" w:rsidRPr="00252708" w:rsidRDefault="00587AA6" w:rsidP="00095EFD">
      <w:pPr>
        <w:pStyle w:val="Akapitzlist"/>
        <w:numPr>
          <w:ilvl w:val="0"/>
          <w:numId w:val="35"/>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Najwyższa Izba Kontroli (2024). Dostępność do opieki stomatologicznej finansowanej ze środków publicznych.</w:t>
      </w:r>
    </w:p>
    <w:p w14:paraId="64A87025" w14:textId="594B3881" w:rsidR="00587AA6" w:rsidRPr="00252708" w:rsidRDefault="00587AA6" w:rsidP="00095EFD">
      <w:pPr>
        <w:pStyle w:val="Akapitzlist"/>
        <w:numPr>
          <w:ilvl w:val="0"/>
          <w:numId w:val="35"/>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Olczak-Kowalczyk D., Mielczarek A., Kaczmarek U. et al. (2021). Choroba próchnicowa i stan tkanek przyzębia populacji polskiej. Podsumowanie wyników badań z lat 2016</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2019.</w:t>
      </w:r>
    </w:p>
    <w:p w14:paraId="2CE32D8F" w14:textId="2B46DFB7" w:rsidR="00587AA6" w:rsidRPr="00252708" w:rsidRDefault="00587AA6" w:rsidP="00095EFD">
      <w:pPr>
        <w:pStyle w:val="Akapitzlist"/>
        <w:numPr>
          <w:ilvl w:val="0"/>
          <w:numId w:val="35"/>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Olczak-Kowalczyk D., Turska-Szybka A., </w:t>
      </w:r>
      <w:proofErr w:type="spellStart"/>
      <w:r w:rsidRPr="00252708">
        <w:rPr>
          <w:rFonts w:asciiTheme="minorHAnsi" w:hAnsiTheme="minorHAnsi" w:cstheme="minorHAnsi"/>
          <w:color w:val="000000" w:themeColor="text1"/>
          <w:sz w:val="22"/>
          <w:szCs w:val="22"/>
        </w:rPr>
        <w:t>Woynarowska</w:t>
      </w:r>
      <w:proofErr w:type="spellEnd"/>
      <w:r w:rsidRPr="00252708">
        <w:rPr>
          <w:rFonts w:asciiTheme="minorHAnsi" w:hAnsiTheme="minorHAnsi" w:cstheme="minorHAnsi"/>
          <w:color w:val="000000" w:themeColor="text1"/>
          <w:sz w:val="22"/>
          <w:szCs w:val="22"/>
        </w:rPr>
        <w:t>-Sołdan M. et al. (2021). Wiedza i zachowania zdrowotne a próchnica zębów u dzieci i młodzieży w Polsce w latach 2016</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2019.</w:t>
      </w:r>
    </w:p>
    <w:p w14:paraId="225792EE" w14:textId="2E91F4CD" w:rsidR="00587AA6" w:rsidRPr="00252708" w:rsidRDefault="00587AA6" w:rsidP="00095EFD">
      <w:pPr>
        <w:pStyle w:val="Akapitzlist"/>
        <w:numPr>
          <w:ilvl w:val="0"/>
          <w:numId w:val="35"/>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Olczak-Kowalczyk D., Turska-Szybka A., Tomczyk J. et al. (2021). Uwarunkowania stanu zdrowia jamy ustnej i uszkodzenia urazowe zębów u dzieci i młodzieży w Polsce w 2020 roku.</w:t>
      </w:r>
    </w:p>
    <w:p w14:paraId="4FAAE549" w14:textId="1FEB5E85" w:rsidR="005439F5" w:rsidRPr="00252708" w:rsidRDefault="00587AA6" w:rsidP="00095EFD">
      <w:pPr>
        <w:pStyle w:val="Akapitzlist"/>
        <w:numPr>
          <w:ilvl w:val="0"/>
          <w:numId w:val="35"/>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Portal Stomatologa (2023). Systemy oznaczania zębów.</w:t>
      </w:r>
    </w:p>
    <w:p w14:paraId="2E1E57D7" w14:textId="1E18C889" w:rsidR="00415563" w:rsidRPr="00252708" w:rsidRDefault="00415563" w:rsidP="00521A5D">
      <w:pPr>
        <w:numPr>
          <w:ilvl w:val="0"/>
          <w:numId w:val="5"/>
        </w:numPr>
        <w:spacing w:after="0" w:line="240" w:lineRule="auto"/>
        <w:ind w:right="206"/>
        <w:jc w:val="both"/>
        <w:rPr>
          <w:rFonts w:asciiTheme="minorHAnsi" w:hAnsiTheme="minorHAnsi" w:cstheme="minorHAnsi"/>
          <w:color w:val="000000" w:themeColor="text1"/>
        </w:rPr>
      </w:pPr>
      <w:r w:rsidRPr="00252708">
        <w:rPr>
          <w:rFonts w:asciiTheme="minorHAnsi" w:hAnsiTheme="minorHAnsi" w:cstheme="minorHAnsi"/>
          <w:color w:val="000000" w:themeColor="text1"/>
        </w:rPr>
        <w:br w:type="page"/>
      </w:r>
    </w:p>
    <w:p w14:paraId="71AD1743" w14:textId="77777777" w:rsidR="00A06831" w:rsidRPr="00252708" w:rsidRDefault="00A06831" w:rsidP="00E061BA">
      <w:pPr>
        <w:pStyle w:val="Nagwek1"/>
        <w:spacing w:before="0" w:line="240" w:lineRule="auto"/>
        <w:jc w:val="both"/>
        <w:rPr>
          <w:rFonts w:asciiTheme="minorHAnsi" w:hAnsiTheme="minorHAnsi" w:cstheme="minorHAnsi"/>
          <w:color w:val="000000" w:themeColor="text1"/>
          <w:sz w:val="22"/>
          <w:szCs w:val="22"/>
        </w:rPr>
      </w:pPr>
      <w:bookmarkStart w:id="118" w:name="_Toc115078079"/>
      <w:bookmarkStart w:id="119" w:name="_Toc213756700"/>
      <w:bookmarkStart w:id="120" w:name="_Toc214262050"/>
      <w:r w:rsidRPr="00252708">
        <w:rPr>
          <w:rFonts w:asciiTheme="minorHAnsi" w:hAnsiTheme="minorHAnsi" w:cstheme="minorHAnsi"/>
          <w:color w:val="000000" w:themeColor="text1"/>
          <w:sz w:val="24"/>
          <w:szCs w:val="24"/>
        </w:rPr>
        <w:lastRenderedPageBreak/>
        <w:t>VIII. Załączniki - wzory dokumentów do wykorzystania przez realizatora</w:t>
      </w:r>
      <w:bookmarkEnd w:id="118"/>
      <w:bookmarkEnd w:id="119"/>
      <w:bookmarkEnd w:id="120"/>
    </w:p>
    <w:p w14:paraId="18626CD0" w14:textId="77777777" w:rsidR="00A06831" w:rsidRPr="00252708" w:rsidRDefault="00A06831" w:rsidP="00E061BA">
      <w:pPr>
        <w:pStyle w:val="Nagwek2"/>
        <w:spacing w:line="240" w:lineRule="auto"/>
        <w:rPr>
          <w:color w:val="000000" w:themeColor="text1"/>
        </w:rPr>
      </w:pPr>
      <w:bookmarkStart w:id="121" w:name="_Toc445467260"/>
      <w:bookmarkStart w:id="122" w:name="_Toc524600094"/>
      <w:bookmarkStart w:id="123" w:name="_Toc459236460"/>
      <w:bookmarkStart w:id="124" w:name="_Toc115078080"/>
      <w:bookmarkStart w:id="125" w:name="_Toc213756701"/>
      <w:bookmarkStart w:id="126" w:name="_Toc214262051"/>
      <w:r w:rsidRPr="00252708">
        <w:rPr>
          <w:color w:val="000000" w:themeColor="text1"/>
        </w:rPr>
        <w:t>ZAŁĄCZNIK 1. Ankieta satysfakcji</w:t>
      </w:r>
      <w:bookmarkEnd w:id="121"/>
      <w:r w:rsidRPr="00252708">
        <w:rPr>
          <w:color w:val="000000" w:themeColor="text1"/>
        </w:rPr>
        <w:t xml:space="preserve"> uczestnika programu</w:t>
      </w:r>
      <w:bookmarkEnd w:id="122"/>
      <w:bookmarkEnd w:id="123"/>
      <w:bookmarkEnd w:id="124"/>
      <w:r w:rsidRPr="00252708">
        <w:rPr>
          <w:color w:val="000000" w:themeColor="text1"/>
        </w:rPr>
        <w:t xml:space="preserve"> - wzór</w:t>
      </w:r>
      <w:bookmarkEnd w:id="125"/>
      <w:bookmarkEnd w:id="126"/>
    </w:p>
    <w:p w14:paraId="6BF6EF1E" w14:textId="77777777" w:rsidR="00587AA6" w:rsidRPr="00252708" w:rsidRDefault="00587AA6" w:rsidP="00E061BA">
      <w:pPr>
        <w:spacing w:after="0" w:line="240" w:lineRule="auto"/>
        <w:jc w:val="center"/>
        <w:rPr>
          <w:rFonts w:asciiTheme="minorHAnsi" w:hAnsiTheme="minorHAnsi" w:cstheme="minorHAnsi"/>
          <w:b/>
          <w:color w:val="000000" w:themeColor="text1"/>
          <w:sz w:val="22"/>
          <w:szCs w:val="22"/>
        </w:rPr>
      </w:pPr>
      <w:r w:rsidRPr="00252708">
        <w:rPr>
          <w:rFonts w:asciiTheme="minorHAnsi" w:hAnsiTheme="minorHAnsi" w:cstheme="minorHAnsi"/>
          <w:b/>
          <w:color w:val="000000" w:themeColor="text1"/>
          <w:sz w:val="22"/>
          <w:szCs w:val="22"/>
        </w:rPr>
        <w:t>ANKIETA SATYSFAKCJI UCZESTNIKÓW</w:t>
      </w:r>
    </w:p>
    <w:p w14:paraId="6DB73FE5" w14:textId="18D73798" w:rsidR="00587AA6" w:rsidRPr="00252708" w:rsidRDefault="00587AA6" w:rsidP="00E061BA">
      <w:pPr>
        <w:spacing w:after="0" w:line="240" w:lineRule="auto"/>
        <w:contextualSpacing/>
        <w:jc w:val="center"/>
        <w:rPr>
          <w:rFonts w:asciiTheme="minorHAnsi" w:eastAsia="SimSun" w:hAnsiTheme="minorHAnsi" w:cstheme="minorHAnsi"/>
          <w:color w:val="000000" w:themeColor="text1"/>
          <w:kern w:val="3"/>
          <w:sz w:val="20"/>
          <w:szCs w:val="20"/>
          <w:lang w:eastAsia="zh-CN"/>
        </w:rPr>
      </w:pPr>
      <w:r w:rsidRPr="00252708">
        <w:rPr>
          <w:rFonts w:asciiTheme="minorHAnsi" w:eastAsia="SimSun" w:hAnsiTheme="minorHAnsi" w:cstheme="minorHAnsi"/>
          <w:color w:val="000000" w:themeColor="text1"/>
          <w:kern w:val="3"/>
          <w:sz w:val="20"/>
          <w:szCs w:val="20"/>
          <w:lang w:eastAsia="zh-CN"/>
        </w:rPr>
        <w:t>Program Polityki Zdrowotnej w zakresie profilaktyki schorzeń zębów i jamy ustnej na lata 2026-2028</w:t>
      </w:r>
    </w:p>
    <w:p w14:paraId="2A1B3824" w14:textId="77777777" w:rsidR="00587AA6" w:rsidRPr="00252708" w:rsidRDefault="00587AA6" w:rsidP="00E061BA">
      <w:pPr>
        <w:spacing w:after="0" w:line="240" w:lineRule="auto"/>
        <w:contextualSpacing/>
        <w:rPr>
          <w:rFonts w:asciiTheme="minorHAnsi" w:eastAsia="SimSun" w:hAnsiTheme="minorHAnsi" w:cstheme="minorHAnsi"/>
          <w:color w:val="000000" w:themeColor="text1"/>
          <w:kern w:val="3"/>
          <w:sz w:val="20"/>
          <w:szCs w:val="20"/>
          <w:lang w:eastAsia="zh-CN"/>
        </w:rPr>
      </w:pPr>
      <w:r w:rsidRPr="00252708">
        <w:rPr>
          <w:rFonts w:asciiTheme="minorHAnsi" w:eastAsia="SimSun" w:hAnsiTheme="minorHAnsi" w:cstheme="minorHAnsi"/>
          <w:color w:val="000000" w:themeColor="text1"/>
          <w:kern w:val="3"/>
          <w:sz w:val="20"/>
          <w:szCs w:val="20"/>
          <w:lang w:eastAsia="zh-CN"/>
        </w:rPr>
        <w:t>Data wypełnienia ankiety: ……………………………………………….</w:t>
      </w:r>
    </w:p>
    <w:p w14:paraId="714591F8" w14:textId="56EE9FCF" w:rsidR="00587AA6" w:rsidRPr="00252708" w:rsidRDefault="00587AA6" w:rsidP="00E061BA">
      <w:pPr>
        <w:spacing w:after="0" w:line="240" w:lineRule="auto"/>
        <w:contextualSpacing/>
        <w:rPr>
          <w:rFonts w:asciiTheme="minorHAnsi" w:eastAsia="SimSun" w:hAnsiTheme="minorHAnsi" w:cstheme="minorHAnsi"/>
          <w:color w:val="000000" w:themeColor="text1"/>
          <w:kern w:val="3"/>
          <w:sz w:val="20"/>
          <w:szCs w:val="20"/>
          <w:lang w:eastAsia="zh-CN"/>
        </w:rPr>
      </w:pPr>
      <w:r w:rsidRPr="00252708">
        <w:rPr>
          <w:rFonts w:asciiTheme="minorHAnsi" w:eastAsia="SimSun" w:hAnsiTheme="minorHAnsi" w:cstheme="minorHAnsi"/>
          <w:color w:val="000000" w:themeColor="text1"/>
          <w:kern w:val="3"/>
          <w:sz w:val="20"/>
          <w:szCs w:val="20"/>
          <w:lang w:eastAsia="zh-CN"/>
        </w:rPr>
        <w:t xml:space="preserve">Płeć: </w:t>
      </w:r>
      <w:r w:rsidRPr="00252708">
        <w:rPr>
          <w:rFonts w:ascii="Segoe UI Symbol" w:eastAsia="SimSun" w:hAnsi="Segoe UI Symbol" w:cs="Segoe UI Symbol"/>
          <w:color w:val="000000" w:themeColor="text1"/>
          <w:kern w:val="3"/>
          <w:sz w:val="20"/>
          <w:szCs w:val="20"/>
          <w:lang w:eastAsia="zh-CN"/>
        </w:rPr>
        <w:t>☐</w:t>
      </w:r>
      <w:r w:rsidRPr="00252708">
        <w:rPr>
          <w:rFonts w:asciiTheme="minorHAnsi" w:eastAsia="SimSun" w:hAnsiTheme="minorHAnsi" w:cstheme="minorHAnsi"/>
          <w:color w:val="000000" w:themeColor="text1"/>
          <w:kern w:val="3"/>
          <w:sz w:val="20"/>
          <w:szCs w:val="20"/>
          <w:lang w:eastAsia="zh-CN"/>
        </w:rPr>
        <w:t xml:space="preserve"> Kobieta </w:t>
      </w:r>
      <w:r w:rsidRPr="00252708">
        <w:rPr>
          <w:rFonts w:ascii="Segoe UI Symbol" w:eastAsia="SimSun" w:hAnsi="Segoe UI Symbol" w:cs="Segoe UI Symbol"/>
          <w:color w:val="000000" w:themeColor="text1"/>
          <w:kern w:val="3"/>
          <w:sz w:val="20"/>
          <w:szCs w:val="20"/>
          <w:lang w:eastAsia="zh-CN"/>
        </w:rPr>
        <w:t>☐</w:t>
      </w:r>
      <w:r w:rsidRPr="00252708">
        <w:rPr>
          <w:rFonts w:asciiTheme="minorHAnsi" w:eastAsia="SimSun" w:hAnsiTheme="minorHAnsi" w:cstheme="minorHAnsi"/>
          <w:color w:val="000000" w:themeColor="text1"/>
          <w:kern w:val="3"/>
          <w:sz w:val="20"/>
          <w:szCs w:val="20"/>
          <w:lang w:eastAsia="zh-CN"/>
        </w:rPr>
        <w:t xml:space="preserve"> Mężczyzna Wiek: </w:t>
      </w:r>
      <w:r w:rsidRPr="00252708">
        <w:rPr>
          <w:rFonts w:ascii="Segoe UI Symbol" w:eastAsia="SimSun" w:hAnsi="Segoe UI Symbol" w:cs="Segoe UI Symbol"/>
          <w:color w:val="000000" w:themeColor="text1"/>
          <w:kern w:val="3"/>
          <w:sz w:val="20"/>
          <w:szCs w:val="20"/>
          <w:lang w:eastAsia="zh-CN"/>
        </w:rPr>
        <w:t>……….</w:t>
      </w:r>
    </w:p>
    <w:p w14:paraId="14FDCF95" w14:textId="77777777" w:rsidR="00587AA6" w:rsidRPr="00252708" w:rsidRDefault="00587AA6" w:rsidP="00E061BA">
      <w:pPr>
        <w:spacing w:after="0" w:line="240" w:lineRule="auto"/>
        <w:contextualSpacing/>
        <w:rPr>
          <w:rFonts w:asciiTheme="minorHAnsi" w:eastAsia="SimSun" w:hAnsiTheme="minorHAnsi" w:cstheme="minorHAnsi"/>
          <w:color w:val="000000" w:themeColor="text1"/>
          <w:kern w:val="3"/>
          <w:sz w:val="20"/>
          <w:szCs w:val="20"/>
          <w:lang w:eastAsia="zh-CN"/>
        </w:rPr>
      </w:pPr>
      <w:r w:rsidRPr="00252708">
        <w:rPr>
          <w:rFonts w:asciiTheme="minorHAnsi" w:eastAsia="SimSun" w:hAnsiTheme="minorHAnsi" w:cstheme="minorHAnsi"/>
          <w:color w:val="000000" w:themeColor="text1"/>
          <w:kern w:val="3"/>
          <w:sz w:val="20"/>
          <w:szCs w:val="20"/>
          <w:lang w:eastAsia="zh-CN"/>
        </w:rPr>
        <w:t>Data wizyty: ………………………………………</w:t>
      </w:r>
    </w:p>
    <w:p w14:paraId="68113D9A"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p>
    <w:p w14:paraId="787518CE"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Jak ocenia Pan(i) poziom obsługi w rejestracji w trakcie wizyty?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062"/>
        <w:gridCol w:w="1062"/>
        <w:gridCol w:w="1062"/>
        <w:gridCol w:w="1062"/>
        <w:gridCol w:w="1062"/>
        <w:gridCol w:w="1058"/>
      </w:tblGrid>
      <w:tr w:rsidR="00252708" w:rsidRPr="00252708" w14:paraId="4AA9AD88" w14:textId="77777777" w:rsidTr="00297966">
        <w:tc>
          <w:tcPr>
            <w:tcW w:w="1486" w:type="pct"/>
            <w:vAlign w:val="center"/>
          </w:tcPr>
          <w:p w14:paraId="3F458B33"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p>
        </w:tc>
        <w:tc>
          <w:tcPr>
            <w:tcW w:w="586" w:type="pct"/>
            <w:vAlign w:val="center"/>
            <w:hideMark/>
          </w:tcPr>
          <w:p w14:paraId="69FA00D0"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Bardzo dobrze</w:t>
            </w:r>
          </w:p>
        </w:tc>
        <w:tc>
          <w:tcPr>
            <w:tcW w:w="586" w:type="pct"/>
            <w:vAlign w:val="center"/>
            <w:hideMark/>
          </w:tcPr>
          <w:p w14:paraId="36FE0ADF"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Dobrze</w:t>
            </w:r>
          </w:p>
        </w:tc>
        <w:tc>
          <w:tcPr>
            <w:tcW w:w="586" w:type="pct"/>
            <w:vAlign w:val="center"/>
            <w:hideMark/>
          </w:tcPr>
          <w:p w14:paraId="4AF3E8A6"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Średnio</w:t>
            </w:r>
          </w:p>
        </w:tc>
        <w:tc>
          <w:tcPr>
            <w:tcW w:w="586" w:type="pct"/>
            <w:vAlign w:val="center"/>
            <w:hideMark/>
          </w:tcPr>
          <w:p w14:paraId="0A3107C4"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Źle</w:t>
            </w:r>
          </w:p>
        </w:tc>
        <w:tc>
          <w:tcPr>
            <w:tcW w:w="586" w:type="pct"/>
            <w:vAlign w:val="center"/>
            <w:hideMark/>
          </w:tcPr>
          <w:p w14:paraId="1603AD6B"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Bardzo źle</w:t>
            </w:r>
          </w:p>
        </w:tc>
        <w:tc>
          <w:tcPr>
            <w:tcW w:w="586" w:type="pct"/>
            <w:vAlign w:val="center"/>
            <w:hideMark/>
          </w:tcPr>
          <w:p w14:paraId="262092BA"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Nie mam zdania</w:t>
            </w:r>
          </w:p>
        </w:tc>
      </w:tr>
      <w:tr w:rsidR="00252708" w:rsidRPr="00252708" w14:paraId="7C3A247D" w14:textId="77777777" w:rsidTr="00297966">
        <w:tc>
          <w:tcPr>
            <w:tcW w:w="1486" w:type="pct"/>
            <w:vAlign w:val="center"/>
          </w:tcPr>
          <w:p w14:paraId="6A730A94" w14:textId="77777777" w:rsidR="00587AA6" w:rsidRPr="00252708" w:rsidRDefault="00587AA6" w:rsidP="00E061BA">
            <w:pPr>
              <w:spacing w:after="0" w:line="240" w:lineRule="auto"/>
              <w:contextualSpacing/>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Możliwość telefonicznego połączenia z przychodnią</w:t>
            </w:r>
          </w:p>
        </w:tc>
        <w:tc>
          <w:tcPr>
            <w:tcW w:w="586" w:type="pct"/>
            <w:vAlign w:val="center"/>
            <w:hideMark/>
          </w:tcPr>
          <w:p w14:paraId="5A69B73E"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24A79972"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4CB66EAC"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0DC0A889"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330E4066"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44C95E79"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r w:rsidR="00252708" w:rsidRPr="00252708" w14:paraId="7C1A8D5E" w14:textId="77777777" w:rsidTr="00297966">
        <w:tc>
          <w:tcPr>
            <w:tcW w:w="1486" w:type="pct"/>
            <w:vAlign w:val="center"/>
          </w:tcPr>
          <w:p w14:paraId="5D96DC20" w14:textId="77777777" w:rsidR="00587AA6" w:rsidRPr="00252708" w:rsidRDefault="00587AA6" w:rsidP="00E061BA">
            <w:pPr>
              <w:spacing w:after="0" w:line="240" w:lineRule="auto"/>
              <w:contextualSpacing/>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Empatia w trakcie rozmowy</w:t>
            </w:r>
          </w:p>
        </w:tc>
        <w:tc>
          <w:tcPr>
            <w:tcW w:w="586" w:type="pct"/>
            <w:vAlign w:val="center"/>
            <w:hideMark/>
          </w:tcPr>
          <w:p w14:paraId="7F87961B"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0F968BE3"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1D814388"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03087780"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76DD1ABA"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1B573860"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r w:rsidR="00252708" w:rsidRPr="00252708" w14:paraId="714BBB53" w14:textId="77777777" w:rsidTr="00297966">
        <w:tc>
          <w:tcPr>
            <w:tcW w:w="1486" w:type="pct"/>
            <w:vAlign w:val="center"/>
          </w:tcPr>
          <w:p w14:paraId="21AE4ED4" w14:textId="77777777" w:rsidR="00587AA6" w:rsidRPr="00252708" w:rsidRDefault="00587AA6" w:rsidP="00E061BA">
            <w:pPr>
              <w:spacing w:after="0" w:line="240" w:lineRule="auto"/>
              <w:contextualSpacing/>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Sprawność obsługi</w:t>
            </w:r>
          </w:p>
        </w:tc>
        <w:tc>
          <w:tcPr>
            <w:tcW w:w="586" w:type="pct"/>
            <w:vAlign w:val="center"/>
            <w:hideMark/>
          </w:tcPr>
          <w:p w14:paraId="3712E246"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6A7F674D"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34AAE6F1"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1B6A6998"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5C61AEFA"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2A82A6F4"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r w:rsidR="00252708" w:rsidRPr="00252708" w14:paraId="6873062F" w14:textId="77777777" w:rsidTr="00297966">
        <w:tc>
          <w:tcPr>
            <w:tcW w:w="1486" w:type="pct"/>
            <w:vAlign w:val="center"/>
          </w:tcPr>
          <w:p w14:paraId="015E5372" w14:textId="77777777" w:rsidR="00587AA6" w:rsidRPr="00252708" w:rsidRDefault="00587AA6" w:rsidP="00E061BA">
            <w:pPr>
              <w:spacing w:after="0" w:line="240" w:lineRule="auto"/>
              <w:contextualSpacing/>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Kompetentna informacja</w:t>
            </w:r>
          </w:p>
        </w:tc>
        <w:tc>
          <w:tcPr>
            <w:tcW w:w="586" w:type="pct"/>
            <w:vAlign w:val="center"/>
          </w:tcPr>
          <w:p w14:paraId="1AB3EC4C"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037CD5B6"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671F6BA3"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3B713D78"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02500063"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522B76A2"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bl>
    <w:p w14:paraId="1FC1280C"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Jak ocenia Pan(i) poziom opieki lekarskiej w trakcie wizyty?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062"/>
        <w:gridCol w:w="1062"/>
        <w:gridCol w:w="1062"/>
        <w:gridCol w:w="1062"/>
        <w:gridCol w:w="1062"/>
        <w:gridCol w:w="1058"/>
      </w:tblGrid>
      <w:tr w:rsidR="00252708" w:rsidRPr="00252708" w14:paraId="11688CC8" w14:textId="77777777" w:rsidTr="00297966">
        <w:tc>
          <w:tcPr>
            <w:tcW w:w="1486" w:type="pct"/>
            <w:vAlign w:val="center"/>
          </w:tcPr>
          <w:p w14:paraId="502A0836"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p>
        </w:tc>
        <w:tc>
          <w:tcPr>
            <w:tcW w:w="586" w:type="pct"/>
            <w:vAlign w:val="center"/>
            <w:hideMark/>
          </w:tcPr>
          <w:p w14:paraId="7789CDC4"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Bardzo dobrze</w:t>
            </w:r>
          </w:p>
        </w:tc>
        <w:tc>
          <w:tcPr>
            <w:tcW w:w="586" w:type="pct"/>
            <w:vAlign w:val="center"/>
            <w:hideMark/>
          </w:tcPr>
          <w:p w14:paraId="7CA7C359"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Dobrze</w:t>
            </w:r>
          </w:p>
        </w:tc>
        <w:tc>
          <w:tcPr>
            <w:tcW w:w="586" w:type="pct"/>
            <w:vAlign w:val="center"/>
            <w:hideMark/>
          </w:tcPr>
          <w:p w14:paraId="4AFE23CB"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Średnio</w:t>
            </w:r>
          </w:p>
        </w:tc>
        <w:tc>
          <w:tcPr>
            <w:tcW w:w="586" w:type="pct"/>
            <w:vAlign w:val="center"/>
            <w:hideMark/>
          </w:tcPr>
          <w:p w14:paraId="12B00355"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Źle</w:t>
            </w:r>
          </w:p>
        </w:tc>
        <w:tc>
          <w:tcPr>
            <w:tcW w:w="586" w:type="pct"/>
            <w:vAlign w:val="center"/>
            <w:hideMark/>
          </w:tcPr>
          <w:p w14:paraId="057C8C87"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Bardzo źle</w:t>
            </w:r>
          </w:p>
        </w:tc>
        <w:tc>
          <w:tcPr>
            <w:tcW w:w="584" w:type="pct"/>
            <w:vAlign w:val="center"/>
            <w:hideMark/>
          </w:tcPr>
          <w:p w14:paraId="1627D6CF"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Nie mam zdania</w:t>
            </w:r>
          </w:p>
        </w:tc>
      </w:tr>
      <w:tr w:rsidR="00252708" w:rsidRPr="00252708" w14:paraId="4D112D96" w14:textId="77777777" w:rsidTr="00297966">
        <w:tc>
          <w:tcPr>
            <w:tcW w:w="1486" w:type="pct"/>
            <w:vAlign w:val="center"/>
          </w:tcPr>
          <w:p w14:paraId="72ED965E"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Życzliwość, zaangażowanie, troska, empatia ze strony personelu</w:t>
            </w:r>
          </w:p>
        </w:tc>
        <w:tc>
          <w:tcPr>
            <w:tcW w:w="586" w:type="pct"/>
            <w:vAlign w:val="center"/>
          </w:tcPr>
          <w:p w14:paraId="1FAE7974"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037620CD"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65D4FACA"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36A5F891"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183D9CB5"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4" w:type="pct"/>
            <w:vAlign w:val="center"/>
          </w:tcPr>
          <w:p w14:paraId="0EB190EB"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r w:rsidR="00252708" w:rsidRPr="00252708" w14:paraId="5A5ED40D" w14:textId="77777777" w:rsidTr="00297966">
        <w:tc>
          <w:tcPr>
            <w:tcW w:w="1486" w:type="pct"/>
            <w:vAlign w:val="center"/>
          </w:tcPr>
          <w:p w14:paraId="270E9F65"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Komunikatywność (wyczerpujące i zrozumiałe przekazywanie informacji)</w:t>
            </w:r>
          </w:p>
        </w:tc>
        <w:tc>
          <w:tcPr>
            <w:tcW w:w="586" w:type="pct"/>
            <w:vAlign w:val="center"/>
            <w:hideMark/>
          </w:tcPr>
          <w:p w14:paraId="7705BF9A"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329475F3"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047DC0A0"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67536954"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05FCA5FE"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4" w:type="pct"/>
            <w:vAlign w:val="center"/>
            <w:hideMark/>
          </w:tcPr>
          <w:p w14:paraId="4878B905"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r w:rsidR="00252708" w:rsidRPr="00252708" w14:paraId="3F7363CE" w14:textId="77777777" w:rsidTr="00297966">
        <w:tc>
          <w:tcPr>
            <w:tcW w:w="1486" w:type="pct"/>
            <w:vAlign w:val="center"/>
          </w:tcPr>
          <w:p w14:paraId="02F9CB65"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Zapewnianie intymności i prywatności podczas wizyty</w:t>
            </w:r>
          </w:p>
        </w:tc>
        <w:tc>
          <w:tcPr>
            <w:tcW w:w="586" w:type="pct"/>
            <w:vAlign w:val="center"/>
            <w:hideMark/>
          </w:tcPr>
          <w:p w14:paraId="43FC9EE8"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4D69137B"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531D476D"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2549F019"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208CBE35"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4" w:type="pct"/>
            <w:vAlign w:val="center"/>
            <w:hideMark/>
          </w:tcPr>
          <w:p w14:paraId="5269C9E6"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r w:rsidR="00252708" w:rsidRPr="00252708" w14:paraId="61D169A5" w14:textId="77777777" w:rsidTr="00297966">
        <w:tc>
          <w:tcPr>
            <w:tcW w:w="1486" w:type="pct"/>
            <w:vAlign w:val="center"/>
          </w:tcPr>
          <w:p w14:paraId="48C8BB37"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Punktualność</w:t>
            </w:r>
          </w:p>
        </w:tc>
        <w:tc>
          <w:tcPr>
            <w:tcW w:w="586" w:type="pct"/>
            <w:vAlign w:val="center"/>
          </w:tcPr>
          <w:p w14:paraId="57C2FD9A"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6E87E7DE"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6ED71134"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4BBBE4C3"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0243E3D6"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4" w:type="pct"/>
            <w:vAlign w:val="center"/>
          </w:tcPr>
          <w:p w14:paraId="018837CD"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r w:rsidR="00252708" w:rsidRPr="00252708" w14:paraId="06C584E6" w14:textId="77777777" w:rsidTr="00297966">
        <w:tc>
          <w:tcPr>
            <w:tcW w:w="1486" w:type="pct"/>
            <w:vAlign w:val="center"/>
          </w:tcPr>
          <w:p w14:paraId="39CEDC4B" w14:textId="77777777" w:rsidR="00587AA6" w:rsidRPr="00252708" w:rsidRDefault="00587AA6" w:rsidP="00E061BA">
            <w:pPr>
              <w:spacing w:after="0" w:line="240" w:lineRule="auto"/>
              <w:contextualSpacing/>
              <w:jc w:val="both"/>
              <w:rPr>
                <w:rFonts w:asciiTheme="minorHAnsi" w:hAnsiTheme="minorHAnsi" w:cstheme="minorHAnsi"/>
                <w:bCs/>
                <w:i/>
                <w:iCs/>
                <w:color w:val="000000" w:themeColor="text1"/>
                <w:sz w:val="18"/>
                <w:szCs w:val="18"/>
              </w:rPr>
            </w:pPr>
            <w:r w:rsidRPr="00252708">
              <w:rPr>
                <w:rFonts w:asciiTheme="minorHAnsi" w:hAnsiTheme="minorHAnsi" w:cstheme="minorHAnsi"/>
                <w:bCs/>
                <w:i/>
                <w:iCs/>
                <w:color w:val="000000" w:themeColor="text1"/>
                <w:sz w:val="18"/>
                <w:szCs w:val="18"/>
              </w:rPr>
              <w:t>Udzielenie pełnej informacji o szczepieniu, możliwych działaniach niepożądanych oraz postępowaniu po szczepieniu</w:t>
            </w:r>
          </w:p>
        </w:tc>
        <w:tc>
          <w:tcPr>
            <w:tcW w:w="586" w:type="pct"/>
            <w:vAlign w:val="center"/>
          </w:tcPr>
          <w:p w14:paraId="4FE5EB8F"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428A9D46"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5AC0557A"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1F9C1B5D"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42D283CB"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4" w:type="pct"/>
            <w:vAlign w:val="center"/>
          </w:tcPr>
          <w:p w14:paraId="2116E7C0"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bl>
    <w:p w14:paraId="62881E5B"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Jako ocenia Pan(i) poziom opieki pielęgniarskiej w trakcie wizyty?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062"/>
        <w:gridCol w:w="1062"/>
        <w:gridCol w:w="1062"/>
        <w:gridCol w:w="1062"/>
        <w:gridCol w:w="1062"/>
        <w:gridCol w:w="1058"/>
      </w:tblGrid>
      <w:tr w:rsidR="00252708" w:rsidRPr="00252708" w14:paraId="2658F447" w14:textId="77777777" w:rsidTr="00297966">
        <w:tc>
          <w:tcPr>
            <w:tcW w:w="1486" w:type="pct"/>
            <w:vAlign w:val="center"/>
          </w:tcPr>
          <w:p w14:paraId="1B0168BF"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p>
        </w:tc>
        <w:tc>
          <w:tcPr>
            <w:tcW w:w="586" w:type="pct"/>
            <w:vAlign w:val="center"/>
            <w:hideMark/>
          </w:tcPr>
          <w:p w14:paraId="201C1924"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Bardzo dobrze</w:t>
            </w:r>
          </w:p>
        </w:tc>
        <w:tc>
          <w:tcPr>
            <w:tcW w:w="586" w:type="pct"/>
            <w:vAlign w:val="center"/>
            <w:hideMark/>
          </w:tcPr>
          <w:p w14:paraId="70FD44EE"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Dobrze</w:t>
            </w:r>
          </w:p>
        </w:tc>
        <w:tc>
          <w:tcPr>
            <w:tcW w:w="586" w:type="pct"/>
            <w:vAlign w:val="center"/>
            <w:hideMark/>
          </w:tcPr>
          <w:p w14:paraId="3F4A49E9"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Średnio</w:t>
            </w:r>
          </w:p>
        </w:tc>
        <w:tc>
          <w:tcPr>
            <w:tcW w:w="586" w:type="pct"/>
            <w:vAlign w:val="center"/>
            <w:hideMark/>
          </w:tcPr>
          <w:p w14:paraId="20023541"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Źle</w:t>
            </w:r>
          </w:p>
        </w:tc>
        <w:tc>
          <w:tcPr>
            <w:tcW w:w="586" w:type="pct"/>
            <w:vAlign w:val="center"/>
            <w:hideMark/>
          </w:tcPr>
          <w:p w14:paraId="0FC1CEA4"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Bardzo źle</w:t>
            </w:r>
          </w:p>
        </w:tc>
        <w:tc>
          <w:tcPr>
            <w:tcW w:w="586" w:type="pct"/>
            <w:vAlign w:val="center"/>
            <w:hideMark/>
          </w:tcPr>
          <w:p w14:paraId="19211CC2"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Nie mam zdania</w:t>
            </w:r>
          </w:p>
        </w:tc>
      </w:tr>
      <w:tr w:rsidR="00252708" w:rsidRPr="00252708" w14:paraId="3534A29C" w14:textId="77777777" w:rsidTr="00297966">
        <w:tc>
          <w:tcPr>
            <w:tcW w:w="1486" w:type="pct"/>
            <w:vAlign w:val="center"/>
          </w:tcPr>
          <w:p w14:paraId="3DA00B4E"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Życzliwość, zaangażowanie, troska, empatia ze strony personelu</w:t>
            </w:r>
          </w:p>
        </w:tc>
        <w:tc>
          <w:tcPr>
            <w:tcW w:w="586" w:type="pct"/>
            <w:vAlign w:val="center"/>
            <w:hideMark/>
          </w:tcPr>
          <w:p w14:paraId="3FDE7C10"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554A4BA7"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1E451758"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5B9D3DFE"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3A602DDD"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16CC430A"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r w:rsidR="00252708" w:rsidRPr="00252708" w14:paraId="3F02C7ED" w14:textId="77777777" w:rsidTr="00297966">
        <w:tc>
          <w:tcPr>
            <w:tcW w:w="1486" w:type="pct"/>
            <w:vAlign w:val="center"/>
          </w:tcPr>
          <w:p w14:paraId="3F4F1B8E"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Komunikatywność (wyczerpujące i zrozumiałe przekazywanie informacji)</w:t>
            </w:r>
          </w:p>
        </w:tc>
        <w:tc>
          <w:tcPr>
            <w:tcW w:w="586" w:type="pct"/>
            <w:vAlign w:val="center"/>
            <w:hideMark/>
          </w:tcPr>
          <w:p w14:paraId="58E0EB1B"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47A84074"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1CBD6D39"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2A13D756"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5638B77D"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58E4078E"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r w:rsidR="00252708" w:rsidRPr="00252708" w14:paraId="62479CC7" w14:textId="77777777" w:rsidTr="00297966">
        <w:tc>
          <w:tcPr>
            <w:tcW w:w="1486" w:type="pct"/>
            <w:vAlign w:val="center"/>
          </w:tcPr>
          <w:p w14:paraId="68BC93CE"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Sprawność obsługi</w:t>
            </w:r>
          </w:p>
        </w:tc>
        <w:tc>
          <w:tcPr>
            <w:tcW w:w="586" w:type="pct"/>
            <w:vAlign w:val="center"/>
            <w:hideMark/>
          </w:tcPr>
          <w:p w14:paraId="257F3555"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1C2DBC26"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2197AF1C"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53258C94"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628EE793"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1F56DC21"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r w:rsidR="00252708" w:rsidRPr="00252708" w14:paraId="79F433CF" w14:textId="77777777" w:rsidTr="00297966">
        <w:tc>
          <w:tcPr>
            <w:tcW w:w="1486" w:type="pct"/>
            <w:vAlign w:val="center"/>
          </w:tcPr>
          <w:p w14:paraId="7056605F"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Czas oczekiwania na wizytę w poczekalni/przed gabinetem</w:t>
            </w:r>
          </w:p>
        </w:tc>
        <w:tc>
          <w:tcPr>
            <w:tcW w:w="586" w:type="pct"/>
            <w:vAlign w:val="center"/>
          </w:tcPr>
          <w:p w14:paraId="3CBC13CC"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1650598C"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2387FA92"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32A47B0C"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6B114430"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1071D48F"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bl>
    <w:p w14:paraId="28747F71"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Jak ocenia Pan(i) ogólnie dzisiejszą wizytę?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511"/>
        <w:gridCol w:w="1510"/>
        <w:gridCol w:w="1510"/>
        <w:gridCol w:w="1510"/>
        <w:gridCol w:w="1510"/>
      </w:tblGrid>
      <w:tr w:rsidR="00252708" w:rsidRPr="00252708" w14:paraId="1D736B60" w14:textId="77777777" w:rsidTr="00297966">
        <w:tc>
          <w:tcPr>
            <w:tcW w:w="833" w:type="pct"/>
            <w:hideMark/>
          </w:tcPr>
          <w:p w14:paraId="1849D377"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Bardzo dobrze</w:t>
            </w:r>
          </w:p>
        </w:tc>
        <w:tc>
          <w:tcPr>
            <w:tcW w:w="833" w:type="pct"/>
            <w:hideMark/>
          </w:tcPr>
          <w:p w14:paraId="634245A9"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Dobrze</w:t>
            </w:r>
          </w:p>
        </w:tc>
        <w:tc>
          <w:tcPr>
            <w:tcW w:w="833" w:type="pct"/>
            <w:hideMark/>
          </w:tcPr>
          <w:p w14:paraId="00773E8A"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Średnio</w:t>
            </w:r>
          </w:p>
        </w:tc>
        <w:tc>
          <w:tcPr>
            <w:tcW w:w="833" w:type="pct"/>
            <w:hideMark/>
          </w:tcPr>
          <w:p w14:paraId="79A6D4F3"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Źle</w:t>
            </w:r>
          </w:p>
        </w:tc>
        <w:tc>
          <w:tcPr>
            <w:tcW w:w="833" w:type="pct"/>
            <w:hideMark/>
          </w:tcPr>
          <w:p w14:paraId="10445D8D"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Bardzo źle</w:t>
            </w:r>
          </w:p>
        </w:tc>
        <w:tc>
          <w:tcPr>
            <w:tcW w:w="833" w:type="pct"/>
            <w:hideMark/>
          </w:tcPr>
          <w:p w14:paraId="29C59F0C"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Nie mam zdania</w:t>
            </w:r>
          </w:p>
        </w:tc>
      </w:tr>
      <w:tr w:rsidR="00252708" w:rsidRPr="00252708" w14:paraId="2725225C" w14:textId="77777777" w:rsidTr="00297966">
        <w:tc>
          <w:tcPr>
            <w:tcW w:w="833" w:type="pct"/>
          </w:tcPr>
          <w:p w14:paraId="6FEAF772"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33" w:type="pct"/>
          </w:tcPr>
          <w:p w14:paraId="2423CBC0"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33" w:type="pct"/>
          </w:tcPr>
          <w:p w14:paraId="0C4C377B"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33" w:type="pct"/>
          </w:tcPr>
          <w:p w14:paraId="62F91C09"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33" w:type="pct"/>
          </w:tcPr>
          <w:p w14:paraId="09B56183"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33" w:type="pct"/>
          </w:tcPr>
          <w:p w14:paraId="0E6A82B5"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bl>
    <w:p w14:paraId="56A3FDA2"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Inne uwagi</w:t>
      </w:r>
    </w:p>
    <w:p w14:paraId="6C46245D" w14:textId="77777777" w:rsidR="00587AA6" w:rsidRPr="00252708" w:rsidRDefault="00587AA6" w:rsidP="00E061BA">
      <w:pPr>
        <w:framePr w:w="8951" w:h="500" w:hSpace="141" w:wrap="around" w:vAnchor="text" w:hAnchor="page" w:x="1491" w:y="8"/>
        <w:pBdr>
          <w:top w:val="single" w:sz="6" w:space="1" w:color="auto"/>
          <w:left w:val="single" w:sz="6" w:space="1" w:color="auto"/>
          <w:bottom w:val="single" w:sz="6" w:space="1" w:color="auto"/>
          <w:right w:val="single" w:sz="6" w:space="1" w:color="auto"/>
        </w:pBdr>
        <w:spacing w:after="0" w:line="240" w:lineRule="auto"/>
        <w:rPr>
          <w:rFonts w:asciiTheme="minorHAnsi" w:hAnsiTheme="minorHAnsi" w:cstheme="minorHAnsi"/>
          <w:color w:val="000000" w:themeColor="text1"/>
          <w:sz w:val="20"/>
          <w:szCs w:val="20"/>
        </w:rPr>
      </w:pPr>
    </w:p>
    <w:p w14:paraId="59EDEEEE" w14:textId="77777777" w:rsidR="00587AA6" w:rsidRPr="00252708" w:rsidRDefault="00587AA6" w:rsidP="00E061BA">
      <w:pPr>
        <w:autoSpaceDE w:val="0"/>
        <w:autoSpaceDN w:val="0"/>
        <w:adjustRightInd w:val="0"/>
        <w:spacing w:after="0" w:line="240" w:lineRule="auto"/>
        <w:jc w:val="center"/>
        <w:rPr>
          <w:rFonts w:asciiTheme="minorHAnsi" w:hAnsiTheme="minorHAnsi" w:cstheme="minorHAnsi"/>
          <w:bCs/>
          <w:i/>
          <w:iCs/>
          <w:color w:val="000000" w:themeColor="text1"/>
          <w:sz w:val="18"/>
          <w:szCs w:val="18"/>
        </w:rPr>
      </w:pPr>
    </w:p>
    <w:p w14:paraId="17F416ED" w14:textId="77777777" w:rsidR="00587AA6" w:rsidRPr="00252708" w:rsidRDefault="00587AA6" w:rsidP="00E061BA">
      <w:pPr>
        <w:autoSpaceDE w:val="0"/>
        <w:autoSpaceDN w:val="0"/>
        <w:adjustRightInd w:val="0"/>
        <w:spacing w:after="0" w:line="240" w:lineRule="auto"/>
        <w:jc w:val="center"/>
        <w:rPr>
          <w:rFonts w:asciiTheme="minorHAnsi" w:hAnsiTheme="minorHAnsi" w:cstheme="minorHAnsi"/>
          <w:bCs/>
          <w:i/>
          <w:iCs/>
          <w:color w:val="000000" w:themeColor="text1"/>
          <w:sz w:val="18"/>
          <w:szCs w:val="18"/>
        </w:rPr>
      </w:pPr>
      <w:r w:rsidRPr="00252708">
        <w:rPr>
          <w:rFonts w:asciiTheme="minorHAnsi" w:hAnsiTheme="minorHAnsi" w:cstheme="minorHAnsi"/>
          <w:bCs/>
          <w:i/>
          <w:iCs/>
          <w:color w:val="000000" w:themeColor="text1"/>
          <w:sz w:val="18"/>
          <w:szCs w:val="18"/>
        </w:rPr>
        <w:t>Bardzo dziękujemy Państwu za pomoc i wypełnienie ankiety.</w:t>
      </w:r>
    </w:p>
    <w:p w14:paraId="0A203C3F" w14:textId="77777777" w:rsidR="00587AA6" w:rsidRPr="00252708" w:rsidRDefault="00587AA6" w:rsidP="00E061BA">
      <w:pPr>
        <w:autoSpaceDE w:val="0"/>
        <w:autoSpaceDN w:val="0"/>
        <w:adjustRightInd w:val="0"/>
        <w:spacing w:after="0" w:line="240" w:lineRule="auto"/>
        <w:jc w:val="center"/>
        <w:rPr>
          <w:rFonts w:asciiTheme="minorHAnsi" w:hAnsiTheme="minorHAnsi" w:cstheme="minorHAnsi"/>
          <w:bCs/>
          <w:i/>
          <w:iCs/>
          <w:color w:val="000000" w:themeColor="text1"/>
          <w:sz w:val="18"/>
          <w:szCs w:val="18"/>
        </w:rPr>
      </w:pPr>
      <w:r w:rsidRPr="00252708">
        <w:rPr>
          <w:rFonts w:asciiTheme="minorHAnsi" w:hAnsiTheme="minorHAnsi" w:cstheme="minorHAnsi"/>
          <w:bCs/>
          <w:i/>
          <w:iCs/>
          <w:color w:val="000000" w:themeColor="text1"/>
          <w:sz w:val="18"/>
          <w:szCs w:val="18"/>
        </w:rPr>
        <w:t>Uzyskane dzięki Państwu informacje pomogą nam w zapewnieniu wysokiej jakości świadczonych usług i zapewnieniu najwyższego komfortu uczestnikom programu.</w:t>
      </w:r>
    </w:p>
    <w:p w14:paraId="11B3EE91" w14:textId="77777777" w:rsidR="00587AA6" w:rsidRPr="00252708" w:rsidRDefault="00587AA6" w:rsidP="00E061BA">
      <w:pPr>
        <w:autoSpaceDE w:val="0"/>
        <w:autoSpaceDN w:val="0"/>
        <w:adjustRightInd w:val="0"/>
        <w:spacing w:after="0" w:line="240" w:lineRule="auto"/>
        <w:jc w:val="center"/>
        <w:rPr>
          <w:rFonts w:asciiTheme="minorHAnsi" w:hAnsiTheme="minorHAnsi" w:cstheme="minorHAnsi"/>
          <w:bCs/>
          <w:i/>
          <w:iCs/>
          <w:color w:val="000000" w:themeColor="text1"/>
          <w:sz w:val="18"/>
          <w:szCs w:val="18"/>
        </w:rPr>
      </w:pPr>
      <w:r w:rsidRPr="00252708">
        <w:rPr>
          <w:rFonts w:asciiTheme="minorHAnsi" w:hAnsiTheme="minorHAnsi" w:cstheme="minorHAnsi"/>
          <w:bCs/>
          <w:i/>
          <w:iCs/>
          <w:color w:val="000000" w:themeColor="text1"/>
          <w:sz w:val="18"/>
          <w:szCs w:val="18"/>
        </w:rPr>
        <w:t>Dlatego jesteśmy Państwu szczególnie wdzięczni za poświęcony czas.</w:t>
      </w:r>
    </w:p>
    <w:p w14:paraId="055C4779" w14:textId="05553766" w:rsidR="00415563" w:rsidRPr="00252708" w:rsidRDefault="00587AA6" w:rsidP="00E061BA">
      <w:pPr>
        <w:autoSpaceDE w:val="0"/>
        <w:autoSpaceDN w:val="0"/>
        <w:adjustRightInd w:val="0"/>
        <w:spacing w:after="0" w:line="240" w:lineRule="auto"/>
        <w:jc w:val="center"/>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br w:type="page"/>
      </w:r>
    </w:p>
    <w:p w14:paraId="4C9A5BF9" w14:textId="77777777" w:rsidR="00A06831" w:rsidRPr="00252708" w:rsidRDefault="00A06831" w:rsidP="00E061BA">
      <w:pPr>
        <w:pStyle w:val="Nagwek2"/>
        <w:spacing w:line="240" w:lineRule="auto"/>
        <w:rPr>
          <w:color w:val="000000" w:themeColor="text1"/>
        </w:rPr>
      </w:pPr>
      <w:bookmarkStart w:id="127" w:name="_Toc524600095"/>
      <w:bookmarkStart w:id="128" w:name="_Toc459236461"/>
      <w:bookmarkStart w:id="129" w:name="_Toc445467261"/>
      <w:bookmarkStart w:id="130" w:name="_Toc115078081"/>
      <w:bookmarkStart w:id="131" w:name="_Toc213756702"/>
      <w:bookmarkStart w:id="132" w:name="_Toc214262052"/>
      <w:r w:rsidRPr="00252708">
        <w:rPr>
          <w:color w:val="000000" w:themeColor="text1"/>
        </w:rPr>
        <w:lastRenderedPageBreak/>
        <w:t>ZAŁĄCZNIK 2. Zgoda na udział w programie</w:t>
      </w:r>
      <w:bookmarkEnd w:id="127"/>
      <w:bookmarkEnd w:id="128"/>
      <w:bookmarkEnd w:id="129"/>
      <w:bookmarkEnd w:id="130"/>
      <w:r w:rsidRPr="00252708">
        <w:rPr>
          <w:color w:val="000000" w:themeColor="text1"/>
        </w:rPr>
        <w:t xml:space="preserve"> - wzór</w:t>
      </w:r>
      <w:bookmarkEnd w:id="131"/>
      <w:bookmarkEnd w:id="132"/>
    </w:p>
    <w:p w14:paraId="576338C8" w14:textId="77777777" w:rsidR="00415563" w:rsidRPr="00252708" w:rsidRDefault="00415563" w:rsidP="00E061BA">
      <w:pPr>
        <w:spacing w:after="0" w:line="240" w:lineRule="auto"/>
        <w:jc w:val="both"/>
        <w:rPr>
          <w:rFonts w:asciiTheme="minorHAnsi" w:hAnsiTheme="minorHAnsi" w:cstheme="minorHAnsi"/>
          <w:b/>
          <w:color w:val="000000" w:themeColor="text1"/>
          <w:sz w:val="22"/>
        </w:rPr>
      </w:pPr>
    </w:p>
    <w:p w14:paraId="22C0E44B" w14:textId="77777777" w:rsidR="008606A7" w:rsidRPr="00252708" w:rsidRDefault="008606A7" w:rsidP="00E061BA">
      <w:pPr>
        <w:spacing w:after="0" w:line="240" w:lineRule="auto"/>
        <w:jc w:val="right"/>
        <w:rPr>
          <w:rFonts w:asciiTheme="minorHAnsi" w:hAnsiTheme="minorHAnsi" w:cstheme="minorHAnsi"/>
          <w:b/>
          <w:bCs/>
          <w:i/>
          <w:color w:val="000000" w:themeColor="text1"/>
          <w:sz w:val="32"/>
          <w:szCs w:val="22"/>
        </w:rPr>
      </w:pPr>
      <w:r w:rsidRPr="00252708">
        <w:rPr>
          <w:rFonts w:asciiTheme="minorHAnsi" w:hAnsiTheme="minorHAnsi" w:cstheme="minorHAnsi"/>
          <w:b/>
          <w:bCs/>
          <w:i/>
          <w:color w:val="000000" w:themeColor="text1"/>
          <w:sz w:val="32"/>
          <w:szCs w:val="22"/>
        </w:rPr>
        <w:t>WZÓR</w:t>
      </w:r>
    </w:p>
    <w:p w14:paraId="14862913" w14:textId="687E48F1" w:rsidR="00415563" w:rsidRPr="00252708" w:rsidRDefault="00415563" w:rsidP="00E061BA">
      <w:pPr>
        <w:spacing w:after="0" w:line="240" w:lineRule="auto"/>
        <w:jc w:val="center"/>
        <w:rPr>
          <w:rFonts w:asciiTheme="minorHAnsi" w:hAnsiTheme="minorHAnsi" w:cstheme="minorHAnsi"/>
          <w:b/>
          <w:color w:val="000000" w:themeColor="text1"/>
        </w:rPr>
      </w:pPr>
      <w:r w:rsidRPr="00252708">
        <w:rPr>
          <w:rFonts w:asciiTheme="minorHAnsi" w:hAnsiTheme="minorHAnsi" w:cstheme="minorHAnsi"/>
          <w:b/>
          <w:color w:val="000000" w:themeColor="text1"/>
        </w:rPr>
        <w:t>ZGODA NA UDZIAŁ W PROGRAMIE</w:t>
      </w:r>
      <w:r w:rsidR="008606A7" w:rsidRPr="00252708">
        <w:rPr>
          <w:rFonts w:asciiTheme="minorHAnsi" w:hAnsiTheme="minorHAnsi" w:cstheme="minorHAnsi"/>
          <w:b/>
          <w:bCs/>
          <w:color w:val="000000" w:themeColor="text1"/>
        </w:rPr>
        <w:t xml:space="preserve"> POLITYKI ZDROWOTNEJ</w:t>
      </w:r>
    </w:p>
    <w:p w14:paraId="60EB1278" w14:textId="5FA84323" w:rsidR="008606A7" w:rsidRPr="00252708" w:rsidRDefault="00587AA6" w:rsidP="00E061BA">
      <w:pPr>
        <w:spacing w:after="0" w:line="240" w:lineRule="auto"/>
        <w:jc w:val="center"/>
        <w:rPr>
          <w:rFonts w:asciiTheme="minorHAnsi" w:hAnsiTheme="minorHAnsi" w:cstheme="minorHAnsi"/>
          <w:bCs/>
          <w:color w:val="000000" w:themeColor="text1"/>
        </w:rPr>
      </w:pPr>
      <w:r w:rsidRPr="00252708">
        <w:rPr>
          <w:rFonts w:asciiTheme="minorHAnsi" w:hAnsiTheme="minorHAnsi" w:cstheme="minorHAnsi"/>
          <w:bCs/>
          <w:color w:val="000000" w:themeColor="text1"/>
        </w:rPr>
        <w:t xml:space="preserve">Program Polityki Zdrowotnej w zakresie profilaktyki schorzeń zębów i jamy ustnej </w:t>
      </w:r>
      <w:r w:rsidRPr="00252708">
        <w:rPr>
          <w:rFonts w:asciiTheme="minorHAnsi" w:hAnsiTheme="minorHAnsi" w:cstheme="minorHAnsi"/>
          <w:bCs/>
          <w:color w:val="000000" w:themeColor="text1"/>
        </w:rPr>
        <w:br/>
        <w:t>na lata 2026-2028</w:t>
      </w:r>
    </w:p>
    <w:p w14:paraId="79E27E43" w14:textId="77777777" w:rsidR="00415563" w:rsidRPr="00252708" w:rsidRDefault="00415563" w:rsidP="00E061BA">
      <w:pPr>
        <w:spacing w:after="0" w:line="240" w:lineRule="auto"/>
        <w:jc w:val="center"/>
        <w:rPr>
          <w:rFonts w:asciiTheme="minorHAnsi" w:hAnsiTheme="minorHAnsi" w:cstheme="minorHAnsi"/>
          <w:color w:val="000000" w:themeColor="text1"/>
          <w:sz w:val="22"/>
        </w:rPr>
      </w:pPr>
    </w:p>
    <w:p w14:paraId="0112D1AC" w14:textId="77777777" w:rsidR="00415563" w:rsidRPr="00252708" w:rsidRDefault="00415563" w:rsidP="00E061BA">
      <w:pPr>
        <w:spacing w:after="0" w:line="240" w:lineRule="auto"/>
        <w:jc w:val="both"/>
        <w:rPr>
          <w:rFonts w:asciiTheme="minorHAnsi" w:hAnsiTheme="minorHAnsi" w:cstheme="minorHAnsi"/>
          <w:color w:val="000000" w:themeColor="text1"/>
          <w:sz w:val="22"/>
        </w:rPr>
      </w:pPr>
    </w:p>
    <w:p w14:paraId="4A025461" w14:textId="2739E732" w:rsidR="00415563" w:rsidRPr="00252708" w:rsidRDefault="00415563" w:rsidP="00E061BA">
      <w:pPr>
        <w:spacing w:after="0" w:line="240" w:lineRule="auto"/>
        <w:jc w:val="both"/>
        <w:rPr>
          <w:rFonts w:asciiTheme="minorHAnsi" w:hAnsiTheme="minorHAnsi" w:cstheme="minorHAnsi"/>
          <w:color w:val="000000" w:themeColor="text1"/>
          <w:sz w:val="22"/>
        </w:rPr>
      </w:pPr>
      <w:r w:rsidRPr="00252708">
        <w:rPr>
          <w:rFonts w:asciiTheme="minorHAnsi" w:hAnsiTheme="minorHAnsi" w:cstheme="minorHAnsi"/>
          <w:color w:val="000000" w:themeColor="text1"/>
          <w:sz w:val="22"/>
        </w:rPr>
        <w:t>Ja niżej odpisany</w:t>
      </w:r>
      <w:r w:rsidR="008606A7" w:rsidRPr="00252708">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rPr>
        <w:t>a)..........................................................................................................oświadczam, że</w:t>
      </w:r>
      <w:r w:rsidR="008606A7" w:rsidRPr="00252708">
        <w:rPr>
          <w:rFonts w:asciiTheme="minorHAnsi" w:hAnsiTheme="minorHAnsi" w:cstheme="minorHAnsi"/>
          <w:color w:val="000000" w:themeColor="text1"/>
          <w:sz w:val="22"/>
          <w:szCs w:val="22"/>
        </w:rPr>
        <w:t> </w:t>
      </w:r>
      <w:r w:rsidRPr="00252708">
        <w:rPr>
          <w:rFonts w:asciiTheme="minorHAnsi" w:hAnsiTheme="minorHAnsi" w:cstheme="minorHAnsi"/>
          <w:color w:val="000000" w:themeColor="text1"/>
          <w:sz w:val="22"/>
        </w:rPr>
        <w:t>uzyskałem</w:t>
      </w:r>
      <w:r w:rsidR="008606A7" w:rsidRPr="00252708">
        <w:rPr>
          <w:rFonts w:asciiTheme="minorHAnsi" w:hAnsiTheme="minorHAnsi" w:cstheme="minorHAnsi"/>
          <w:color w:val="000000" w:themeColor="text1"/>
          <w:sz w:val="22"/>
          <w:szCs w:val="22"/>
        </w:rPr>
        <w:t>(</w:t>
      </w:r>
      <w:proofErr w:type="spellStart"/>
      <w:r w:rsidRPr="00252708">
        <w:rPr>
          <w:rFonts w:asciiTheme="minorHAnsi" w:hAnsiTheme="minorHAnsi" w:cstheme="minorHAnsi"/>
          <w:color w:val="000000" w:themeColor="text1"/>
          <w:sz w:val="22"/>
        </w:rPr>
        <w:t>am</w:t>
      </w:r>
      <w:proofErr w:type="spellEnd"/>
      <w:r w:rsidRPr="00252708">
        <w:rPr>
          <w:rFonts w:asciiTheme="minorHAnsi" w:hAnsiTheme="minorHAnsi" w:cstheme="minorHAnsi"/>
          <w:color w:val="000000" w:themeColor="text1"/>
          <w:sz w:val="22"/>
        </w:rPr>
        <w:t>) informacje dotyczące ww. Programu oraz otrzymałem</w:t>
      </w:r>
      <w:r w:rsidR="008606A7" w:rsidRPr="00252708">
        <w:rPr>
          <w:rFonts w:asciiTheme="minorHAnsi" w:hAnsiTheme="minorHAnsi" w:cstheme="minorHAnsi"/>
          <w:color w:val="000000" w:themeColor="text1"/>
          <w:sz w:val="22"/>
          <w:szCs w:val="22"/>
        </w:rPr>
        <w:t>(</w:t>
      </w:r>
      <w:proofErr w:type="spellStart"/>
      <w:r w:rsidRPr="00252708">
        <w:rPr>
          <w:rFonts w:asciiTheme="minorHAnsi" w:hAnsiTheme="minorHAnsi" w:cstheme="minorHAnsi"/>
          <w:color w:val="000000" w:themeColor="text1"/>
          <w:sz w:val="22"/>
        </w:rPr>
        <w:t>am</w:t>
      </w:r>
      <w:proofErr w:type="spellEnd"/>
      <w:r w:rsidRPr="00252708">
        <w:rPr>
          <w:rFonts w:asciiTheme="minorHAnsi" w:hAnsiTheme="minorHAnsi" w:cstheme="minorHAnsi"/>
          <w:color w:val="000000" w:themeColor="text1"/>
          <w:sz w:val="22"/>
        </w:rPr>
        <w:t>) wyczerpujące, satysfakcjonujące mnie odpowiedzi na zadane pytania. Wyrażam dobrowolnie zgodę na udział w tym Programie i jestem świadomy</w:t>
      </w:r>
      <w:r w:rsidR="008606A7" w:rsidRPr="00252708">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rPr>
        <w:t>a) faktu, że w każdej chwili mogę wycofać zgodę na udział w dalszej części programu bez podania przyczyny. Przez podpisanie zgody na udział w programie nie zrzekam się żadnych należnych mi praw. Otrzymam kopię niniejszego formularza opatrzoną podpisem i datą.</w:t>
      </w:r>
    </w:p>
    <w:p w14:paraId="566BDD1D" w14:textId="64A2FE36" w:rsidR="00415563" w:rsidRPr="00252708" w:rsidRDefault="00415563" w:rsidP="00E061BA">
      <w:pPr>
        <w:spacing w:after="0" w:line="240" w:lineRule="auto"/>
        <w:jc w:val="both"/>
        <w:rPr>
          <w:rFonts w:asciiTheme="minorHAnsi" w:hAnsiTheme="minorHAnsi" w:cstheme="minorHAnsi"/>
          <w:color w:val="000000" w:themeColor="text1"/>
          <w:sz w:val="22"/>
        </w:rPr>
      </w:pPr>
      <w:r w:rsidRPr="00252708">
        <w:rPr>
          <w:rFonts w:asciiTheme="minorHAnsi" w:hAnsiTheme="minorHAnsi" w:cstheme="minorHAnsi"/>
          <w:color w:val="000000" w:themeColor="text1"/>
          <w:sz w:val="22"/>
        </w:rPr>
        <w:t xml:space="preserve">Wyrażam zgodę na przetwarzanie danych osobowych uzyskanych w trakcie </w:t>
      </w:r>
      <w:r w:rsidR="008606A7" w:rsidRPr="00252708">
        <w:rPr>
          <w:rFonts w:asciiTheme="minorHAnsi" w:hAnsiTheme="minorHAnsi" w:cstheme="minorHAnsi"/>
          <w:color w:val="000000" w:themeColor="text1"/>
          <w:sz w:val="22"/>
          <w:szCs w:val="22"/>
        </w:rPr>
        <w:t>p</w:t>
      </w:r>
      <w:r w:rsidRPr="00252708">
        <w:rPr>
          <w:rFonts w:asciiTheme="minorHAnsi" w:hAnsiTheme="minorHAnsi" w:cstheme="minorHAnsi"/>
          <w:color w:val="000000" w:themeColor="text1"/>
          <w:sz w:val="22"/>
        </w:rPr>
        <w:t>rogramu zgodnie z</w:t>
      </w:r>
      <w:r w:rsidR="008606A7" w:rsidRPr="00252708">
        <w:rPr>
          <w:rFonts w:asciiTheme="minorHAnsi" w:hAnsiTheme="minorHAnsi" w:cstheme="minorHAnsi"/>
          <w:color w:val="000000" w:themeColor="text1"/>
          <w:sz w:val="22"/>
          <w:szCs w:val="22"/>
        </w:rPr>
        <w:t> </w:t>
      </w:r>
      <w:r w:rsidRPr="00252708">
        <w:rPr>
          <w:rFonts w:asciiTheme="minorHAnsi" w:hAnsiTheme="minorHAnsi" w:cstheme="minorHAnsi"/>
          <w:color w:val="000000" w:themeColor="text1"/>
          <w:sz w:val="22"/>
        </w:rPr>
        <w:t>obowiązującym</w:t>
      </w:r>
      <w:r w:rsidR="008606A7" w:rsidRPr="00252708">
        <w:rPr>
          <w:rFonts w:asciiTheme="minorHAnsi" w:hAnsiTheme="minorHAnsi" w:cstheme="minorHAnsi"/>
          <w:color w:val="000000" w:themeColor="text1"/>
          <w:sz w:val="22"/>
          <w:szCs w:val="22"/>
        </w:rPr>
        <w:t>i</w:t>
      </w:r>
      <w:r w:rsidRPr="00252708">
        <w:rPr>
          <w:rFonts w:asciiTheme="minorHAnsi" w:hAnsiTheme="minorHAnsi" w:cstheme="minorHAnsi"/>
          <w:color w:val="000000" w:themeColor="text1"/>
          <w:sz w:val="22"/>
        </w:rPr>
        <w:t xml:space="preserve"> w Polsce </w:t>
      </w:r>
      <w:r w:rsidR="008606A7" w:rsidRPr="00252708">
        <w:rPr>
          <w:rFonts w:asciiTheme="minorHAnsi" w:hAnsiTheme="minorHAnsi" w:cstheme="minorHAnsi"/>
          <w:color w:val="000000" w:themeColor="text1"/>
          <w:sz w:val="22"/>
          <w:szCs w:val="22"/>
        </w:rPr>
        <w:t>przepisami prawa.</w:t>
      </w:r>
    </w:p>
    <w:p w14:paraId="030E789B" w14:textId="77777777" w:rsidR="00415563" w:rsidRPr="00252708" w:rsidRDefault="00415563" w:rsidP="00E061BA">
      <w:pPr>
        <w:spacing w:after="0" w:line="240" w:lineRule="auto"/>
        <w:jc w:val="both"/>
        <w:rPr>
          <w:rFonts w:asciiTheme="minorHAnsi" w:hAnsiTheme="minorHAnsi" w:cstheme="minorHAnsi"/>
          <w:color w:val="000000" w:themeColor="text1"/>
          <w:sz w:val="22"/>
        </w:rPr>
      </w:pPr>
    </w:p>
    <w:p w14:paraId="5D358855" w14:textId="78B1F1DB" w:rsidR="00415563" w:rsidRPr="00252708" w:rsidRDefault="00415563" w:rsidP="00E061BA">
      <w:pPr>
        <w:spacing w:after="0" w:line="240" w:lineRule="auto"/>
        <w:jc w:val="both"/>
        <w:rPr>
          <w:rFonts w:asciiTheme="minorHAnsi" w:hAnsiTheme="minorHAnsi" w:cstheme="minorHAnsi"/>
          <w:color w:val="000000" w:themeColor="text1"/>
          <w:sz w:val="22"/>
        </w:rPr>
      </w:pPr>
      <w:r w:rsidRPr="00252708">
        <w:rPr>
          <w:rFonts w:asciiTheme="minorHAnsi" w:hAnsiTheme="minorHAnsi" w:cstheme="minorHAnsi"/>
          <w:color w:val="000000" w:themeColor="text1"/>
          <w:sz w:val="22"/>
        </w:rPr>
        <w:t>Uczestnik</w:t>
      </w:r>
      <w:r w:rsidR="008606A7" w:rsidRPr="00252708">
        <w:rPr>
          <w:rFonts w:asciiTheme="minorHAnsi" w:hAnsiTheme="minorHAnsi" w:cstheme="minorHAnsi"/>
          <w:color w:val="000000" w:themeColor="text1"/>
          <w:sz w:val="22"/>
          <w:szCs w:val="22"/>
        </w:rPr>
        <w:t>/Uczestniczka</w:t>
      </w:r>
      <w:r w:rsidRPr="00252708">
        <w:rPr>
          <w:rFonts w:asciiTheme="minorHAnsi" w:hAnsiTheme="minorHAnsi" w:cstheme="minorHAnsi"/>
          <w:color w:val="000000" w:themeColor="text1"/>
          <w:sz w:val="22"/>
        </w:rPr>
        <w:t xml:space="preserve"> programu:</w:t>
      </w:r>
    </w:p>
    <w:p w14:paraId="69BBFD4B" w14:textId="77777777" w:rsidR="00415563" w:rsidRPr="00252708" w:rsidRDefault="00415563" w:rsidP="00E061BA">
      <w:pPr>
        <w:spacing w:after="0" w:line="240" w:lineRule="auto"/>
        <w:jc w:val="both"/>
        <w:rPr>
          <w:rFonts w:asciiTheme="minorHAnsi" w:hAnsiTheme="minorHAnsi" w:cstheme="minorHAnsi"/>
          <w:color w:val="000000" w:themeColor="text1"/>
          <w:sz w:val="22"/>
        </w:rPr>
      </w:pPr>
    </w:p>
    <w:p w14:paraId="5D9859BD" w14:textId="0D20E75A" w:rsidR="008606A7" w:rsidRPr="00252708" w:rsidRDefault="008606A7" w:rsidP="00E061BA">
      <w:p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ab/>
      </w:r>
      <w:r w:rsidRPr="00252708">
        <w:rPr>
          <w:rFonts w:asciiTheme="minorHAnsi" w:hAnsiTheme="minorHAnsi" w:cstheme="minorHAnsi"/>
          <w:color w:val="000000" w:themeColor="text1"/>
          <w:sz w:val="22"/>
          <w:szCs w:val="22"/>
        </w:rPr>
        <w:tab/>
      </w:r>
      <w:r w:rsidRPr="00252708">
        <w:rPr>
          <w:rFonts w:asciiTheme="minorHAnsi" w:hAnsiTheme="minorHAnsi" w:cstheme="minorHAnsi"/>
          <w:color w:val="000000" w:themeColor="text1"/>
          <w:sz w:val="22"/>
          <w:szCs w:val="22"/>
        </w:rPr>
        <w:tab/>
      </w:r>
      <w:r w:rsidR="001972B3" w:rsidRPr="00252708">
        <w:rPr>
          <w:rFonts w:asciiTheme="minorHAnsi" w:hAnsiTheme="minorHAnsi" w:cstheme="minorHAnsi"/>
          <w:color w:val="000000" w:themeColor="text1"/>
          <w:sz w:val="22"/>
          <w:szCs w:val="22"/>
        </w:rPr>
        <w:t xml:space="preserve"> </w:t>
      </w:r>
      <w:r w:rsidRPr="00252708">
        <w:rPr>
          <w:rFonts w:asciiTheme="minorHAnsi" w:hAnsiTheme="minorHAnsi" w:cstheme="minorHAnsi"/>
          <w:color w:val="000000" w:themeColor="text1"/>
          <w:sz w:val="22"/>
          <w:szCs w:val="22"/>
        </w:rPr>
        <w:t>..........................…………………………………</w:t>
      </w:r>
    </w:p>
    <w:p w14:paraId="1CFDFFB8" w14:textId="729ECC5F" w:rsidR="00415563" w:rsidRPr="00252708" w:rsidRDefault="00415563" w:rsidP="00E061BA">
      <w:pPr>
        <w:spacing w:after="0" w:line="240" w:lineRule="auto"/>
        <w:jc w:val="both"/>
        <w:rPr>
          <w:rFonts w:asciiTheme="minorHAnsi" w:hAnsiTheme="minorHAnsi" w:cstheme="minorHAnsi"/>
          <w:color w:val="000000" w:themeColor="text1"/>
          <w:sz w:val="22"/>
        </w:rPr>
      </w:pPr>
      <w:r w:rsidRPr="00252708">
        <w:rPr>
          <w:rFonts w:asciiTheme="minorHAnsi" w:hAnsiTheme="minorHAnsi" w:cstheme="minorHAnsi"/>
          <w:color w:val="000000" w:themeColor="text1"/>
          <w:sz w:val="22"/>
        </w:rPr>
        <w:t>Imię i nazwisko (drukowanymi literami)</w:t>
      </w:r>
      <w:r w:rsidRPr="00252708">
        <w:rPr>
          <w:rFonts w:asciiTheme="minorHAnsi" w:hAnsiTheme="minorHAnsi" w:cstheme="minorHAnsi"/>
          <w:color w:val="000000" w:themeColor="text1"/>
          <w:sz w:val="22"/>
        </w:rPr>
        <w:tab/>
      </w:r>
      <w:r w:rsidRPr="00252708">
        <w:rPr>
          <w:rFonts w:asciiTheme="minorHAnsi" w:hAnsiTheme="minorHAnsi" w:cstheme="minorHAnsi"/>
          <w:color w:val="000000" w:themeColor="text1"/>
          <w:sz w:val="22"/>
        </w:rPr>
        <w:tab/>
      </w:r>
      <w:r w:rsidRPr="00252708">
        <w:rPr>
          <w:rFonts w:asciiTheme="minorHAnsi" w:hAnsiTheme="minorHAnsi" w:cstheme="minorHAnsi"/>
          <w:color w:val="000000" w:themeColor="text1"/>
          <w:sz w:val="22"/>
        </w:rPr>
        <w:tab/>
      </w:r>
      <w:r w:rsidRPr="00252708">
        <w:rPr>
          <w:rFonts w:asciiTheme="minorHAnsi" w:hAnsiTheme="minorHAnsi" w:cstheme="minorHAnsi"/>
          <w:color w:val="000000" w:themeColor="text1"/>
          <w:sz w:val="22"/>
        </w:rPr>
        <w:tab/>
      </w:r>
      <w:r w:rsidRPr="00252708">
        <w:rPr>
          <w:rFonts w:asciiTheme="minorHAnsi" w:hAnsiTheme="minorHAnsi" w:cstheme="minorHAnsi"/>
          <w:color w:val="000000" w:themeColor="text1"/>
          <w:sz w:val="22"/>
        </w:rPr>
        <w:tab/>
      </w:r>
      <w:r w:rsidR="008606A7" w:rsidRPr="00252708">
        <w:rPr>
          <w:rFonts w:asciiTheme="minorHAnsi" w:hAnsiTheme="minorHAnsi" w:cstheme="minorHAnsi"/>
          <w:color w:val="000000" w:themeColor="text1"/>
          <w:sz w:val="22"/>
          <w:szCs w:val="22"/>
        </w:rPr>
        <w:t>Data</w:t>
      </w:r>
      <w:r w:rsidRPr="00252708">
        <w:rPr>
          <w:rFonts w:asciiTheme="minorHAnsi" w:hAnsiTheme="minorHAnsi" w:cstheme="minorHAnsi"/>
          <w:color w:val="000000" w:themeColor="text1"/>
          <w:sz w:val="22"/>
        </w:rPr>
        <w:t xml:space="preserve"> i </w:t>
      </w:r>
      <w:r w:rsidR="008606A7" w:rsidRPr="00252708">
        <w:rPr>
          <w:rFonts w:asciiTheme="minorHAnsi" w:hAnsiTheme="minorHAnsi" w:cstheme="minorHAnsi"/>
          <w:color w:val="000000" w:themeColor="text1"/>
          <w:sz w:val="22"/>
          <w:szCs w:val="22"/>
        </w:rPr>
        <w:t xml:space="preserve">czytelny podpis </w:t>
      </w:r>
    </w:p>
    <w:p w14:paraId="5747FDD9" w14:textId="15EF6FD4" w:rsidR="00415563" w:rsidRPr="00252708" w:rsidRDefault="008606A7" w:rsidP="00E061BA">
      <w:pPr>
        <w:spacing w:after="0" w:line="240" w:lineRule="auto"/>
        <w:ind w:left="6372"/>
        <w:jc w:val="both"/>
        <w:rPr>
          <w:rFonts w:asciiTheme="minorHAnsi" w:hAnsiTheme="minorHAnsi" w:cstheme="minorHAnsi"/>
          <w:color w:val="000000" w:themeColor="text1"/>
          <w:sz w:val="22"/>
        </w:rPr>
      </w:pPr>
      <w:r w:rsidRPr="00252708">
        <w:rPr>
          <w:rFonts w:asciiTheme="minorHAnsi" w:hAnsiTheme="minorHAnsi" w:cstheme="minorHAnsi"/>
          <w:color w:val="000000" w:themeColor="text1"/>
          <w:sz w:val="22"/>
          <w:szCs w:val="22"/>
        </w:rPr>
        <w:t>Uczestnika/Uczestniczki</w:t>
      </w:r>
    </w:p>
    <w:p w14:paraId="7FE25D06" w14:textId="77777777" w:rsidR="00415563" w:rsidRPr="00252708" w:rsidRDefault="00415563" w:rsidP="00E061BA">
      <w:pPr>
        <w:spacing w:after="0" w:line="240" w:lineRule="auto"/>
        <w:jc w:val="both"/>
        <w:rPr>
          <w:rFonts w:asciiTheme="minorHAnsi" w:hAnsiTheme="minorHAnsi" w:cstheme="minorHAnsi"/>
          <w:color w:val="000000" w:themeColor="text1"/>
          <w:sz w:val="22"/>
        </w:rPr>
      </w:pPr>
    </w:p>
    <w:p w14:paraId="2A179E4D" w14:textId="1C934F8B" w:rsidR="00415563" w:rsidRPr="00252708" w:rsidRDefault="00415563" w:rsidP="00E061BA">
      <w:pPr>
        <w:spacing w:after="0" w:line="240" w:lineRule="auto"/>
        <w:jc w:val="both"/>
        <w:rPr>
          <w:rFonts w:asciiTheme="minorHAnsi" w:hAnsiTheme="minorHAnsi" w:cstheme="minorHAnsi"/>
          <w:color w:val="000000" w:themeColor="text1"/>
          <w:sz w:val="22"/>
        </w:rPr>
      </w:pPr>
      <w:r w:rsidRPr="00252708">
        <w:rPr>
          <w:rFonts w:asciiTheme="minorHAnsi" w:hAnsiTheme="minorHAnsi" w:cstheme="minorHAnsi"/>
          <w:color w:val="000000" w:themeColor="text1"/>
          <w:sz w:val="22"/>
        </w:rPr>
        <w:t>Oświadczam, że omówiłem</w:t>
      </w:r>
      <w:r w:rsidR="008606A7" w:rsidRPr="00252708">
        <w:rPr>
          <w:rFonts w:asciiTheme="minorHAnsi" w:hAnsiTheme="minorHAnsi" w:cstheme="minorHAnsi"/>
          <w:color w:val="000000" w:themeColor="text1"/>
          <w:sz w:val="22"/>
          <w:szCs w:val="22"/>
        </w:rPr>
        <w:t>(</w:t>
      </w:r>
      <w:proofErr w:type="spellStart"/>
      <w:r w:rsidRPr="00252708">
        <w:rPr>
          <w:rFonts w:asciiTheme="minorHAnsi" w:hAnsiTheme="minorHAnsi" w:cstheme="minorHAnsi"/>
          <w:color w:val="000000" w:themeColor="text1"/>
          <w:sz w:val="22"/>
        </w:rPr>
        <w:t>am</w:t>
      </w:r>
      <w:proofErr w:type="spellEnd"/>
      <w:r w:rsidRPr="00252708">
        <w:rPr>
          <w:rFonts w:asciiTheme="minorHAnsi" w:hAnsiTheme="minorHAnsi" w:cstheme="minorHAnsi"/>
          <w:color w:val="000000" w:themeColor="text1"/>
          <w:sz w:val="22"/>
        </w:rPr>
        <w:t xml:space="preserve">) </w:t>
      </w:r>
      <w:r w:rsidR="008606A7" w:rsidRPr="00252708">
        <w:rPr>
          <w:rFonts w:asciiTheme="minorHAnsi" w:hAnsiTheme="minorHAnsi" w:cstheme="minorHAnsi"/>
          <w:color w:val="000000" w:themeColor="text1"/>
          <w:sz w:val="22"/>
          <w:szCs w:val="22"/>
        </w:rPr>
        <w:t xml:space="preserve">z Uczestnikiem/Uczestniczką zasady udziału w programie </w:t>
      </w:r>
      <w:r w:rsidRPr="00252708">
        <w:rPr>
          <w:rFonts w:asciiTheme="minorHAnsi" w:hAnsiTheme="minorHAnsi" w:cstheme="minorHAnsi"/>
          <w:color w:val="000000" w:themeColor="text1"/>
          <w:sz w:val="22"/>
        </w:rPr>
        <w:t>oraz udzieliłem</w:t>
      </w:r>
      <w:r w:rsidR="008606A7" w:rsidRPr="00252708">
        <w:rPr>
          <w:rFonts w:asciiTheme="minorHAnsi" w:hAnsiTheme="minorHAnsi" w:cstheme="minorHAnsi"/>
          <w:color w:val="000000" w:themeColor="text1"/>
          <w:sz w:val="22"/>
          <w:szCs w:val="22"/>
        </w:rPr>
        <w:t>(</w:t>
      </w:r>
      <w:proofErr w:type="spellStart"/>
      <w:r w:rsidRPr="00252708">
        <w:rPr>
          <w:rFonts w:asciiTheme="minorHAnsi" w:hAnsiTheme="minorHAnsi" w:cstheme="minorHAnsi"/>
          <w:color w:val="000000" w:themeColor="text1"/>
          <w:sz w:val="22"/>
        </w:rPr>
        <w:t>am</w:t>
      </w:r>
      <w:proofErr w:type="spellEnd"/>
      <w:r w:rsidRPr="00252708">
        <w:rPr>
          <w:rFonts w:asciiTheme="minorHAnsi" w:hAnsiTheme="minorHAnsi" w:cstheme="minorHAnsi"/>
          <w:color w:val="000000" w:themeColor="text1"/>
          <w:sz w:val="22"/>
        </w:rPr>
        <w:t xml:space="preserve">) informacji </w:t>
      </w:r>
      <w:r w:rsidR="008606A7" w:rsidRPr="00252708">
        <w:rPr>
          <w:rFonts w:asciiTheme="minorHAnsi" w:hAnsiTheme="minorHAnsi" w:cstheme="minorHAnsi"/>
          <w:color w:val="000000" w:themeColor="text1"/>
          <w:sz w:val="22"/>
          <w:szCs w:val="22"/>
        </w:rPr>
        <w:t>o wskazaniach</w:t>
      </w:r>
      <w:r w:rsidRPr="00252708">
        <w:rPr>
          <w:rFonts w:asciiTheme="minorHAnsi" w:hAnsiTheme="minorHAnsi" w:cstheme="minorHAnsi"/>
          <w:color w:val="000000" w:themeColor="text1"/>
          <w:sz w:val="22"/>
        </w:rPr>
        <w:t xml:space="preserve"> i </w:t>
      </w:r>
      <w:r w:rsidR="008606A7" w:rsidRPr="00252708">
        <w:rPr>
          <w:rFonts w:asciiTheme="minorHAnsi" w:hAnsiTheme="minorHAnsi" w:cstheme="minorHAnsi"/>
          <w:color w:val="000000" w:themeColor="text1"/>
          <w:sz w:val="22"/>
          <w:szCs w:val="22"/>
        </w:rPr>
        <w:t>przeciwwskazaniach do udziału</w:t>
      </w:r>
      <w:r w:rsidRPr="00252708">
        <w:rPr>
          <w:rFonts w:asciiTheme="minorHAnsi" w:hAnsiTheme="minorHAnsi" w:cstheme="minorHAnsi"/>
          <w:color w:val="000000" w:themeColor="text1"/>
          <w:sz w:val="22"/>
        </w:rPr>
        <w:t xml:space="preserve"> ww. </w:t>
      </w:r>
      <w:r w:rsidR="008606A7" w:rsidRPr="00252708">
        <w:rPr>
          <w:rFonts w:asciiTheme="minorHAnsi" w:hAnsiTheme="minorHAnsi" w:cstheme="minorHAnsi"/>
          <w:color w:val="000000" w:themeColor="text1"/>
          <w:sz w:val="22"/>
          <w:szCs w:val="22"/>
        </w:rPr>
        <w:t>programie</w:t>
      </w:r>
      <w:r w:rsidRPr="00252708">
        <w:rPr>
          <w:rFonts w:asciiTheme="minorHAnsi" w:hAnsiTheme="minorHAnsi" w:cstheme="minorHAnsi"/>
          <w:color w:val="000000" w:themeColor="text1"/>
          <w:sz w:val="22"/>
        </w:rPr>
        <w:t>.</w:t>
      </w:r>
    </w:p>
    <w:p w14:paraId="6720B1D5" w14:textId="77777777" w:rsidR="00415563" w:rsidRPr="00252708" w:rsidRDefault="00415563" w:rsidP="00E061BA">
      <w:pPr>
        <w:spacing w:after="0" w:line="240" w:lineRule="auto"/>
        <w:jc w:val="both"/>
        <w:rPr>
          <w:rFonts w:asciiTheme="minorHAnsi" w:hAnsiTheme="minorHAnsi" w:cstheme="minorHAnsi"/>
          <w:color w:val="000000" w:themeColor="text1"/>
          <w:sz w:val="22"/>
        </w:rPr>
      </w:pPr>
    </w:p>
    <w:p w14:paraId="6C532B9E" w14:textId="5A5F43E3" w:rsidR="00415563" w:rsidRPr="00252708" w:rsidRDefault="00415563" w:rsidP="00E061BA">
      <w:pPr>
        <w:spacing w:after="0" w:line="240" w:lineRule="auto"/>
        <w:jc w:val="both"/>
        <w:rPr>
          <w:rFonts w:asciiTheme="minorHAnsi" w:hAnsiTheme="minorHAnsi" w:cstheme="minorHAnsi"/>
          <w:color w:val="000000" w:themeColor="text1"/>
          <w:sz w:val="22"/>
        </w:rPr>
      </w:pPr>
      <w:r w:rsidRPr="00252708">
        <w:rPr>
          <w:rFonts w:asciiTheme="minorHAnsi" w:hAnsiTheme="minorHAnsi" w:cstheme="minorHAnsi"/>
          <w:color w:val="000000" w:themeColor="text1"/>
          <w:sz w:val="22"/>
        </w:rPr>
        <w:t xml:space="preserve">Osoba </w:t>
      </w:r>
      <w:r w:rsidR="008606A7" w:rsidRPr="00252708">
        <w:rPr>
          <w:rFonts w:asciiTheme="minorHAnsi" w:hAnsiTheme="minorHAnsi" w:cstheme="minorHAnsi"/>
          <w:color w:val="000000" w:themeColor="text1"/>
          <w:sz w:val="22"/>
          <w:szCs w:val="22"/>
        </w:rPr>
        <w:t>reprezentująca Realizatora programu</w:t>
      </w:r>
    </w:p>
    <w:p w14:paraId="4DBD342C" w14:textId="77777777" w:rsidR="00415563" w:rsidRPr="00252708" w:rsidRDefault="00415563" w:rsidP="00E061BA">
      <w:pPr>
        <w:spacing w:after="0" w:line="240" w:lineRule="auto"/>
        <w:jc w:val="both"/>
        <w:rPr>
          <w:rFonts w:asciiTheme="minorHAnsi" w:hAnsiTheme="minorHAnsi" w:cstheme="minorHAnsi"/>
          <w:color w:val="000000" w:themeColor="text1"/>
          <w:sz w:val="22"/>
        </w:rPr>
      </w:pPr>
    </w:p>
    <w:p w14:paraId="68DE139B" w14:textId="77777777" w:rsidR="008606A7" w:rsidRPr="00252708" w:rsidRDefault="008606A7" w:rsidP="00E061BA">
      <w:p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 </w:t>
      </w:r>
      <w:r w:rsidRPr="00252708">
        <w:rPr>
          <w:rFonts w:asciiTheme="minorHAnsi" w:hAnsiTheme="minorHAnsi" w:cstheme="minorHAnsi"/>
          <w:color w:val="000000" w:themeColor="text1"/>
          <w:sz w:val="22"/>
          <w:szCs w:val="22"/>
        </w:rPr>
        <w:tab/>
      </w:r>
      <w:r w:rsidRPr="00252708">
        <w:rPr>
          <w:rFonts w:asciiTheme="minorHAnsi" w:hAnsiTheme="minorHAnsi" w:cstheme="minorHAnsi"/>
          <w:color w:val="000000" w:themeColor="text1"/>
          <w:sz w:val="22"/>
          <w:szCs w:val="22"/>
        </w:rPr>
        <w:tab/>
      </w:r>
      <w:r w:rsidRPr="00252708">
        <w:rPr>
          <w:rFonts w:asciiTheme="minorHAnsi" w:hAnsiTheme="minorHAnsi" w:cstheme="minorHAnsi"/>
          <w:color w:val="000000" w:themeColor="text1"/>
          <w:sz w:val="22"/>
          <w:szCs w:val="22"/>
        </w:rPr>
        <w:tab/>
      </w:r>
      <w:r w:rsidRPr="00252708">
        <w:rPr>
          <w:rFonts w:asciiTheme="minorHAnsi" w:hAnsiTheme="minorHAnsi" w:cstheme="minorHAnsi"/>
          <w:color w:val="000000" w:themeColor="text1"/>
          <w:sz w:val="22"/>
          <w:szCs w:val="22"/>
        </w:rPr>
        <w:tab/>
      </w:r>
    </w:p>
    <w:p w14:paraId="3D67AED3" w14:textId="2FB6336E" w:rsidR="00F87D8C" w:rsidRPr="00252708" w:rsidRDefault="008606A7"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Data i czytelny podpis</w:t>
      </w:r>
      <w:r w:rsidR="00B10265" w:rsidRPr="00252708">
        <w:rPr>
          <w:rFonts w:asciiTheme="minorHAnsi" w:hAnsiTheme="minorHAnsi" w:cstheme="minorHAnsi"/>
          <w:color w:val="000000" w:themeColor="text1"/>
          <w:sz w:val="22"/>
          <w:szCs w:val="22"/>
        </w:rPr>
        <w:t xml:space="preserve"> </w:t>
      </w:r>
      <w:r w:rsidRPr="00252708">
        <w:rPr>
          <w:rFonts w:asciiTheme="minorHAnsi" w:hAnsiTheme="minorHAnsi" w:cstheme="minorHAnsi"/>
          <w:color w:val="000000" w:themeColor="text1"/>
          <w:sz w:val="22"/>
          <w:szCs w:val="22"/>
        </w:rPr>
        <w:t>i</w:t>
      </w:r>
      <w:r w:rsidR="00B10265" w:rsidRPr="00252708">
        <w:rPr>
          <w:rFonts w:asciiTheme="minorHAnsi" w:hAnsiTheme="minorHAnsi" w:cstheme="minorHAnsi"/>
          <w:color w:val="000000" w:themeColor="text1"/>
          <w:sz w:val="22"/>
          <w:szCs w:val="22"/>
        </w:rPr>
        <w:t xml:space="preserve"> </w:t>
      </w:r>
      <w:r w:rsidRPr="00252708">
        <w:rPr>
          <w:rFonts w:asciiTheme="minorHAnsi" w:hAnsiTheme="minorHAnsi" w:cstheme="minorHAnsi"/>
          <w:color w:val="000000" w:themeColor="text1"/>
          <w:sz w:val="22"/>
          <w:szCs w:val="22"/>
        </w:rPr>
        <w:t>pieczątka</w:t>
      </w:r>
    </w:p>
    <w:p w14:paraId="66F859D0" w14:textId="1D95D2E6" w:rsidR="00F87D8C" w:rsidRPr="00252708" w:rsidRDefault="00F87D8C" w:rsidP="00E061BA">
      <w:pPr>
        <w:spacing w:after="0" w:line="240" w:lineRule="auto"/>
        <w:rPr>
          <w:rFonts w:asciiTheme="minorHAnsi" w:hAnsiTheme="minorHAnsi" w:cstheme="minorHAnsi"/>
          <w:color w:val="000000" w:themeColor="text1"/>
          <w:sz w:val="22"/>
          <w:szCs w:val="22"/>
        </w:rPr>
      </w:pPr>
    </w:p>
    <w:p w14:paraId="17C894CE" w14:textId="77777777" w:rsidR="00853653" w:rsidRPr="00252708" w:rsidRDefault="00853653" w:rsidP="00E061BA">
      <w:pPr>
        <w:spacing w:after="0" w:line="240" w:lineRule="auto"/>
        <w:rPr>
          <w:rFonts w:asciiTheme="minorHAnsi" w:hAnsiTheme="minorHAnsi" w:cstheme="minorHAnsi"/>
          <w:color w:val="000000" w:themeColor="text1"/>
          <w:sz w:val="22"/>
          <w:szCs w:val="22"/>
        </w:rPr>
      </w:pPr>
    </w:p>
    <w:p w14:paraId="5CB8F05F"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Wyrażam zgodę na przetwarzanie moich danych osobowych uzyskanych w trakcie programu zgodnie z obowiązującymi przepisami prawa, w tym z Rozporządzeniem Parlamentu Europejskiego i Rady (UE) 2016/679 (RODO), wyłącznie w celu realizacji, monitorowania i ewaluacji programu polityki zdrowotnej.</w:t>
      </w:r>
    </w:p>
    <w:p w14:paraId="3DEA606D" w14:textId="77777777" w:rsidR="00587AA6" w:rsidRPr="00252708" w:rsidRDefault="00587AA6" w:rsidP="00E061BA">
      <w:pPr>
        <w:spacing w:after="0" w:line="240" w:lineRule="auto"/>
        <w:rPr>
          <w:rFonts w:asciiTheme="minorHAnsi" w:hAnsiTheme="minorHAnsi" w:cstheme="minorHAnsi"/>
          <w:color w:val="000000" w:themeColor="text1"/>
          <w:sz w:val="22"/>
          <w:szCs w:val="22"/>
        </w:rPr>
      </w:pPr>
    </w:p>
    <w:p w14:paraId="63820F5C"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Uczestnik/Uczestniczka programu:</w:t>
      </w:r>
    </w:p>
    <w:p w14:paraId="0F942D7E" w14:textId="77777777" w:rsidR="00587AA6" w:rsidRPr="00252708" w:rsidRDefault="00587AA6" w:rsidP="00E061BA">
      <w:pPr>
        <w:spacing w:after="0" w:line="240" w:lineRule="auto"/>
        <w:rPr>
          <w:rFonts w:asciiTheme="minorHAnsi" w:hAnsiTheme="minorHAnsi" w:cstheme="minorHAnsi"/>
          <w:color w:val="000000" w:themeColor="text1"/>
          <w:sz w:val="22"/>
          <w:szCs w:val="22"/>
        </w:rPr>
      </w:pPr>
    </w:p>
    <w:p w14:paraId="42A1F1EC"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ab/>
      </w:r>
      <w:r w:rsidRPr="00252708">
        <w:rPr>
          <w:rFonts w:asciiTheme="minorHAnsi" w:hAnsiTheme="minorHAnsi" w:cstheme="minorHAnsi"/>
          <w:color w:val="000000" w:themeColor="text1"/>
          <w:sz w:val="22"/>
          <w:szCs w:val="22"/>
        </w:rPr>
        <w:tab/>
        <w:t xml:space="preserve"> ..........................…………………………………</w:t>
      </w:r>
    </w:p>
    <w:p w14:paraId="59CAB895"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Imię i nazwisko (drukowanymi literami)</w:t>
      </w:r>
      <w:r w:rsidRPr="00252708">
        <w:rPr>
          <w:rFonts w:asciiTheme="minorHAnsi" w:hAnsiTheme="minorHAnsi" w:cstheme="minorHAnsi"/>
          <w:color w:val="000000" w:themeColor="text1"/>
          <w:sz w:val="22"/>
          <w:szCs w:val="22"/>
        </w:rPr>
        <w:tab/>
      </w:r>
      <w:r w:rsidRPr="00252708">
        <w:rPr>
          <w:rFonts w:asciiTheme="minorHAnsi" w:hAnsiTheme="minorHAnsi" w:cstheme="minorHAnsi"/>
          <w:color w:val="000000" w:themeColor="text1"/>
          <w:sz w:val="22"/>
          <w:szCs w:val="22"/>
        </w:rPr>
        <w:tab/>
      </w:r>
      <w:r w:rsidRPr="00252708">
        <w:rPr>
          <w:rFonts w:asciiTheme="minorHAnsi" w:hAnsiTheme="minorHAnsi" w:cstheme="minorHAnsi"/>
          <w:color w:val="000000" w:themeColor="text1"/>
          <w:sz w:val="22"/>
          <w:szCs w:val="22"/>
        </w:rPr>
        <w:tab/>
      </w:r>
      <w:r w:rsidRPr="00252708">
        <w:rPr>
          <w:rFonts w:asciiTheme="minorHAnsi" w:hAnsiTheme="minorHAnsi" w:cstheme="minorHAnsi"/>
          <w:color w:val="000000" w:themeColor="text1"/>
          <w:sz w:val="22"/>
          <w:szCs w:val="22"/>
        </w:rPr>
        <w:tab/>
        <w:t xml:space="preserve">Data i czytelny podpis </w:t>
      </w:r>
    </w:p>
    <w:p w14:paraId="511821C4"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Uczestnika/Uczestniczki</w:t>
      </w:r>
    </w:p>
    <w:p w14:paraId="25D43CCA" w14:textId="77777777" w:rsidR="00587AA6" w:rsidRPr="00252708" w:rsidRDefault="00587AA6" w:rsidP="00E061BA">
      <w:pPr>
        <w:spacing w:after="0" w:line="240" w:lineRule="auto"/>
        <w:rPr>
          <w:rFonts w:asciiTheme="minorHAnsi" w:hAnsiTheme="minorHAnsi" w:cstheme="minorHAnsi"/>
          <w:color w:val="000000" w:themeColor="text1"/>
          <w:sz w:val="22"/>
          <w:szCs w:val="22"/>
        </w:rPr>
      </w:pPr>
    </w:p>
    <w:p w14:paraId="5A2CCA07"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Oświadczam, że omówiłem(</w:t>
      </w:r>
      <w:proofErr w:type="spellStart"/>
      <w:r w:rsidRPr="00252708">
        <w:rPr>
          <w:rFonts w:asciiTheme="minorHAnsi" w:hAnsiTheme="minorHAnsi" w:cstheme="minorHAnsi"/>
          <w:color w:val="000000" w:themeColor="text1"/>
          <w:sz w:val="22"/>
          <w:szCs w:val="22"/>
        </w:rPr>
        <w:t>am</w:t>
      </w:r>
      <w:proofErr w:type="spellEnd"/>
      <w:r w:rsidRPr="00252708">
        <w:rPr>
          <w:rFonts w:asciiTheme="minorHAnsi" w:hAnsiTheme="minorHAnsi" w:cstheme="minorHAnsi"/>
          <w:color w:val="000000" w:themeColor="text1"/>
          <w:sz w:val="22"/>
          <w:szCs w:val="22"/>
        </w:rPr>
        <w:t>) z Uczestnikiem/Uczestniczką zasady udziału w programie oraz udzieliłem(</w:t>
      </w:r>
      <w:proofErr w:type="spellStart"/>
      <w:r w:rsidRPr="00252708">
        <w:rPr>
          <w:rFonts w:asciiTheme="minorHAnsi" w:hAnsiTheme="minorHAnsi" w:cstheme="minorHAnsi"/>
          <w:color w:val="000000" w:themeColor="text1"/>
          <w:sz w:val="22"/>
          <w:szCs w:val="22"/>
        </w:rPr>
        <w:t>am</w:t>
      </w:r>
      <w:proofErr w:type="spellEnd"/>
      <w:r w:rsidRPr="00252708">
        <w:rPr>
          <w:rFonts w:asciiTheme="minorHAnsi" w:hAnsiTheme="minorHAnsi" w:cstheme="minorHAnsi"/>
          <w:color w:val="000000" w:themeColor="text1"/>
          <w:sz w:val="22"/>
          <w:szCs w:val="22"/>
        </w:rPr>
        <w:t>) informacji o wskazaniach i przeciwwskazaniach do udziału ww. programie.</w:t>
      </w:r>
    </w:p>
    <w:p w14:paraId="034F54AD" w14:textId="77777777" w:rsidR="00587AA6" w:rsidRPr="00252708" w:rsidRDefault="00587AA6" w:rsidP="00E061BA">
      <w:pPr>
        <w:spacing w:after="0" w:line="240" w:lineRule="auto"/>
        <w:rPr>
          <w:rFonts w:asciiTheme="minorHAnsi" w:hAnsiTheme="minorHAnsi" w:cstheme="minorHAnsi"/>
          <w:color w:val="000000" w:themeColor="text1"/>
          <w:sz w:val="22"/>
          <w:szCs w:val="22"/>
        </w:rPr>
      </w:pPr>
    </w:p>
    <w:p w14:paraId="15701411"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Osoba reprezentująca realizatora programu</w:t>
      </w:r>
    </w:p>
    <w:p w14:paraId="07BE91E5" w14:textId="77777777" w:rsidR="00587AA6" w:rsidRPr="00252708" w:rsidRDefault="00587AA6" w:rsidP="00E061BA">
      <w:pPr>
        <w:spacing w:after="0" w:line="240" w:lineRule="auto"/>
        <w:rPr>
          <w:rFonts w:asciiTheme="minorHAnsi" w:hAnsiTheme="minorHAnsi" w:cstheme="minorHAnsi"/>
          <w:color w:val="000000" w:themeColor="text1"/>
          <w:sz w:val="22"/>
          <w:szCs w:val="22"/>
        </w:rPr>
      </w:pPr>
    </w:p>
    <w:p w14:paraId="34EFADC6"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 </w:t>
      </w:r>
      <w:r w:rsidRPr="00252708">
        <w:rPr>
          <w:rFonts w:asciiTheme="minorHAnsi" w:hAnsiTheme="minorHAnsi" w:cstheme="minorHAnsi"/>
          <w:color w:val="000000" w:themeColor="text1"/>
          <w:sz w:val="22"/>
          <w:szCs w:val="22"/>
        </w:rPr>
        <w:tab/>
      </w:r>
      <w:r w:rsidRPr="00252708">
        <w:rPr>
          <w:rFonts w:asciiTheme="minorHAnsi" w:hAnsiTheme="minorHAnsi" w:cstheme="minorHAnsi"/>
          <w:color w:val="000000" w:themeColor="text1"/>
          <w:sz w:val="22"/>
          <w:szCs w:val="22"/>
        </w:rPr>
        <w:tab/>
      </w:r>
      <w:r w:rsidRPr="00252708">
        <w:rPr>
          <w:rFonts w:asciiTheme="minorHAnsi" w:hAnsiTheme="minorHAnsi" w:cstheme="minorHAnsi"/>
          <w:color w:val="000000" w:themeColor="text1"/>
          <w:sz w:val="22"/>
          <w:szCs w:val="22"/>
        </w:rPr>
        <w:tab/>
      </w:r>
      <w:r w:rsidRPr="00252708">
        <w:rPr>
          <w:rFonts w:asciiTheme="minorHAnsi" w:hAnsiTheme="minorHAnsi" w:cstheme="minorHAnsi"/>
          <w:color w:val="000000" w:themeColor="text1"/>
          <w:sz w:val="22"/>
          <w:szCs w:val="22"/>
        </w:rPr>
        <w:tab/>
      </w:r>
    </w:p>
    <w:p w14:paraId="02B4691F" w14:textId="54ADBBD4"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Data i czytelny podpis i pieczątka</w:t>
      </w:r>
    </w:p>
    <w:p w14:paraId="5E316D2D"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Zgoda na przetwarzanie danych osobowych (RODO)</w:t>
      </w:r>
    </w:p>
    <w:p w14:paraId="5F2E1224" w14:textId="77777777" w:rsidR="00587AA6" w:rsidRPr="00252708" w:rsidRDefault="00587AA6" w:rsidP="00E061BA">
      <w:pPr>
        <w:spacing w:after="0" w:line="240" w:lineRule="auto"/>
        <w:rPr>
          <w:rFonts w:asciiTheme="minorHAnsi" w:hAnsiTheme="minorHAnsi" w:cstheme="minorHAnsi"/>
          <w:color w:val="000000" w:themeColor="text1"/>
          <w:sz w:val="22"/>
          <w:szCs w:val="22"/>
        </w:rPr>
      </w:pPr>
    </w:p>
    <w:p w14:paraId="293649EB" w14:textId="280B93B3"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Zgodnie z art. 7 Rozporządzenia Parlamentu Europejskiego i Rady (UE) 2016/679 z dnia 27 kwietnia 2016 r. (RODO), oświadczam, że wyrażam wyraźną i dobrowolną zgodę na przetwarzanie moich danych osobowych (w tym: imienia, nazwiska, wieku, numeru PESEL, danych kontaktowych) przez …………………………………………………. (nazwa realizatora) jako Administratora danych, w celu:</w:t>
      </w:r>
    </w:p>
    <w:p w14:paraId="22BE7C70" w14:textId="6B24E7FA" w:rsidR="00587AA6" w:rsidRPr="00252708" w:rsidRDefault="00587AA6" w:rsidP="00095EFD">
      <w:pPr>
        <w:pStyle w:val="Akapitzlist"/>
        <w:numPr>
          <w:ilvl w:val="0"/>
          <w:numId w:val="36"/>
        </w:num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potwierdzenia mojego uczestnictwa w programie,</w:t>
      </w:r>
    </w:p>
    <w:p w14:paraId="00B893C8" w14:textId="7F8783F4" w:rsidR="00587AA6" w:rsidRPr="00252708" w:rsidRDefault="00587AA6" w:rsidP="00095EFD">
      <w:pPr>
        <w:pStyle w:val="Akapitzlist"/>
        <w:numPr>
          <w:ilvl w:val="0"/>
          <w:numId w:val="36"/>
        </w:num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prowadzenia dokumentacji medycznej i sprawozdawczości,</w:t>
      </w:r>
    </w:p>
    <w:p w14:paraId="440A10E2" w14:textId="7CE53DE1" w:rsidR="00587AA6" w:rsidRPr="00252708" w:rsidRDefault="00587AA6" w:rsidP="00095EFD">
      <w:pPr>
        <w:pStyle w:val="Akapitzlist"/>
        <w:numPr>
          <w:ilvl w:val="0"/>
          <w:numId w:val="36"/>
        </w:num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realizacji obowiązków wynikających z przepisów o programach polityki zdrowotnej.</w:t>
      </w:r>
    </w:p>
    <w:p w14:paraId="513694E7"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Podaję dane osobowe dobrowolnie i świadomie. Oświadczam, że są one zgodne z prawdą oraz że zapytanie o zgodę zostało mi przedstawione w jasny, zrozumiały i jednoznaczny sposób.</w:t>
      </w:r>
    </w:p>
    <w:p w14:paraId="35FB4F50"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Mam świadomość, że:</w:t>
      </w:r>
    </w:p>
    <w:p w14:paraId="051E9166" w14:textId="775708D0" w:rsidR="00587AA6" w:rsidRPr="00252708" w:rsidRDefault="00587AA6" w:rsidP="00095EFD">
      <w:pPr>
        <w:pStyle w:val="Akapitzlist"/>
        <w:numPr>
          <w:ilvl w:val="0"/>
          <w:numId w:val="37"/>
        </w:num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przysługuje mi prawo do wycofania zgody w dowolnym momencie,</w:t>
      </w:r>
    </w:p>
    <w:p w14:paraId="00BCA7A9" w14:textId="58529637" w:rsidR="00587AA6" w:rsidRPr="00252708" w:rsidRDefault="00587AA6" w:rsidP="00095EFD">
      <w:pPr>
        <w:pStyle w:val="Akapitzlist"/>
        <w:numPr>
          <w:ilvl w:val="0"/>
          <w:numId w:val="37"/>
        </w:num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przysługuje mi prawo dostępu do moich danych, ich sprostowania, usunięcia lub ograniczenia przetwarzania,</w:t>
      </w:r>
    </w:p>
    <w:p w14:paraId="6078BB4F" w14:textId="49ACA8DC" w:rsidR="00587AA6" w:rsidRPr="00252708" w:rsidRDefault="00587AA6" w:rsidP="00095EFD">
      <w:pPr>
        <w:pStyle w:val="Akapitzlist"/>
        <w:numPr>
          <w:ilvl w:val="0"/>
          <w:numId w:val="37"/>
        </w:num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dane będą przetwarzane wyłącznie w związku z realizacją programu i nie będą przekazywane osobom trzecim poza przypadkami przewidzianymi prawem.</w:t>
      </w:r>
    </w:p>
    <w:p w14:paraId="12B6B965" w14:textId="77777777" w:rsidR="00587AA6" w:rsidRPr="00252708" w:rsidRDefault="00587AA6" w:rsidP="00E061BA">
      <w:pPr>
        <w:spacing w:after="0" w:line="240" w:lineRule="auto"/>
        <w:rPr>
          <w:rFonts w:asciiTheme="minorHAnsi" w:hAnsiTheme="minorHAnsi" w:cstheme="minorHAnsi"/>
          <w:color w:val="000000" w:themeColor="text1"/>
          <w:sz w:val="22"/>
          <w:szCs w:val="22"/>
        </w:rPr>
      </w:pPr>
    </w:p>
    <w:p w14:paraId="06F301A8" w14:textId="77777777" w:rsidR="00587AA6" w:rsidRPr="00252708" w:rsidRDefault="00587AA6" w:rsidP="00E061BA">
      <w:pPr>
        <w:spacing w:after="0" w:line="240" w:lineRule="auto"/>
        <w:rPr>
          <w:rFonts w:asciiTheme="minorHAnsi" w:hAnsiTheme="minorHAnsi" w:cstheme="minorHAnsi"/>
          <w:color w:val="000000" w:themeColor="text1"/>
          <w:sz w:val="22"/>
          <w:szCs w:val="22"/>
        </w:rPr>
      </w:pPr>
    </w:p>
    <w:p w14:paraId="339332B8"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w:t>
      </w:r>
    </w:p>
    <w:p w14:paraId="310D8886"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Data i czytelny podpis </w:t>
      </w:r>
    </w:p>
    <w:p w14:paraId="6F3B41B0"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Uczestnika/Uczestniczki programu </w:t>
      </w:r>
    </w:p>
    <w:p w14:paraId="4F53E1F1" w14:textId="77777777" w:rsidR="00587AA6" w:rsidRPr="00252708" w:rsidRDefault="00587AA6" w:rsidP="00E061BA">
      <w:pPr>
        <w:spacing w:after="0" w:line="240" w:lineRule="auto"/>
        <w:rPr>
          <w:rFonts w:asciiTheme="minorHAnsi" w:hAnsiTheme="minorHAnsi" w:cstheme="minorHAnsi"/>
          <w:color w:val="000000" w:themeColor="text1"/>
          <w:sz w:val="22"/>
          <w:szCs w:val="22"/>
        </w:rPr>
      </w:pPr>
    </w:p>
    <w:p w14:paraId="332A80D8" w14:textId="600FAEB2" w:rsidR="00587AA6" w:rsidRPr="00252708" w:rsidRDefault="00587AA6" w:rsidP="00E061BA">
      <w:pPr>
        <w:spacing w:after="0" w:line="240" w:lineRule="auto"/>
        <w:jc w:val="center"/>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ORYGINAŁ/KOPIA</w:t>
      </w:r>
    </w:p>
    <w:p w14:paraId="3D332631" w14:textId="77777777" w:rsidR="00587AA6" w:rsidRPr="00252708" w:rsidRDefault="00587AA6" w:rsidP="00E061BA">
      <w:pPr>
        <w:spacing w:after="0" w:line="240" w:lineRule="auto"/>
        <w:rPr>
          <w:rFonts w:asciiTheme="minorHAnsi" w:hAnsiTheme="minorHAnsi" w:cstheme="minorHAnsi"/>
          <w:color w:val="000000" w:themeColor="text1"/>
          <w:sz w:val="22"/>
          <w:szCs w:val="22"/>
        </w:rPr>
      </w:pPr>
    </w:p>
    <w:p w14:paraId="015E5183" w14:textId="584C5EEB" w:rsidR="00F63231" w:rsidRPr="00252708" w:rsidRDefault="00F63231" w:rsidP="00E061BA">
      <w:pPr>
        <w:spacing w:after="0" w:line="240" w:lineRule="auto"/>
        <w:rPr>
          <w:rFonts w:asciiTheme="minorHAnsi" w:hAnsiTheme="minorHAnsi" w:cstheme="minorHAnsi"/>
          <w:color w:val="000000" w:themeColor="text1"/>
        </w:rPr>
      </w:pPr>
      <w:r w:rsidRPr="00252708">
        <w:rPr>
          <w:rFonts w:asciiTheme="minorHAnsi" w:hAnsiTheme="minorHAnsi" w:cstheme="minorHAnsi"/>
          <w:color w:val="000000" w:themeColor="text1"/>
        </w:rPr>
        <w:br w:type="page"/>
      </w:r>
    </w:p>
    <w:p w14:paraId="7AAB45CB" w14:textId="2104E4DC" w:rsidR="000F6C5A" w:rsidRPr="00252708" w:rsidRDefault="00A06831" w:rsidP="00E061BA">
      <w:pPr>
        <w:pStyle w:val="Nagwek2"/>
        <w:spacing w:line="240" w:lineRule="auto"/>
        <w:rPr>
          <w:rFonts w:asciiTheme="minorHAnsi" w:hAnsiTheme="minorHAnsi" w:cstheme="minorHAnsi"/>
          <w:color w:val="000000" w:themeColor="text1"/>
        </w:rPr>
      </w:pPr>
      <w:bookmarkStart w:id="133" w:name="_Toc214262053"/>
      <w:r w:rsidRPr="00252708">
        <w:rPr>
          <w:color w:val="000000" w:themeColor="text1"/>
        </w:rPr>
        <w:lastRenderedPageBreak/>
        <w:t xml:space="preserve">ZAŁĄCZNIK 3. </w:t>
      </w:r>
      <w:r w:rsidR="000F6C5A" w:rsidRPr="00252708">
        <w:rPr>
          <w:rFonts w:asciiTheme="minorHAnsi" w:hAnsiTheme="minorHAnsi" w:cstheme="minorHAnsi"/>
          <w:color w:val="000000" w:themeColor="text1"/>
        </w:rPr>
        <w:t xml:space="preserve">Ankieta satysfakcji uczestnika programu </w:t>
      </w:r>
      <w:r w:rsidR="00E061BA">
        <w:rPr>
          <w:rFonts w:asciiTheme="minorHAnsi" w:hAnsiTheme="minorHAnsi" w:cstheme="minorHAnsi"/>
          <w:color w:val="000000" w:themeColor="text1"/>
        </w:rPr>
        <w:t>-</w:t>
      </w:r>
      <w:r w:rsidR="000F6C5A" w:rsidRPr="00252708">
        <w:rPr>
          <w:rFonts w:asciiTheme="minorHAnsi" w:hAnsiTheme="minorHAnsi" w:cstheme="minorHAnsi"/>
          <w:color w:val="000000" w:themeColor="text1"/>
        </w:rPr>
        <w:t xml:space="preserve"> działania edukacyjne</w:t>
      </w:r>
      <w:bookmarkEnd w:id="133"/>
    </w:p>
    <w:p w14:paraId="54D51614" w14:textId="77777777" w:rsidR="00587AA6" w:rsidRPr="00252708" w:rsidRDefault="00587AA6" w:rsidP="00E061BA">
      <w:pPr>
        <w:spacing w:after="0" w:line="240" w:lineRule="auto"/>
        <w:jc w:val="center"/>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ANKIETA SATYSFAKCJI UCZESTNIKÓW</w:t>
      </w:r>
    </w:p>
    <w:p w14:paraId="2138D11C" w14:textId="503B3A71" w:rsidR="00587AA6" w:rsidRPr="00252708" w:rsidRDefault="00587AA6" w:rsidP="00E061BA">
      <w:pPr>
        <w:spacing w:after="0" w:line="240" w:lineRule="auto"/>
        <w:contextualSpacing/>
        <w:jc w:val="center"/>
        <w:rPr>
          <w:rFonts w:asciiTheme="minorHAnsi" w:eastAsia="SimSun" w:hAnsiTheme="minorHAnsi" w:cstheme="minorHAnsi"/>
          <w:color w:val="000000" w:themeColor="text1"/>
          <w:kern w:val="3"/>
          <w:sz w:val="20"/>
          <w:szCs w:val="20"/>
          <w:lang w:eastAsia="zh-CN"/>
        </w:rPr>
      </w:pPr>
      <w:r w:rsidRPr="00252708">
        <w:rPr>
          <w:rFonts w:asciiTheme="minorHAnsi" w:eastAsia="SimSun" w:hAnsiTheme="minorHAnsi" w:cstheme="minorHAnsi"/>
          <w:color w:val="000000" w:themeColor="text1"/>
          <w:kern w:val="3"/>
          <w:sz w:val="20"/>
          <w:szCs w:val="20"/>
          <w:lang w:eastAsia="zh-CN"/>
        </w:rPr>
        <w:t>Program Polityki Zdrowotnej w zakresie profilaktyki schorzeń zębów i jamy ustnej na lata 2026-2028</w:t>
      </w:r>
    </w:p>
    <w:p w14:paraId="41728C26" w14:textId="77777777" w:rsidR="00587AA6" w:rsidRPr="00252708" w:rsidRDefault="00587AA6" w:rsidP="00E061BA">
      <w:pPr>
        <w:spacing w:after="0" w:line="240" w:lineRule="auto"/>
        <w:contextualSpacing/>
        <w:jc w:val="center"/>
        <w:rPr>
          <w:rFonts w:asciiTheme="minorHAnsi" w:eastAsia="SimSun" w:hAnsiTheme="minorHAnsi" w:cstheme="minorHAnsi"/>
          <w:color w:val="000000" w:themeColor="text1"/>
          <w:kern w:val="3"/>
          <w:sz w:val="20"/>
          <w:szCs w:val="20"/>
          <w:lang w:eastAsia="zh-CN"/>
        </w:rPr>
      </w:pPr>
    </w:p>
    <w:p w14:paraId="1BBAF3D8" w14:textId="77777777" w:rsidR="00587AA6" w:rsidRPr="00252708" w:rsidRDefault="00587AA6" w:rsidP="00E061BA">
      <w:pPr>
        <w:spacing w:after="0" w:line="240" w:lineRule="auto"/>
        <w:contextualSpacing/>
        <w:rPr>
          <w:rFonts w:asciiTheme="minorHAnsi" w:eastAsia="SimSun" w:hAnsiTheme="minorHAnsi" w:cstheme="minorHAnsi"/>
          <w:color w:val="000000" w:themeColor="text1"/>
          <w:kern w:val="3"/>
          <w:sz w:val="20"/>
          <w:szCs w:val="20"/>
          <w:lang w:eastAsia="zh-CN"/>
        </w:rPr>
      </w:pPr>
      <w:r w:rsidRPr="00252708">
        <w:rPr>
          <w:rFonts w:asciiTheme="minorHAnsi" w:eastAsia="SimSun" w:hAnsiTheme="minorHAnsi" w:cstheme="minorHAnsi"/>
          <w:color w:val="000000" w:themeColor="text1"/>
          <w:kern w:val="3"/>
          <w:sz w:val="20"/>
          <w:szCs w:val="20"/>
          <w:lang w:eastAsia="zh-CN"/>
        </w:rPr>
        <w:t>Data wypełnienia ankiety: ……………………………………………….</w:t>
      </w:r>
    </w:p>
    <w:p w14:paraId="6E2962AF" w14:textId="24F8AE94" w:rsidR="00587AA6" w:rsidRPr="00252708" w:rsidRDefault="00587AA6" w:rsidP="00E061BA">
      <w:pPr>
        <w:spacing w:after="0" w:line="240" w:lineRule="auto"/>
        <w:contextualSpacing/>
        <w:rPr>
          <w:rFonts w:asciiTheme="minorHAnsi" w:eastAsia="SimSun" w:hAnsiTheme="minorHAnsi" w:cstheme="minorHAnsi"/>
          <w:color w:val="000000" w:themeColor="text1"/>
          <w:kern w:val="3"/>
          <w:sz w:val="20"/>
          <w:szCs w:val="20"/>
          <w:lang w:eastAsia="zh-CN"/>
        </w:rPr>
      </w:pPr>
      <w:r w:rsidRPr="00252708">
        <w:rPr>
          <w:rFonts w:asciiTheme="minorHAnsi" w:eastAsia="SimSun" w:hAnsiTheme="minorHAnsi" w:cstheme="minorHAnsi"/>
          <w:color w:val="000000" w:themeColor="text1"/>
          <w:kern w:val="3"/>
          <w:sz w:val="20"/>
          <w:szCs w:val="20"/>
          <w:lang w:eastAsia="zh-CN"/>
        </w:rPr>
        <w:t xml:space="preserve">Płeć: </w:t>
      </w:r>
      <w:r w:rsidRPr="00252708">
        <w:rPr>
          <w:rFonts w:ascii="Segoe UI Symbol" w:eastAsia="SimSun" w:hAnsi="Segoe UI Symbol" w:cs="Segoe UI Symbol"/>
          <w:color w:val="000000" w:themeColor="text1"/>
          <w:kern w:val="3"/>
          <w:sz w:val="20"/>
          <w:szCs w:val="20"/>
          <w:lang w:eastAsia="zh-CN"/>
        </w:rPr>
        <w:t>☐</w:t>
      </w:r>
      <w:r w:rsidRPr="00252708">
        <w:rPr>
          <w:rFonts w:asciiTheme="minorHAnsi" w:eastAsia="SimSun" w:hAnsiTheme="minorHAnsi" w:cstheme="minorHAnsi"/>
          <w:color w:val="000000" w:themeColor="text1"/>
          <w:kern w:val="3"/>
          <w:sz w:val="20"/>
          <w:szCs w:val="20"/>
          <w:lang w:eastAsia="zh-CN"/>
        </w:rPr>
        <w:t xml:space="preserve"> Kobieta </w:t>
      </w:r>
      <w:r w:rsidRPr="00252708">
        <w:rPr>
          <w:rFonts w:ascii="Segoe UI Symbol" w:eastAsia="SimSun" w:hAnsi="Segoe UI Symbol" w:cs="Segoe UI Symbol"/>
          <w:color w:val="000000" w:themeColor="text1"/>
          <w:kern w:val="3"/>
          <w:sz w:val="20"/>
          <w:szCs w:val="20"/>
          <w:lang w:eastAsia="zh-CN"/>
        </w:rPr>
        <w:t>☐</w:t>
      </w:r>
      <w:r w:rsidRPr="00252708">
        <w:rPr>
          <w:rFonts w:asciiTheme="minorHAnsi" w:eastAsia="SimSun" w:hAnsiTheme="minorHAnsi" w:cstheme="minorHAnsi"/>
          <w:color w:val="000000" w:themeColor="text1"/>
          <w:kern w:val="3"/>
          <w:sz w:val="20"/>
          <w:szCs w:val="20"/>
          <w:lang w:eastAsia="zh-CN"/>
        </w:rPr>
        <w:t xml:space="preserve"> Mężczyzna Wiek: …………</w:t>
      </w:r>
      <w:proofErr w:type="gramStart"/>
      <w:r w:rsidRPr="00252708">
        <w:rPr>
          <w:rFonts w:asciiTheme="minorHAnsi" w:eastAsia="SimSun" w:hAnsiTheme="minorHAnsi" w:cstheme="minorHAnsi"/>
          <w:color w:val="000000" w:themeColor="text1"/>
          <w:kern w:val="3"/>
          <w:sz w:val="20"/>
          <w:szCs w:val="20"/>
          <w:lang w:eastAsia="zh-CN"/>
        </w:rPr>
        <w:t>…….</w:t>
      </w:r>
      <w:proofErr w:type="gramEnd"/>
      <w:r w:rsidRPr="00252708">
        <w:rPr>
          <w:rFonts w:asciiTheme="minorHAnsi" w:eastAsia="SimSun" w:hAnsiTheme="minorHAnsi" w:cstheme="minorHAnsi"/>
          <w:color w:val="000000" w:themeColor="text1"/>
          <w:kern w:val="3"/>
          <w:sz w:val="20"/>
          <w:szCs w:val="20"/>
          <w:lang w:eastAsia="zh-CN"/>
        </w:rPr>
        <w:t>.</w:t>
      </w:r>
    </w:p>
    <w:p w14:paraId="00976867" w14:textId="378E9AAD" w:rsidR="00587AA6" w:rsidRPr="00252708" w:rsidRDefault="00587AA6" w:rsidP="00E061BA">
      <w:pPr>
        <w:spacing w:after="0" w:line="240" w:lineRule="auto"/>
        <w:contextualSpacing/>
        <w:rPr>
          <w:rFonts w:asciiTheme="minorHAnsi" w:eastAsia="SimSun" w:hAnsiTheme="minorHAnsi" w:cstheme="minorHAnsi"/>
          <w:color w:val="000000" w:themeColor="text1"/>
          <w:kern w:val="3"/>
          <w:sz w:val="20"/>
          <w:szCs w:val="20"/>
          <w:lang w:eastAsia="zh-CN"/>
        </w:rPr>
      </w:pPr>
      <w:r w:rsidRPr="00252708">
        <w:rPr>
          <w:rFonts w:asciiTheme="minorHAnsi" w:eastAsia="SimSun" w:hAnsiTheme="minorHAnsi" w:cstheme="minorHAnsi"/>
          <w:color w:val="000000" w:themeColor="text1"/>
          <w:kern w:val="3"/>
          <w:sz w:val="20"/>
          <w:szCs w:val="20"/>
          <w:lang w:eastAsia="zh-CN"/>
        </w:rPr>
        <w:t>Data wizyty: ………………………………………</w:t>
      </w:r>
    </w:p>
    <w:p w14:paraId="175FF59F"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Jak ocenia Pani/Pan organizację zajęć, edukacyjnych w których brała/ł Pani/Pan udział?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510"/>
        <w:gridCol w:w="1510"/>
        <w:gridCol w:w="1510"/>
        <w:gridCol w:w="1508"/>
        <w:gridCol w:w="1513"/>
      </w:tblGrid>
      <w:tr w:rsidR="00252708" w:rsidRPr="00252708" w14:paraId="715A8E0D" w14:textId="77777777" w:rsidTr="00297966">
        <w:trPr>
          <w:trHeight w:hRule="exact" w:val="567"/>
        </w:trPr>
        <w:tc>
          <w:tcPr>
            <w:tcW w:w="834" w:type="pct"/>
            <w:vAlign w:val="center"/>
          </w:tcPr>
          <w:p w14:paraId="575E9B91"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Bardzo dobrze</w:t>
            </w:r>
          </w:p>
        </w:tc>
        <w:tc>
          <w:tcPr>
            <w:tcW w:w="833" w:type="pct"/>
            <w:vAlign w:val="center"/>
          </w:tcPr>
          <w:p w14:paraId="6382FC77"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Dobrze</w:t>
            </w:r>
          </w:p>
        </w:tc>
        <w:tc>
          <w:tcPr>
            <w:tcW w:w="833" w:type="pct"/>
            <w:vAlign w:val="center"/>
          </w:tcPr>
          <w:p w14:paraId="331C4590"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Średnio</w:t>
            </w:r>
          </w:p>
        </w:tc>
        <w:tc>
          <w:tcPr>
            <w:tcW w:w="833" w:type="pct"/>
            <w:vAlign w:val="center"/>
          </w:tcPr>
          <w:p w14:paraId="5EA5611B"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Źle</w:t>
            </w:r>
          </w:p>
        </w:tc>
        <w:tc>
          <w:tcPr>
            <w:tcW w:w="832" w:type="pct"/>
            <w:vAlign w:val="center"/>
          </w:tcPr>
          <w:p w14:paraId="098B20B4"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Bardzo źle</w:t>
            </w:r>
          </w:p>
        </w:tc>
        <w:tc>
          <w:tcPr>
            <w:tcW w:w="835" w:type="pct"/>
            <w:vAlign w:val="center"/>
          </w:tcPr>
          <w:p w14:paraId="39724F57"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Nie mam zdania</w:t>
            </w:r>
          </w:p>
        </w:tc>
      </w:tr>
      <w:tr w:rsidR="00252708" w:rsidRPr="00252708" w14:paraId="3EF00B5F" w14:textId="77777777" w:rsidTr="00297966">
        <w:trPr>
          <w:trHeight w:hRule="exact" w:val="567"/>
        </w:trPr>
        <w:tc>
          <w:tcPr>
            <w:tcW w:w="834" w:type="pct"/>
            <w:vAlign w:val="center"/>
          </w:tcPr>
          <w:p w14:paraId="3A087392"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33" w:type="pct"/>
            <w:vAlign w:val="center"/>
          </w:tcPr>
          <w:p w14:paraId="714682A0"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33" w:type="pct"/>
            <w:vAlign w:val="center"/>
          </w:tcPr>
          <w:p w14:paraId="390E251E"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33" w:type="pct"/>
            <w:vAlign w:val="center"/>
          </w:tcPr>
          <w:p w14:paraId="6EB2C670"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32" w:type="pct"/>
            <w:vAlign w:val="center"/>
          </w:tcPr>
          <w:p w14:paraId="5B73AF05"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35" w:type="pct"/>
            <w:vAlign w:val="center"/>
          </w:tcPr>
          <w:p w14:paraId="000E4815"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bl>
    <w:p w14:paraId="4EEA12BB"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W jakim stopniu przekazana wiedza będzie według Pani/Pana przydatna?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50"/>
        <w:gridCol w:w="1448"/>
        <w:gridCol w:w="1731"/>
        <w:gridCol w:w="1731"/>
        <w:gridCol w:w="1252"/>
      </w:tblGrid>
      <w:tr w:rsidR="00252708" w:rsidRPr="00252708" w14:paraId="5B2823DD" w14:textId="77777777" w:rsidTr="00297966">
        <w:trPr>
          <w:trHeight w:hRule="exact" w:val="567"/>
        </w:trPr>
        <w:tc>
          <w:tcPr>
            <w:tcW w:w="800" w:type="pct"/>
            <w:vAlign w:val="center"/>
          </w:tcPr>
          <w:p w14:paraId="04DD6D60"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Bardzo przydatna</w:t>
            </w:r>
          </w:p>
        </w:tc>
        <w:tc>
          <w:tcPr>
            <w:tcW w:w="800" w:type="pct"/>
            <w:vAlign w:val="center"/>
          </w:tcPr>
          <w:p w14:paraId="3DB99C65"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Przydatna</w:t>
            </w:r>
          </w:p>
        </w:tc>
        <w:tc>
          <w:tcPr>
            <w:tcW w:w="799" w:type="pct"/>
            <w:vAlign w:val="center"/>
          </w:tcPr>
          <w:p w14:paraId="14B1A217"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Średnio</w:t>
            </w:r>
            <w:r w:rsidRPr="00252708">
              <w:rPr>
                <w:rFonts w:asciiTheme="minorHAnsi" w:hAnsiTheme="minorHAnsi" w:cstheme="minorHAnsi"/>
                <w:i/>
                <w:color w:val="000000" w:themeColor="text1"/>
                <w:sz w:val="20"/>
                <w:szCs w:val="20"/>
              </w:rPr>
              <w:br/>
              <w:t>przydatna</w:t>
            </w:r>
          </w:p>
        </w:tc>
        <w:tc>
          <w:tcPr>
            <w:tcW w:w="955" w:type="pct"/>
            <w:vAlign w:val="center"/>
          </w:tcPr>
          <w:p w14:paraId="7DA40632"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Raczej nieprzydatna</w:t>
            </w:r>
          </w:p>
        </w:tc>
        <w:tc>
          <w:tcPr>
            <w:tcW w:w="955" w:type="pct"/>
            <w:vAlign w:val="center"/>
          </w:tcPr>
          <w:p w14:paraId="188EB510"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Całkowicie</w:t>
            </w:r>
            <w:r w:rsidRPr="00252708">
              <w:rPr>
                <w:rFonts w:asciiTheme="minorHAnsi" w:hAnsiTheme="minorHAnsi" w:cstheme="minorHAnsi"/>
                <w:i/>
                <w:color w:val="000000" w:themeColor="text1"/>
                <w:sz w:val="20"/>
                <w:szCs w:val="20"/>
              </w:rPr>
              <w:br/>
              <w:t>nieprzydatna</w:t>
            </w:r>
          </w:p>
        </w:tc>
        <w:tc>
          <w:tcPr>
            <w:tcW w:w="691" w:type="pct"/>
            <w:vAlign w:val="center"/>
          </w:tcPr>
          <w:p w14:paraId="35C4D4E5"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Nie mam zdania</w:t>
            </w:r>
          </w:p>
        </w:tc>
      </w:tr>
      <w:tr w:rsidR="00252708" w:rsidRPr="00252708" w14:paraId="569FE705" w14:textId="77777777" w:rsidTr="00297966">
        <w:trPr>
          <w:trHeight w:hRule="exact" w:val="567"/>
        </w:trPr>
        <w:tc>
          <w:tcPr>
            <w:tcW w:w="800" w:type="pct"/>
            <w:vAlign w:val="center"/>
          </w:tcPr>
          <w:p w14:paraId="2DF4CAD9"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00" w:type="pct"/>
            <w:vAlign w:val="center"/>
          </w:tcPr>
          <w:p w14:paraId="2316C073"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799" w:type="pct"/>
            <w:vAlign w:val="center"/>
          </w:tcPr>
          <w:p w14:paraId="3AE1B88B"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955" w:type="pct"/>
            <w:vAlign w:val="center"/>
          </w:tcPr>
          <w:p w14:paraId="00719241"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955" w:type="pct"/>
            <w:vAlign w:val="center"/>
          </w:tcPr>
          <w:p w14:paraId="20046E5A"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691" w:type="pct"/>
            <w:vAlign w:val="center"/>
          </w:tcPr>
          <w:p w14:paraId="650A4903"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bl>
    <w:p w14:paraId="604DF6E5"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Czy przekazane informacje zwiększyły Pani/Pana świadomość i kompetencje zdrowotne?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50"/>
        <w:gridCol w:w="1448"/>
        <w:gridCol w:w="1731"/>
        <w:gridCol w:w="1731"/>
        <w:gridCol w:w="1252"/>
      </w:tblGrid>
      <w:tr w:rsidR="00252708" w:rsidRPr="00252708" w14:paraId="0EE6F09E" w14:textId="77777777" w:rsidTr="00297966">
        <w:trPr>
          <w:trHeight w:hRule="exact" w:val="567"/>
        </w:trPr>
        <w:tc>
          <w:tcPr>
            <w:tcW w:w="800" w:type="pct"/>
            <w:vAlign w:val="center"/>
          </w:tcPr>
          <w:p w14:paraId="2A05AB46"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Zdecydowanie tak</w:t>
            </w:r>
          </w:p>
        </w:tc>
        <w:tc>
          <w:tcPr>
            <w:tcW w:w="800" w:type="pct"/>
            <w:vAlign w:val="center"/>
          </w:tcPr>
          <w:p w14:paraId="36886E7A"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Raczej tak</w:t>
            </w:r>
          </w:p>
        </w:tc>
        <w:tc>
          <w:tcPr>
            <w:tcW w:w="799" w:type="pct"/>
            <w:vAlign w:val="center"/>
          </w:tcPr>
          <w:p w14:paraId="2B031431"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Trudno powiedzieć</w:t>
            </w:r>
          </w:p>
        </w:tc>
        <w:tc>
          <w:tcPr>
            <w:tcW w:w="955" w:type="pct"/>
            <w:vAlign w:val="center"/>
          </w:tcPr>
          <w:p w14:paraId="302A556C"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Raczej nie</w:t>
            </w:r>
          </w:p>
        </w:tc>
        <w:tc>
          <w:tcPr>
            <w:tcW w:w="955" w:type="pct"/>
            <w:vAlign w:val="center"/>
          </w:tcPr>
          <w:p w14:paraId="631BDDDC"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Zdecydowanie nie</w:t>
            </w:r>
          </w:p>
        </w:tc>
        <w:tc>
          <w:tcPr>
            <w:tcW w:w="691" w:type="pct"/>
            <w:vAlign w:val="center"/>
          </w:tcPr>
          <w:p w14:paraId="3F1B21A8"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Nie mam zdania</w:t>
            </w:r>
          </w:p>
        </w:tc>
      </w:tr>
      <w:tr w:rsidR="00252708" w:rsidRPr="00252708" w14:paraId="28D8B677" w14:textId="77777777" w:rsidTr="00297966">
        <w:trPr>
          <w:trHeight w:hRule="exact" w:val="567"/>
        </w:trPr>
        <w:tc>
          <w:tcPr>
            <w:tcW w:w="800" w:type="pct"/>
            <w:vAlign w:val="center"/>
          </w:tcPr>
          <w:p w14:paraId="4CA994EB"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00" w:type="pct"/>
            <w:vAlign w:val="center"/>
          </w:tcPr>
          <w:p w14:paraId="20C2EC11"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799" w:type="pct"/>
            <w:vAlign w:val="center"/>
          </w:tcPr>
          <w:p w14:paraId="70E702D8"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955" w:type="pct"/>
            <w:vAlign w:val="center"/>
          </w:tcPr>
          <w:p w14:paraId="6964FAEC"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955" w:type="pct"/>
            <w:vAlign w:val="center"/>
          </w:tcPr>
          <w:p w14:paraId="61FB237F"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691" w:type="pct"/>
            <w:vAlign w:val="center"/>
          </w:tcPr>
          <w:p w14:paraId="7A8DB153"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bl>
    <w:p w14:paraId="58673A40"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Czy osoba prowadząca edukację posiadała odpowiednie przygotowanie merytoryczne i przekazywała informacje w przystępny sposób?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50"/>
        <w:gridCol w:w="1448"/>
        <w:gridCol w:w="1731"/>
        <w:gridCol w:w="1731"/>
        <w:gridCol w:w="1252"/>
      </w:tblGrid>
      <w:tr w:rsidR="00252708" w:rsidRPr="00252708" w14:paraId="6FE93C2B" w14:textId="77777777" w:rsidTr="00297966">
        <w:trPr>
          <w:trHeight w:hRule="exact" w:val="567"/>
        </w:trPr>
        <w:tc>
          <w:tcPr>
            <w:tcW w:w="800" w:type="pct"/>
            <w:vAlign w:val="center"/>
          </w:tcPr>
          <w:p w14:paraId="0B329D9E"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Zdecydowanie tak</w:t>
            </w:r>
          </w:p>
        </w:tc>
        <w:tc>
          <w:tcPr>
            <w:tcW w:w="800" w:type="pct"/>
            <w:vAlign w:val="center"/>
          </w:tcPr>
          <w:p w14:paraId="2FD56D3F"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Raczej tak</w:t>
            </w:r>
          </w:p>
        </w:tc>
        <w:tc>
          <w:tcPr>
            <w:tcW w:w="799" w:type="pct"/>
            <w:vAlign w:val="center"/>
          </w:tcPr>
          <w:p w14:paraId="29CCE23B"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Trudno powiedzieć</w:t>
            </w:r>
          </w:p>
        </w:tc>
        <w:tc>
          <w:tcPr>
            <w:tcW w:w="955" w:type="pct"/>
            <w:vAlign w:val="center"/>
          </w:tcPr>
          <w:p w14:paraId="340FAAD4"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Raczej nie</w:t>
            </w:r>
          </w:p>
        </w:tc>
        <w:tc>
          <w:tcPr>
            <w:tcW w:w="955" w:type="pct"/>
            <w:vAlign w:val="center"/>
          </w:tcPr>
          <w:p w14:paraId="58196619"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Zdecydowanie nie</w:t>
            </w:r>
          </w:p>
        </w:tc>
        <w:tc>
          <w:tcPr>
            <w:tcW w:w="691" w:type="pct"/>
            <w:vAlign w:val="center"/>
          </w:tcPr>
          <w:p w14:paraId="616EBA2D"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Nie mam zdania</w:t>
            </w:r>
          </w:p>
        </w:tc>
      </w:tr>
      <w:tr w:rsidR="00252708" w:rsidRPr="00252708" w14:paraId="22C790F7" w14:textId="77777777" w:rsidTr="00297966">
        <w:trPr>
          <w:trHeight w:hRule="exact" w:val="567"/>
        </w:trPr>
        <w:tc>
          <w:tcPr>
            <w:tcW w:w="800" w:type="pct"/>
            <w:vAlign w:val="center"/>
          </w:tcPr>
          <w:p w14:paraId="61B62612"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00" w:type="pct"/>
            <w:vAlign w:val="center"/>
          </w:tcPr>
          <w:p w14:paraId="23DF6253"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799" w:type="pct"/>
            <w:vAlign w:val="center"/>
          </w:tcPr>
          <w:p w14:paraId="4BCBBF34"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955" w:type="pct"/>
            <w:vAlign w:val="center"/>
          </w:tcPr>
          <w:p w14:paraId="6272F871"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955" w:type="pct"/>
            <w:vAlign w:val="center"/>
          </w:tcPr>
          <w:p w14:paraId="6FB1FCFC"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691" w:type="pct"/>
            <w:vAlign w:val="center"/>
          </w:tcPr>
          <w:p w14:paraId="1A434C01"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bl>
    <w:p w14:paraId="746A8A19"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Czy osoba prowadząca edukację zachęcała uczestników do aktywnego udziału i odpowiadała na pytania?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50"/>
        <w:gridCol w:w="1448"/>
        <w:gridCol w:w="1731"/>
        <w:gridCol w:w="1731"/>
        <w:gridCol w:w="1252"/>
      </w:tblGrid>
      <w:tr w:rsidR="00252708" w:rsidRPr="00252708" w14:paraId="1CC6AAC2" w14:textId="77777777" w:rsidTr="00297966">
        <w:trPr>
          <w:trHeight w:hRule="exact" w:val="567"/>
        </w:trPr>
        <w:tc>
          <w:tcPr>
            <w:tcW w:w="800" w:type="pct"/>
            <w:vAlign w:val="center"/>
          </w:tcPr>
          <w:p w14:paraId="3640EA34"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Zdecydowanie tak</w:t>
            </w:r>
          </w:p>
        </w:tc>
        <w:tc>
          <w:tcPr>
            <w:tcW w:w="800" w:type="pct"/>
            <w:vAlign w:val="center"/>
          </w:tcPr>
          <w:p w14:paraId="73658FCC"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Raczej tak</w:t>
            </w:r>
          </w:p>
        </w:tc>
        <w:tc>
          <w:tcPr>
            <w:tcW w:w="799" w:type="pct"/>
            <w:vAlign w:val="center"/>
          </w:tcPr>
          <w:p w14:paraId="1A4A8D2F"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Trudno powiedzieć</w:t>
            </w:r>
          </w:p>
        </w:tc>
        <w:tc>
          <w:tcPr>
            <w:tcW w:w="955" w:type="pct"/>
            <w:vAlign w:val="center"/>
          </w:tcPr>
          <w:p w14:paraId="3916F228"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Raczej nie</w:t>
            </w:r>
          </w:p>
        </w:tc>
        <w:tc>
          <w:tcPr>
            <w:tcW w:w="955" w:type="pct"/>
            <w:vAlign w:val="center"/>
          </w:tcPr>
          <w:p w14:paraId="4054B735"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Zdecydowanie nie</w:t>
            </w:r>
          </w:p>
        </w:tc>
        <w:tc>
          <w:tcPr>
            <w:tcW w:w="691" w:type="pct"/>
            <w:vAlign w:val="center"/>
          </w:tcPr>
          <w:p w14:paraId="0D053B75"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Nie mam zdania</w:t>
            </w:r>
          </w:p>
        </w:tc>
      </w:tr>
      <w:tr w:rsidR="00252708" w:rsidRPr="00252708" w14:paraId="5450A23A" w14:textId="77777777" w:rsidTr="00297966">
        <w:trPr>
          <w:trHeight w:hRule="exact" w:val="567"/>
        </w:trPr>
        <w:tc>
          <w:tcPr>
            <w:tcW w:w="800" w:type="pct"/>
            <w:vAlign w:val="center"/>
          </w:tcPr>
          <w:p w14:paraId="0C91913F"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00" w:type="pct"/>
            <w:vAlign w:val="center"/>
          </w:tcPr>
          <w:p w14:paraId="477DDD47"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799" w:type="pct"/>
            <w:vAlign w:val="center"/>
          </w:tcPr>
          <w:p w14:paraId="429EB9E5"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955" w:type="pct"/>
            <w:vAlign w:val="center"/>
          </w:tcPr>
          <w:p w14:paraId="5E4E5C82"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955" w:type="pct"/>
            <w:vAlign w:val="center"/>
          </w:tcPr>
          <w:p w14:paraId="7F3FCAA7"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691" w:type="pct"/>
            <w:vAlign w:val="center"/>
          </w:tcPr>
          <w:p w14:paraId="4D4E6A4B"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bl>
    <w:p w14:paraId="3D1A73CF"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Czy materiały edukacyjne i sposób przekazu były pomocne w zrozumieniu tematu?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50"/>
        <w:gridCol w:w="1448"/>
        <w:gridCol w:w="1731"/>
        <w:gridCol w:w="1731"/>
        <w:gridCol w:w="1252"/>
      </w:tblGrid>
      <w:tr w:rsidR="00252708" w:rsidRPr="00252708" w14:paraId="158F967F" w14:textId="77777777" w:rsidTr="00297966">
        <w:trPr>
          <w:trHeight w:hRule="exact" w:val="567"/>
        </w:trPr>
        <w:tc>
          <w:tcPr>
            <w:tcW w:w="800" w:type="pct"/>
            <w:vAlign w:val="center"/>
          </w:tcPr>
          <w:p w14:paraId="3AD9A1C5"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Zdecydowanie tak</w:t>
            </w:r>
          </w:p>
        </w:tc>
        <w:tc>
          <w:tcPr>
            <w:tcW w:w="800" w:type="pct"/>
            <w:vAlign w:val="center"/>
          </w:tcPr>
          <w:p w14:paraId="4A1FC6AD"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Raczej tak</w:t>
            </w:r>
          </w:p>
        </w:tc>
        <w:tc>
          <w:tcPr>
            <w:tcW w:w="799" w:type="pct"/>
            <w:vAlign w:val="center"/>
          </w:tcPr>
          <w:p w14:paraId="4015B8F5"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Trudno powiedzieć</w:t>
            </w:r>
          </w:p>
        </w:tc>
        <w:tc>
          <w:tcPr>
            <w:tcW w:w="955" w:type="pct"/>
            <w:vAlign w:val="center"/>
          </w:tcPr>
          <w:p w14:paraId="1C656E3E"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Raczej nie</w:t>
            </w:r>
          </w:p>
        </w:tc>
        <w:tc>
          <w:tcPr>
            <w:tcW w:w="955" w:type="pct"/>
            <w:vAlign w:val="center"/>
          </w:tcPr>
          <w:p w14:paraId="7A42EED3"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Zdecydowanie nie</w:t>
            </w:r>
          </w:p>
        </w:tc>
        <w:tc>
          <w:tcPr>
            <w:tcW w:w="691" w:type="pct"/>
            <w:vAlign w:val="center"/>
          </w:tcPr>
          <w:p w14:paraId="74D11E98"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Nie mam zdania</w:t>
            </w:r>
          </w:p>
        </w:tc>
      </w:tr>
      <w:tr w:rsidR="00587AA6" w:rsidRPr="00252708" w14:paraId="3995C8F3" w14:textId="77777777" w:rsidTr="00297966">
        <w:trPr>
          <w:trHeight w:hRule="exact" w:val="567"/>
        </w:trPr>
        <w:tc>
          <w:tcPr>
            <w:tcW w:w="800" w:type="pct"/>
            <w:vAlign w:val="center"/>
          </w:tcPr>
          <w:p w14:paraId="408D418E"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00" w:type="pct"/>
            <w:vAlign w:val="center"/>
          </w:tcPr>
          <w:p w14:paraId="0618C001"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799" w:type="pct"/>
            <w:vAlign w:val="center"/>
          </w:tcPr>
          <w:p w14:paraId="7E8A8A8D"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955" w:type="pct"/>
            <w:vAlign w:val="center"/>
          </w:tcPr>
          <w:p w14:paraId="23F23929"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955" w:type="pct"/>
            <w:vAlign w:val="center"/>
          </w:tcPr>
          <w:p w14:paraId="1E87AFFD"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691" w:type="pct"/>
            <w:vAlign w:val="center"/>
          </w:tcPr>
          <w:p w14:paraId="56774B6F"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bl>
    <w:p w14:paraId="424AF422" w14:textId="77777777" w:rsidR="00587AA6" w:rsidRPr="00252708" w:rsidRDefault="00587AA6" w:rsidP="00E061BA">
      <w:pPr>
        <w:spacing w:after="0" w:line="240" w:lineRule="auto"/>
        <w:contextualSpacing/>
        <w:jc w:val="both"/>
        <w:rPr>
          <w:rFonts w:asciiTheme="minorHAnsi" w:hAnsiTheme="minorHAnsi" w:cstheme="minorHAnsi"/>
          <w:bCs/>
          <w:color w:val="000000" w:themeColor="text1"/>
          <w:sz w:val="20"/>
          <w:szCs w:val="20"/>
        </w:rPr>
      </w:pPr>
    </w:p>
    <w:p w14:paraId="50849EBB" w14:textId="77777777" w:rsidR="00587AA6" w:rsidRPr="00252708" w:rsidRDefault="00587AA6" w:rsidP="00E061BA">
      <w:pPr>
        <w:framePr w:w="8930" w:h="454" w:hSpace="142" w:wrap="around" w:vAnchor="text" w:hAnchor="page" w:x="1515" w:y="290"/>
        <w:pBdr>
          <w:top w:val="single" w:sz="6" w:space="1" w:color="auto"/>
          <w:left w:val="single" w:sz="6" w:space="1" w:color="auto"/>
          <w:bottom w:val="single" w:sz="6" w:space="1" w:color="auto"/>
          <w:right w:val="single" w:sz="6" w:space="1" w:color="auto"/>
        </w:pBdr>
        <w:spacing w:after="0" w:line="240" w:lineRule="auto"/>
        <w:rPr>
          <w:rFonts w:asciiTheme="minorHAnsi" w:hAnsiTheme="minorHAnsi" w:cstheme="minorHAnsi"/>
          <w:color w:val="000000" w:themeColor="text1"/>
          <w:sz w:val="20"/>
          <w:szCs w:val="20"/>
        </w:rPr>
      </w:pPr>
    </w:p>
    <w:p w14:paraId="0ACA58BC"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Które tematy/zagadnienia były według Pani/Pana nieprzydatne?</w:t>
      </w:r>
    </w:p>
    <w:p w14:paraId="0C7929AD"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O jakie tematy/zagadnienia powinny być rozszerzone w przyszłości działania edukacyjne?</w:t>
      </w:r>
    </w:p>
    <w:p w14:paraId="1F408BC5" w14:textId="77777777" w:rsidR="00587AA6" w:rsidRPr="00252708" w:rsidRDefault="00587AA6" w:rsidP="00E061BA">
      <w:pPr>
        <w:framePr w:w="8930" w:h="454" w:hSpace="142" w:wrap="around" w:vAnchor="text" w:hAnchor="page" w:x="1485" w:y="62"/>
        <w:pBdr>
          <w:top w:val="single" w:sz="6" w:space="1" w:color="auto"/>
          <w:left w:val="single" w:sz="6" w:space="1" w:color="auto"/>
          <w:bottom w:val="single" w:sz="6" w:space="1" w:color="auto"/>
          <w:right w:val="single" w:sz="6" w:space="1" w:color="auto"/>
        </w:pBdr>
        <w:spacing w:after="0" w:line="240" w:lineRule="auto"/>
        <w:rPr>
          <w:rFonts w:asciiTheme="minorHAnsi" w:hAnsiTheme="minorHAnsi" w:cstheme="minorHAnsi"/>
          <w:color w:val="000000" w:themeColor="text1"/>
          <w:sz w:val="20"/>
          <w:szCs w:val="20"/>
        </w:rPr>
      </w:pPr>
    </w:p>
    <w:p w14:paraId="0A3EC7B5"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p>
    <w:p w14:paraId="258014A4" w14:textId="77777777" w:rsidR="00587AA6" w:rsidRPr="00252708" w:rsidRDefault="00587AA6" w:rsidP="00E061BA">
      <w:pPr>
        <w:framePr w:w="8930" w:h="454" w:hSpace="142" w:wrap="around" w:vAnchor="text" w:hAnchor="page" w:x="1441" w:y="306"/>
        <w:pBdr>
          <w:top w:val="single" w:sz="6" w:space="1" w:color="auto"/>
          <w:left w:val="single" w:sz="6" w:space="1" w:color="auto"/>
          <w:bottom w:val="single" w:sz="6" w:space="1" w:color="auto"/>
          <w:right w:val="single" w:sz="6" w:space="1" w:color="auto"/>
        </w:pBdr>
        <w:spacing w:after="0" w:line="240" w:lineRule="auto"/>
        <w:rPr>
          <w:rFonts w:asciiTheme="minorHAnsi" w:hAnsiTheme="minorHAnsi" w:cstheme="minorHAnsi"/>
          <w:color w:val="000000" w:themeColor="text1"/>
          <w:sz w:val="20"/>
          <w:szCs w:val="20"/>
        </w:rPr>
      </w:pPr>
    </w:p>
    <w:p w14:paraId="6F8DE631" w14:textId="63B8C515"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Inne uwagi dotyczące działań edukacyjnych</w:t>
      </w:r>
    </w:p>
    <w:p w14:paraId="31C4D0CD" w14:textId="77777777" w:rsidR="00587AA6" w:rsidRPr="00252708" w:rsidRDefault="00587AA6" w:rsidP="00E061BA">
      <w:pPr>
        <w:autoSpaceDE w:val="0"/>
        <w:autoSpaceDN w:val="0"/>
        <w:adjustRightInd w:val="0"/>
        <w:spacing w:after="0" w:line="240" w:lineRule="auto"/>
        <w:jc w:val="center"/>
        <w:rPr>
          <w:rFonts w:asciiTheme="minorHAnsi" w:hAnsiTheme="minorHAnsi" w:cstheme="minorHAnsi"/>
          <w:bCs/>
          <w:i/>
          <w:iCs/>
          <w:color w:val="000000" w:themeColor="text1"/>
          <w:sz w:val="15"/>
          <w:szCs w:val="15"/>
        </w:rPr>
      </w:pPr>
      <w:r w:rsidRPr="00252708">
        <w:rPr>
          <w:rFonts w:asciiTheme="minorHAnsi" w:hAnsiTheme="minorHAnsi" w:cstheme="minorHAnsi"/>
          <w:bCs/>
          <w:i/>
          <w:iCs/>
          <w:color w:val="000000" w:themeColor="text1"/>
          <w:sz w:val="15"/>
          <w:szCs w:val="15"/>
        </w:rPr>
        <w:t>Bardzo dziękujemy Państwu za pomoc i wypełnienie ankiety.</w:t>
      </w:r>
    </w:p>
    <w:p w14:paraId="668B0AA2" w14:textId="77777777" w:rsidR="00587AA6" w:rsidRPr="00252708" w:rsidRDefault="00587AA6" w:rsidP="00E061BA">
      <w:pPr>
        <w:autoSpaceDE w:val="0"/>
        <w:autoSpaceDN w:val="0"/>
        <w:adjustRightInd w:val="0"/>
        <w:spacing w:after="0" w:line="240" w:lineRule="auto"/>
        <w:jc w:val="center"/>
        <w:rPr>
          <w:rFonts w:asciiTheme="minorHAnsi" w:hAnsiTheme="minorHAnsi" w:cstheme="minorHAnsi"/>
          <w:bCs/>
          <w:i/>
          <w:iCs/>
          <w:color w:val="000000" w:themeColor="text1"/>
          <w:sz w:val="15"/>
          <w:szCs w:val="15"/>
        </w:rPr>
      </w:pPr>
      <w:r w:rsidRPr="00252708">
        <w:rPr>
          <w:rFonts w:asciiTheme="minorHAnsi" w:hAnsiTheme="minorHAnsi" w:cstheme="minorHAnsi"/>
          <w:bCs/>
          <w:i/>
          <w:iCs/>
          <w:color w:val="000000" w:themeColor="text1"/>
          <w:sz w:val="15"/>
          <w:szCs w:val="15"/>
        </w:rPr>
        <w:t>Uzyskane dzięki Państwu informacje pomogą nam w zapewnieniu wysokiej jakości świadczonych usług i zapewnieniu najwyższego komfortu uczestnikom programu.</w:t>
      </w:r>
    </w:p>
    <w:p w14:paraId="200EEA52" w14:textId="547A5EC7" w:rsidR="00CC7AB7" w:rsidRPr="00252708" w:rsidRDefault="00587AA6" w:rsidP="00E061BA">
      <w:pPr>
        <w:autoSpaceDE w:val="0"/>
        <w:autoSpaceDN w:val="0"/>
        <w:adjustRightInd w:val="0"/>
        <w:spacing w:after="0" w:line="240" w:lineRule="auto"/>
        <w:jc w:val="center"/>
        <w:rPr>
          <w:rFonts w:asciiTheme="minorHAnsi" w:hAnsiTheme="minorHAnsi" w:cstheme="minorHAnsi"/>
          <w:bCs/>
          <w:i/>
          <w:iCs/>
          <w:color w:val="000000" w:themeColor="text1"/>
          <w:sz w:val="15"/>
          <w:szCs w:val="15"/>
        </w:rPr>
      </w:pPr>
      <w:r w:rsidRPr="00252708">
        <w:rPr>
          <w:rFonts w:asciiTheme="minorHAnsi" w:hAnsiTheme="minorHAnsi" w:cstheme="minorHAnsi"/>
          <w:bCs/>
          <w:i/>
          <w:iCs/>
          <w:color w:val="000000" w:themeColor="text1"/>
          <w:sz w:val="15"/>
          <w:szCs w:val="15"/>
        </w:rPr>
        <w:t>Dlatego jesteśmy Państwu szczególnie wdzięczni za poświęcony czas.</w:t>
      </w:r>
      <w:r w:rsidR="00CC7AB7" w:rsidRPr="00252708">
        <w:rPr>
          <w:rFonts w:asciiTheme="minorHAnsi" w:hAnsiTheme="minorHAnsi" w:cstheme="minorHAnsi"/>
          <w:color w:val="000000" w:themeColor="text1"/>
          <w:sz w:val="22"/>
          <w:szCs w:val="22"/>
        </w:rPr>
        <w:br w:type="page"/>
      </w:r>
    </w:p>
    <w:p w14:paraId="7681E063" w14:textId="472A743F" w:rsidR="00CC7AB7" w:rsidRPr="00252708" w:rsidRDefault="00A06831" w:rsidP="00E061BA">
      <w:pPr>
        <w:pStyle w:val="Nagwek2"/>
        <w:spacing w:line="240" w:lineRule="auto"/>
        <w:rPr>
          <w:rFonts w:asciiTheme="minorHAnsi" w:hAnsiTheme="minorHAnsi" w:cstheme="minorHAnsi"/>
          <w:color w:val="000000" w:themeColor="text1"/>
        </w:rPr>
      </w:pPr>
      <w:bookmarkStart w:id="134" w:name="_Toc214262054"/>
      <w:r w:rsidRPr="00252708">
        <w:rPr>
          <w:color w:val="000000" w:themeColor="text1"/>
        </w:rPr>
        <w:lastRenderedPageBreak/>
        <w:t xml:space="preserve">ZAŁĄCZNIK 4. </w:t>
      </w:r>
      <w:r w:rsidR="00CC7AB7" w:rsidRPr="00252708">
        <w:rPr>
          <w:rFonts w:asciiTheme="minorHAnsi" w:hAnsiTheme="minorHAnsi" w:cstheme="minorHAnsi"/>
          <w:color w:val="000000" w:themeColor="text1"/>
        </w:rPr>
        <w:t>Sprawozdanie częściowe</w:t>
      </w:r>
      <w:bookmarkEnd w:id="134"/>
    </w:p>
    <w:p w14:paraId="52906AE7"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21"/>
          <w:szCs w:val="24"/>
          <w:lang w:eastAsia="zh-CN" w:bidi="hi-IN"/>
        </w:rPr>
      </w:pPr>
    </w:p>
    <w:p w14:paraId="09620A8B" w14:textId="77777777" w:rsidR="003A7016" w:rsidRPr="00252708" w:rsidRDefault="003A7016" w:rsidP="00E061BA">
      <w:pPr>
        <w:pStyle w:val="Standard"/>
        <w:widowControl w:val="0"/>
        <w:spacing w:after="0" w:line="240" w:lineRule="auto"/>
        <w:jc w:val="center"/>
        <w:rPr>
          <w:rFonts w:asciiTheme="minorHAnsi" w:hAnsiTheme="minorHAnsi" w:cstheme="minorHAnsi"/>
          <w:b/>
          <w:bCs/>
          <w:color w:val="000000" w:themeColor="text1"/>
          <w:sz w:val="21"/>
          <w:szCs w:val="24"/>
          <w:lang w:eastAsia="zh-CN" w:bidi="hi-IN"/>
        </w:rPr>
      </w:pPr>
      <w:r w:rsidRPr="00252708">
        <w:rPr>
          <w:rFonts w:asciiTheme="minorHAnsi" w:hAnsiTheme="minorHAnsi" w:cstheme="minorHAnsi"/>
          <w:b/>
          <w:bCs/>
          <w:color w:val="000000" w:themeColor="text1"/>
          <w:sz w:val="21"/>
          <w:szCs w:val="24"/>
          <w:lang w:eastAsia="zh-CN" w:bidi="hi-IN"/>
        </w:rPr>
        <w:t>Sprawozdanie częściowe z realizacji programu</w:t>
      </w:r>
    </w:p>
    <w:p w14:paraId="113B3C2F" w14:textId="2C900C82"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22"/>
          <w:lang w:eastAsia="zh-CN" w:bidi="hi-IN"/>
        </w:rPr>
      </w:pPr>
      <w:r w:rsidRPr="00252708">
        <w:rPr>
          <w:rFonts w:asciiTheme="minorHAnsi" w:hAnsiTheme="minorHAnsi" w:cstheme="minorHAnsi"/>
          <w:color w:val="000000" w:themeColor="text1"/>
          <w:sz w:val="22"/>
          <w:lang w:eastAsia="zh-CN" w:bidi="hi-IN"/>
        </w:rPr>
        <w:t>do umowy z dnia ……………… r. z realizacji Programu Polityki Zdrowotnej</w:t>
      </w:r>
    </w:p>
    <w:p w14:paraId="4ACAB6BC"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22"/>
          <w:lang w:eastAsia="zh-CN" w:bidi="hi-IN"/>
        </w:rPr>
      </w:pPr>
      <w:r w:rsidRPr="00252708">
        <w:rPr>
          <w:rFonts w:asciiTheme="minorHAnsi" w:hAnsiTheme="minorHAnsi" w:cstheme="minorHAnsi"/>
          <w:color w:val="000000" w:themeColor="text1"/>
          <w:sz w:val="22"/>
          <w:lang w:eastAsia="zh-CN" w:bidi="hi-IN"/>
        </w:rPr>
        <w:t>w okresie od dnia ......................... r. do dnia ………………… r.</w:t>
      </w:r>
    </w:p>
    <w:p w14:paraId="5DD130A6"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22"/>
          <w:lang w:eastAsia="zh-CN" w:bidi="hi-IN"/>
        </w:rPr>
      </w:pPr>
    </w:p>
    <w:p w14:paraId="3D442ECA"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12"/>
          <w:szCs w:val="12"/>
          <w:lang w:eastAsia="zh-CN" w:bidi="hi-IN"/>
        </w:rPr>
      </w:pPr>
      <w:r w:rsidRPr="00252708">
        <w:rPr>
          <w:rFonts w:asciiTheme="minorHAnsi" w:hAnsiTheme="minorHAnsi" w:cstheme="minorHAnsi"/>
          <w:color w:val="000000" w:themeColor="text1"/>
          <w:sz w:val="12"/>
          <w:szCs w:val="12"/>
          <w:lang w:eastAsia="zh-CN" w:bidi="hi-IN"/>
        </w:rPr>
        <w:t>......................................................................................................................</w:t>
      </w:r>
    </w:p>
    <w:p w14:paraId="7BC3D717" w14:textId="77777777" w:rsidR="003A7016" w:rsidRPr="00252708" w:rsidRDefault="003A7016" w:rsidP="00E061BA">
      <w:pPr>
        <w:pStyle w:val="Standard"/>
        <w:widowControl w:val="0"/>
        <w:spacing w:after="0" w:line="240" w:lineRule="auto"/>
        <w:jc w:val="center"/>
        <w:rPr>
          <w:rFonts w:asciiTheme="minorHAnsi" w:hAnsiTheme="minorHAnsi" w:cstheme="minorHAnsi"/>
          <w:i/>
          <w:iCs/>
          <w:color w:val="000000" w:themeColor="text1"/>
          <w:sz w:val="20"/>
          <w:szCs w:val="20"/>
          <w:lang w:eastAsia="zh-CN" w:bidi="hi-IN"/>
        </w:rPr>
      </w:pPr>
      <w:r w:rsidRPr="00252708">
        <w:rPr>
          <w:rFonts w:asciiTheme="minorHAnsi" w:hAnsiTheme="minorHAnsi" w:cstheme="minorHAnsi"/>
          <w:i/>
          <w:iCs/>
          <w:color w:val="000000" w:themeColor="text1"/>
          <w:sz w:val="20"/>
          <w:szCs w:val="20"/>
          <w:lang w:eastAsia="zh-CN" w:bidi="hi-IN"/>
        </w:rPr>
        <w:t>(nazwa placówki realizującej Program)</w:t>
      </w:r>
    </w:p>
    <w:tbl>
      <w:tblPr>
        <w:tblW w:w="9650" w:type="dxa"/>
        <w:tblInd w:w="-22" w:type="dxa"/>
        <w:tblLayout w:type="fixed"/>
        <w:tblCellMar>
          <w:left w:w="10" w:type="dxa"/>
          <w:right w:w="10" w:type="dxa"/>
        </w:tblCellMar>
        <w:tblLook w:val="0000" w:firstRow="0" w:lastRow="0" w:firstColumn="0" w:lastColumn="0" w:noHBand="0" w:noVBand="0"/>
      </w:tblPr>
      <w:tblGrid>
        <w:gridCol w:w="2445"/>
        <w:gridCol w:w="1740"/>
        <w:gridCol w:w="2023"/>
        <w:gridCol w:w="2295"/>
        <w:gridCol w:w="1147"/>
      </w:tblGrid>
      <w:tr w:rsidR="00252708" w:rsidRPr="00252708" w14:paraId="3881D1F5" w14:textId="77777777" w:rsidTr="00D15EFD">
        <w:tc>
          <w:tcPr>
            <w:tcW w:w="2445" w:type="dxa"/>
            <w:tcBorders>
              <w:top w:val="single" w:sz="4" w:space="0" w:color="000001"/>
              <w:left w:val="single" w:sz="4" w:space="0" w:color="000001"/>
              <w:bottom w:val="single" w:sz="2" w:space="0" w:color="000001"/>
            </w:tcBorders>
            <w:shd w:val="clear" w:color="auto" w:fill="FFFFFF"/>
            <w:tcMar>
              <w:top w:w="55" w:type="dxa"/>
              <w:left w:w="50" w:type="dxa"/>
              <w:bottom w:w="55" w:type="dxa"/>
              <w:right w:w="55" w:type="dxa"/>
            </w:tcMar>
          </w:tcPr>
          <w:p w14:paraId="231F9A26" w14:textId="77777777" w:rsidR="003A7016" w:rsidRPr="00252708" w:rsidRDefault="003A7016" w:rsidP="00E061BA">
            <w:pPr>
              <w:pStyle w:val="Standard"/>
              <w:widowControl w:val="0"/>
              <w:spacing w:after="0" w:line="240" w:lineRule="auto"/>
              <w:jc w:val="center"/>
              <w:rPr>
                <w:rFonts w:asciiTheme="minorHAnsi" w:hAnsiTheme="minorHAnsi" w:cstheme="minorHAnsi"/>
                <w:b/>
                <w:color w:val="000000" w:themeColor="text1"/>
                <w:sz w:val="20"/>
                <w:szCs w:val="20"/>
                <w:lang w:eastAsia="zh-CN" w:bidi="hi-IN"/>
              </w:rPr>
            </w:pPr>
            <w:r w:rsidRPr="00252708">
              <w:rPr>
                <w:rFonts w:asciiTheme="minorHAnsi" w:hAnsiTheme="minorHAnsi" w:cstheme="minorHAnsi"/>
                <w:b/>
                <w:color w:val="000000" w:themeColor="text1"/>
                <w:sz w:val="20"/>
                <w:szCs w:val="20"/>
                <w:lang w:eastAsia="zh-CN" w:bidi="hi-IN"/>
              </w:rPr>
              <w:t>Rodzaj wykonanych świadczeń</w:t>
            </w:r>
          </w:p>
          <w:p w14:paraId="0E6962F9"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rPr>
            </w:pPr>
            <w:r w:rsidRPr="00252708">
              <w:rPr>
                <w:rFonts w:asciiTheme="minorHAnsi" w:hAnsiTheme="minorHAnsi" w:cstheme="minorHAnsi"/>
                <w:b/>
                <w:color w:val="000000" w:themeColor="text1"/>
                <w:sz w:val="20"/>
                <w:szCs w:val="20"/>
                <w:lang w:eastAsia="zh-CN" w:bidi="hi-IN"/>
              </w:rPr>
              <w:t>(nazwa świadczenia</w:t>
            </w:r>
            <w:r w:rsidRPr="00252708">
              <w:rPr>
                <w:rFonts w:asciiTheme="minorHAnsi" w:hAnsiTheme="minorHAnsi" w:cstheme="minorHAnsi"/>
                <w:color w:val="000000" w:themeColor="text1"/>
                <w:sz w:val="20"/>
                <w:szCs w:val="20"/>
                <w:lang w:eastAsia="zh-CN" w:bidi="hi-IN"/>
              </w:rPr>
              <w:t>)</w:t>
            </w:r>
          </w:p>
        </w:tc>
        <w:tc>
          <w:tcPr>
            <w:tcW w:w="1740"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7C06A2A6"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b/>
                <w:color w:val="000000" w:themeColor="text1"/>
                <w:sz w:val="20"/>
                <w:szCs w:val="20"/>
                <w:lang w:eastAsia="zh-CN" w:bidi="hi-IN"/>
              </w:rPr>
            </w:pPr>
            <w:r w:rsidRPr="00252708">
              <w:rPr>
                <w:rFonts w:asciiTheme="minorHAnsi" w:hAnsiTheme="minorHAnsi" w:cstheme="minorHAnsi"/>
                <w:b/>
                <w:color w:val="000000" w:themeColor="text1"/>
                <w:sz w:val="20"/>
                <w:szCs w:val="20"/>
                <w:lang w:eastAsia="zh-CN" w:bidi="hi-IN"/>
              </w:rPr>
              <w:t>Liczba poszczególnych świadczeń</w:t>
            </w:r>
          </w:p>
        </w:tc>
        <w:tc>
          <w:tcPr>
            <w:tcW w:w="2023"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259AC35A" w14:textId="4CC6504C" w:rsidR="003A7016" w:rsidRPr="00252708" w:rsidRDefault="003A7016" w:rsidP="00E061BA">
            <w:pPr>
              <w:pStyle w:val="Standard"/>
              <w:widowControl w:val="0"/>
              <w:suppressLineNumbers/>
              <w:spacing w:after="0" w:line="240" w:lineRule="auto"/>
              <w:jc w:val="center"/>
              <w:rPr>
                <w:rFonts w:asciiTheme="minorHAnsi" w:hAnsiTheme="minorHAnsi" w:cstheme="minorHAnsi"/>
                <w:b/>
                <w:color w:val="000000" w:themeColor="text1"/>
                <w:sz w:val="20"/>
                <w:szCs w:val="20"/>
                <w:lang w:eastAsia="zh-CN" w:bidi="hi-IN"/>
              </w:rPr>
            </w:pPr>
            <w:r w:rsidRPr="00252708">
              <w:rPr>
                <w:rFonts w:asciiTheme="minorHAnsi" w:hAnsiTheme="minorHAnsi" w:cstheme="minorHAnsi"/>
                <w:b/>
                <w:color w:val="000000" w:themeColor="text1"/>
                <w:sz w:val="20"/>
                <w:szCs w:val="20"/>
                <w:lang w:eastAsia="zh-CN" w:bidi="hi-IN"/>
              </w:rPr>
              <w:t xml:space="preserve">Liczba </w:t>
            </w:r>
            <w:r w:rsidR="00570EF5" w:rsidRPr="00252708">
              <w:rPr>
                <w:rFonts w:asciiTheme="minorHAnsi" w:hAnsiTheme="minorHAnsi" w:cstheme="minorHAnsi"/>
                <w:b/>
                <w:color w:val="000000" w:themeColor="text1"/>
                <w:sz w:val="20"/>
                <w:szCs w:val="20"/>
                <w:lang w:eastAsia="zh-CN" w:bidi="hi-IN"/>
              </w:rPr>
              <w:t>osób</w:t>
            </w:r>
            <w:r w:rsidRPr="00252708">
              <w:rPr>
                <w:rFonts w:asciiTheme="minorHAnsi" w:hAnsiTheme="minorHAnsi" w:cstheme="minorHAnsi"/>
                <w:b/>
                <w:color w:val="000000" w:themeColor="text1"/>
                <w:sz w:val="20"/>
                <w:szCs w:val="20"/>
                <w:lang w:eastAsia="zh-CN" w:bidi="hi-IN"/>
              </w:rPr>
              <w:t xml:space="preserve"> którym udzielono świadczenia</w:t>
            </w:r>
          </w:p>
        </w:tc>
        <w:tc>
          <w:tcPr>
            <w:tcW w:w="2295"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3D450FB7"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b/>
                <w:color w:val="000000" w:themeColor="text1"/>
                <w:sz w:val="20"/>
                <w:szCs w:val="20"/>
                <w:lang w:eastAsia="zh-CN" w:bidi="hi-IN"/>
              </w:rPr>
            </w:pPr>
            <w:r w:rsidRPr="00252708">
              <w:rPr>
                <w:rFonts w:asciiTheme="minorHAnsi" w:hAnsiTheme="minorHAnsi" w:cstheme="minorHAnsi"/>
                <w:b/>
                <w:color w:val="000000" w:themeColor="text1"/>
                <w:sz w:val="20"/>
                <w:szCs w:val="20"/>
                <w:lang w:eastAsia="zh-CN" w:bidi="hi-IN"/>
              </w:rPr>
              <w:t>Wielkość wydatkowanych środków w zł</w:t>
            </w:r>
          </w:p>
        </w:tc>
        <w:tc>
          <w:tcPr>
            <w:tcW w:w="1147" w:type="dxa"/>
            <w:tcBorders>
              <w:top w:val="single" w:sz="4" w:space="0" w:color="000001"/>
              <w:left w:val="single" w:sz="2" w:space="0" w:color="000001"/>
              <w:bottom w:val="single" w:sz="2" w:space="0" w:color="000001"/>
              <w:right w:val="single" w:sz="4" w:space="0" w:color="000001"/>
            </w:tcBorders>
            <w:shd w:val="clear" w:color="auto" w:fill="FFFFFF"/>
            <w:tcMar>
              <w:top w:w="55" w:type="dxa"/>
              <w:left w:w="52" w:type="dxa"/>
              <w:bottom w:w="55" w:type="dxa"/>
              <w:right w:w="55" w:type="dxa"/>
            </w:tcMar>
          </w:tcPr>
          <w:p w14:paraId="1D78A5EA"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b/>
                <w:color w:val="000000" w:themeColor="text1"/>
                <w:sz w:val="20"/>
                <w:szCs w:val="20"/>
                <w:lang w:eastAsia="zh-CN" w:bidi="hi-IN"/>
              </w:rPr>
            </w:pPr>
            <w:r w:rsidRPr="00252708">
              <w:rPr>
                <w:rFonts w:asciiTheme="minorHAnsi" w:hAnsiTheme="minorHAnsi" w:cstheme="minorHAnsi"/>
                <w:b/>
                <w:color w:val="000000" w:themeColor="text1"/>
                <w:sz w:val="20"/>
                <w:szCs w:val="20"/>
                <w:lang w:eastAsia="zh-CN" w:bidi="hi-IN"/>
              </w:rPr>
              <w:t>Uwagi</w:t>
            </w:r>
          </w:p>
        </w:tc>
      </w:tr>
      <w:tr w:rsidR="00252708" w:rsidRPr="00252708" w14:paraId="08DA035C" w14:textId="77777777" w:rsidTr="00D15EFD">
        <w:trPr>
          <w:trHeight w:val="119"/>
        </w:trPr>
        <w:tc>
          <w:tcPr>
            <w:tcW w:w="2445" w:type="dxa"/>
            <w:tcBorders>
              <w:top w:val="single" w:sz="2" w:space="0" w:color="000001"/>
              <w:left w:val="single" w:sz="4" w:space="0" w:color="000001"/>
              <w:bottom w:val="single" w:sz="2" w:space="0" w:color="000001"/>
            </w:tcBorders>
            <w:shd w:val="clear" w:color="auto" w:fill="FFFFFF"/>
            <w:tcMar>
              <w:top w:w="55" w:type="dxa"/>
              <w:left w:w="50" w:type="dxa"/>
              <w:bottom w:w="55" w:type="dxa"/>
              <w:right w:w="55" w:type="dxa"/>
            </w:tcMar>
          </w:tcPr>
          <w:p w14:paraId="67607693"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p w14:paraId="7AB1C5AF"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174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10F9B414"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2023"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567E0D26"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229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3CCB5940"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1147" w:type="dxa"/>
            <w:tcBorders>
              <w:top w:val="single" w:sz="2" w:space="0" w:color="000001"/>
              <w:left w:val="single" w:sz="2" w:space="0" w:color="000001"/>
              <w:bottom w:val="single" w:sz="2" w:space="0" w:color="000001"/>
              <w:right w:val="single" w:sz="4" w:space="0" w:color="000001"/>
            </w:tcBorders>
            <w:shd w:val="clear" w:color="auto" w:fill="FFFFFF"/>
            <w:tcMar>
              <w:top w:w="55" w:type="dxa"/>
              <w:left w:w="52" w:type="dxa"/>
              <w:bottom w:w="55" w:type="dxa"/>
              <w:right w:w="55" w:type="dxa"/>
            </w:tcMar>
          </w:tcPr>
          <w:p w14:paraId="602BBC0C"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r>
      <w:tr w:rsidR="00252708" w:rsidRPr="00252708" w14:paraId="3F147821" w14:textId="77777777" w:rsidTr="00D15EFD">
        <w:trPr>
          <w:trHeight w:val="119"/>
        </w:trPr>
        <w:tc>
          <w:tcPr>
            <w:tcW w:w="2445" w:type="dxa"/>
            <w:tcBorders>
              <w:top w:val="single" w:sz="2" w:space="0" w:color="000001"/>
              <w:left w:val="single" w:sz="4" w:space="0" w:color="000001"/>
              <w:bottom w:val="single" w:sz="2" w:space="0" w:color="000001"/>
            </w:tcBorders>
            <w:shd w:val="clear" w:color="auto" w:fill="FFFFFF"/>
            <w:tcMar>
              <w:top w:w="55" w:type="dxa"/>
              <w:left w:w="50" w:type="dxa"/>
              <w:bottom w:w="55" w:type="dxa"/>
              <w:right w:w="55" w:type="dxa"/>
            </w:tcMar>
          </w:tcPr>
          <w:p w14:paraId="2EBFA296"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p w14:paraId="08CD16E2"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174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3EF38D08"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2023"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207636D6"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229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72227BCB"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1147" w:type="dxa"/>
            <w:tcBorders>
              <w:top w:val="single" w:sz="2" w:space="0" w:color="000001"/>
              <w:left w:val="single" w:sz="2" w:space="0" w:color="000001"/>
              <w:bottom w:val="single" w:sz="2" w:space="0" w:color="000001"/>
              <w:right w:val="single" w:sz="4" w:space="0" w:color="000001"/>
            </w:tcBorders>
            <w:shd w:val="clear" w:color="auto" w:fill="FFFFFF"/>
            <w:tcMar>
              <w:top w:w="55" w:type="dxa"/>
              <w:left w:w="52" w:type="dxa"/>
              <w:bottom w:w="55" w:type="dxa"/>
              <w:right w:w="55" w:type="dxa"/>
            </w:tcMar>
          </w:tcPr>
          <w:p w14:paraId="2FF40299"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r>
      <w:tr w:rsidR="00252708" w:rsidRPr="00252708" w14:paraId="00F75CCE" w14:textId="77777777" w:rsidTr="00D15EFD">
        <w:trPr>
          <w:trHeight w:val="119"/>
        </w:trPr>
        <w:tc>
          <w:tcPr>
            <w:tcW w:w="2445" w:type="dxa"/>
            <w:tcBorders>
              <w:top w:val="single" w:sz="2" w:space="0" w:color="000001"/>
              <w:left w:val="single" w:sz="4" w:space="0" w:color="000001"/>
              <w:bottom w:val="single" w:sz="2" w:space="0" w:color="000001"/>
            </w:tcBorders>
            <w:shd w:val="clear" w:color="auto" w:fill="FFFFFF"/>
            <w:tcMar>
              <w:top w:w="55" w:type="dxa"/>
              <w:left w:w="50" w:type="dxa"/>
              <w:bottom w:w="55" w:type="dxa"/>
              <w:right w:w="55" w:type="dxa"/>
            </w:tcMar>
          </w:tcPr>
          <w:p w14:paraId="0F516DF2"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p w14:paraId="41F39C3B"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174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39BD4991"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2023"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2DBC1A1E"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229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2442AD98"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1147" w:type="dxa"/>
            <w:tcBorders>
              <w:top w:val="single" w:sz="2" w:space="0" w:color="000001"/>
              <w:left w:val="single" w:sz="2" w:space="0" w:color="000001"/>
              <w:bottom w:val="single" w:sz="2" w:space="0" w:color="000001"/>
              <w:right w:val="single" w:sz="4" w:space="0" w:color="000001"/>
            </w:tcBorders>
            <w:shd w:val="clear" w:color="auto" w:fill="FFFFFF"/>
            <w:tcMar>
              <w:top w:w="55" w:type="dxa"/>
              <w:left w:w="52" w:type="dxa"/>
              <w:bottom w:w="55" w:type="dxa"/>
              <w:right w:w="55" w:type="dxa"/>
            </w:tcMar>
          </w:tcPr>
          <w:p w14:paraId="2D0A58A4"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r>
      <w:tr w:rsidR="00252708" w:rsidRPr="00252708" w14:paraId="25607179" w14:textId="77777777" w:rsidTr="00D15EFD">
        <w:trPr>
          <w:trHeight w:val="119"/>
        </w:trPr>
        <w:tc>
          <w:tcPr>
            <w:tcW w:w="2445" w:type="dxa"/>
            <w:tcBorders>
              <w:top w:val="single" w:sz="2" w:space="0" w:color="000001"/>
              <w:left w:val="single" w:sz="4" w:space="0" w:color="000001"/>
              <w:bottom w:val="single" w:sz="2" w:space="0" w:color="000001"/>
            </w:tcBorders>
            <w:shd w:val="clear" w:color="auto" w:fill="FFFFFF"/>
            <w:tcMar>
              <w:top w:w="55" w:type="dxa"/>
              <w:left w:w="50" w:type="dxa"/>
              <w:bottom w:w="55" w:type="dxa"/>
              <w:right w:w="55" w:type="dxa"/>
            </w:tcMar>
          </w:tcPr>
          <w:p w14:paraId="2CAFFA6B"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p w14:paraId="76269B75"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174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4226D2E0"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2023"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6674A4E1"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229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23E62CD9"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1147" w:type="dxa"/>
            <w:tcBorders>
              <w:top w:val="single" w:sz="2" w:space="0" w:color="000001"/>
              <w:left w:val="single" w:sz="2" w:space="0" w:color="000001"/>
              <w:bottom w:val="single" w:sz="2" w:space="0" w:color="000001"/>
              <w:right w:val="single" w:sz="4" w:space="0" w:color="000001"/>
            </w:tcBorders>
            <w:shd w:val="clear" w:color="auto" w:fill="FFFFFF"/>
            <w:tcMar>
              <w:top w:w="55" w:type="dxa"/>
              <w:left w:w="52" w:type="dxa"/>
              <w:bottom w:w="55" w:type="dxa"/>
              <w:right w:w="55" w:type="dxa"/>
            </w:tcMar>
          </w:tcPr>
          <w:p w14:paraId="505343E4"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r>
      <w:tr w:rsidR="00252708" w:rsidRPr="00252708" w14:paraId="692458E4" w14:textId="77777777" w:rsidTr="00D15EFD">
        <w:trPr>
          <w:trHeight w:val="119"/>
        </w:trPr>
        <w:tc>
          <w:tcPr>
            <w:tcW w:w="2445" w:type="dxa"/>
            <w:tcBorders>
              <w:top w:val="single" w:sz="2" w:space="0" w:color="000001"/>
              <w:left w:val="single" w:sz="4" w:space="0" w:color="000001"/>
              <w:bottom w:val="single" w:sz="2" w:space="0" w:color="000001"/>
            </w:tcBorders>
            <w:shd w:val="clear" w:color="auto" w:fill="FFFFFF"/>
            <w:tcMar>
              <w:top w:w="55" w:type="dxa"/>
              <w:left w:w="50" w:type="dxa"/>
              <w:bottom w:w="55" w:type="dxa"/>
              <w:right w:w="55" w:type="dxa"/>
            </w:tcMar>
          </w:tcPr>
          <w:p w14:paraId="7FEDFB28"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174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67C92351"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2023"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2A5CC8F2"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229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4495C2AE"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1147" w:type="dxa"/>
            <w:tcBorders>
              <w:top w:val="single" w:sz="2" w:space="0" w:color="000001"/>
              <w:left w:val="single" w:sz="2" w:space="0" w:color="000001"/>
              <w:bottom w:val="single" w:sz="2" w:space="0" w:color="000001"/>
              <w:right w:val="single" w:sz="4" w:space="0" w:color="000001"/>
            </w:tcBorders>
            <w:shd w:val="clear" w:color="auto" w:fill="FFFFFF"/>
            <w:tcMar>
              <w:top w:w="55" w:type="dxa"/>
              <w:left w:w="52" w:type="dxa"/>
              <w:bottom w:w="55" w:type="dxa"/>
              <w:right w:w="55" w:type="dxa"/>
            </w:tcMar>
          </w:tcPr>
          <w:p w14:paraId="405A7416"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r>
      <w:tr w:rsidR="00252708" w:rsidRPr="00252708" w14:paraId="61F2B8EE" w14:textId="77777777" w:rsidTr="00D15EFD">
        <w:trPr>
          <w:trHeight w:val="119"/>
        </w:trPr>
        <w:tc>
          <w:tcPr>
            <w:tcW w:w="2445" w:type="dxa"/>
            <w:tcBorders>
              <w:top w:val="single" w:sz="2" w:space="0" w:color="000001"/>
              <w:left w:val="single" w:sz="4" w:space="0" w:color="000001"/>
              <w:bottom w:val="single" w:sz="2" w:space="0" w:color="000001"/>
            </w:tcBorders>
            <w:shd w:val="clear" w:color="auto" w:fill="FFFFFF"/>
            <w:tcMar>
              <w:top w:w="55" w:type="dxa"/>
              <w:left w:w="50" w:type="dxa"/>
              <w:bottom w:w="55" w:type="dxa"/>
              <w:right w:w="55" w:type="dxa"/>
            </w:tcMar>
          </w:tcPr>
          <w:p w14:paraId="3273080F"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p w14:paraId="0208EA24"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174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2B0B0D85"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2023"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621261C3"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229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763D5A64"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1147" w:type="dxa"/>
            <w:tcBorders>
              <w:top w:val="single" w:sz="2" w:space="0" w:color="000001"/>
              <w:left w:val="single" w:sz="2" w:space="0" w:color="000001"/>
              <w:bottom w:val="single" w:sz="2" w:space="0" w:color="000001"/>
              <w:right w:val="single" w:sz="4" w:space="0" w:color="000001"/>
            </w:tcBorders>
            <w:shd w:val="clear" w:color="auto" w:fill="FFFFFF"/>
            <w:tcMar>
              <w:top w:w="55" w:type="dxa"/>
              <w:left w:w="52" w:type="dxa"/>
              <w:bottom w:w="55" w:type="dxa"/>
              <w:right w:w="55" w:type="dxa"/>
            </w:tcMar>
          </w:tcPr>
          <w:p w14:paraId="2AC1A564"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r>
      <w:tr w:rsidR="00252708" w:rsidRPr="00252708" w14:paraId="112E718C" w14:textId="77777777" w:rsidTr="00D15EFD">
        <w:trPr>
          <w:trHeight w:val="474"/>
        </w:trPr>
        <w:tc>
          <w:tcPr>
            <w:tcW w:w="2445" w:type="dxa"/>
            <w:tcBorders>
              <w:top w:val="single" w:sz="4" w:space="0" w:color="000001"/>
              <w:left w:val="single" w:sz="4" w:space="0" w:color="000001"/>
              <w:bottom w:val="single" w:sz="2" w:space="0" w:color="000001"/>
            </w:tcBorders>
            <w:shd w:val="clear" w:color="auto" w:fill="FFFFFF"/>
            <w:tcMar>
              <w:top w:w="55" w:type="dxa"/>
              <w:left w:w="50" w:type="dxa"/>
              <w:bottom w:w="55" w:type="dxa"/>
              <w:right w:w="55" w:type="dxa"/>
            </w:tcMar>
            <w:vAlign w:val="center"/>
          </w:tcPr>
          <w:p w14:paraId="37AD66DE" w14:textId="77777777" w:rsidR="003A7016" w:rsidRPr="00252708" w:rsidRDefault="003A7016" w:rsidP="00E061BA">
            <w:pPr>
              <w:pStyle w:val="Standard"/>
              <w:widowControl w:val="0"/>
              <w:suppressLineNumbers/>
              <w:spacing w:after="0" w:line="240" w:lineRule="auto"/>
              <w:rPr>
                <w:rFonts w:asciiTheme="minorHAnsi" w:hAnsiTheme="minorHAnsi" w:cstheme="minorHAnsi"/>
                <w:b/>
                <w:bCs/>
                <w:color w:val="000000" w:themeColor="text1"/>
                <w:sz w:val="22"/>
                <w:lang w:eastAsia="zh-CN" w:bidi="hi-IN"/>
              </w:rPr>
            </w:pPr>
            <w:r w:rsidRPr="00252708">
              <w:rPr>
                <w:rFonts w:asciiTheme="minorHAnsi" w:hAnsiTheme="minorHAnsi" w:cstheme="minorHAnsi"/>
                <w:b/>
                <w:bCs/>
                <w:color w:val="000000" w:themeColor="text1"/>
                <w:sz w:val="22"/>
                <w:lang w:eastAsia="zh-CN" w:bidi="hi-IN"/>
              </w:rPr>
              <w:t>RAZEM</w:t>
            </w:r>
          </w:p>
          <w:p w14:paraId="1250156A" w14:textId="77777777" w:rsidR="003A7016" w:rsidRPr="00252708" w:rsidRDefault="003A7016" w:rsidP="00E061BA">
            <w:pPr>
              <w:pStyle w:val="Standard"/>
              <w:widowControl w:val="0"/>
              <w:suppressLineNumbers/>
              <w:spacing w:after="0" w:line="240" w:lineRule="auto"/>
              <w:rPr>
                <w:rFonts w:asciiTheme="minorHAnsi" w:hAnsiTheme="minorHAnsi" w:cstheme="minorHAnsi"/>
                <w:b/>
                <w:bCs/>
                <w:color w:val="000000" w:themeColor="text1"/>
                <w:sz w:val="22"/>
                <w:lang w:eastAsia="zh-CN" w:bidi="hi-IN"/>
              </w:rPr>
            </w:pPr>
          </w:p>
        </w:tc>
        <w:tc>
          <w:tcPr>
            <w:tcW w:w="1740"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255230EB"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2023"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5D2B5DB1"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2295"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63B64396"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1147" w:type="dxa"/>
            <w:tcBorders>
              <w:top w:val="single" w:sz="4" w:space="0" w:color="000001"/>
              <w:left w:val="single" w:sz="2" w:space="0" w:color="000001"/>
              <w:bottom w:val="single" w:sz="2" w:space="0" w:color="000001"/>
              <w:right w:val="single" w:sz="4" w:space="0" w:color="000001"/>
            </w:tcBorders>
            <w:shd w:val="clear" w:color="auto" w:fill="FFFFFF"/>
            <w:tcMar>
              <w:top w:w="55" w:type="dxa"/>
              <w:left w:w="52" w:type="dxa"/>
              <w:bottom w:w="55" w:type="dxa"/>
              <w:right w:w="55" w:type="dxa"/>
            </w:tcMar>
          </w:tcPr>
          <w:p w14:paraId="624BCE19"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r>
      <w:tr w:rsidR="00252708" w:rsidRPr="00252708" w14:paraId="17EDE2B4" w14:textId="77777777" w:rsidTr="00D15EFD">
        <w:trPr>
          <w:trHeight w:val="474"/>
        </w:trPr>
        <w:tc>
          <w:tcPr>
            <w:tcW w:w="2445" w:type="dxa"/>
            <w:tcBorders>
              <w:top w:val="single" w:sz="4" w:space="0" w:color="000001"/>
              <w:left w:val="single" w:sz="4" w:space="0" w:color="000001"/>
              <w:bottom w:val="single" w:sz="2" w:space="0" w:color="000001"/>
            </w:tcBorders>
            <w:shd w:val="clear" w:color="auto" w:fill="FFFFFF"/>
            <w:tcMar>
              <w:top w:w="55" w:type="dxa"/>
              <w:left w:w="50" w:type="dxa"/>
              <w:bottom w:w="55" w:type="dxa"/>
              <w:right w:w="55" w:type="dxa"/>
            </w:tcMar>
          </w:tcPr>
          <w:p w14:paraId="3DC6C0E1" w14:textId="77777777" w:rsidR="003A7016" w:rsidRPr="00252708" w:rsidRDefault="003A7016" w:rsidP="00E061BA">
            <w:pPr>
              <w:pStyle w:val="Standard"/>
              <w:widowControl w:val="0"/>
              <w:suppressLineNumbers/>
              <w:spacing w:after="0" w:line="240" w:lineRule="auto"/>
              <w:rPr>
                <w:rFonts w:asciiTheme="minorHAnsi" w:hAnsiTheme="minorHAnsi" w:cstheme="minorHAnsi"/>
                <w:b/>
                <w:bCs/>
                <w:color w:val="000000" w:themeColor="text1"/>
                <w:sz w:val="20"/>
                <w:lang w:eastAsia="zh-CN" w:bidi="hi-IN"/>
              </w:rPr>
            </w:pPr>
            <w:r w:rsidRPr="00252708">
              <w:rPr>
                <w:rFonts w:asciiTheme="minorHAnsi" w:hAnsiTheme="minorHAnsi" w:cstheme="minorHAnsi"/>
                <w:b/>
                <w:color w:val="000000" w:themeColor="text1"/>
                <w:sz w:val="20"/>
              </w:rPr>
              <w:t>Zajęcia edukacyjne</w:t>
            </w:r>
          </w:p>
        </w:tc>
        <w:tc>
          <w:tcPr>
            <w:tcW w:w="1740"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0CE25A59"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b/>
                <w:color w:val="000000" w:themeColor="text1"/>
                <w:sz w:val="20"/>
                <w:lang w:eastAsia="zh-CN" w:bidi="hi-IN"/>
              </w:rPr>
            </w:pPr>
            <w:r w:rsidRPr="00252708">
              <w:rPr>
                <w:rFonts w:asciiTheme="minorHAnsi" w:hAnsiTheme="minorHAnsi" w:cstheme="minorHAnsi"/>
                <w:b/>
                <w:color w:val="000000" w:themeColor="text1"/>
                <w:sz w:val="20"/>
              </w:rPr>
              <w:t>Liczba zajęć edukacyjnych</w:t>
            </w:r>
          </w:p>
        </w:tc>
        <w:tc>
          <w:tcPr>
            <w:tcW w:w="2023"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62B0BD4E"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b/>
                <w:color w:val="000000" w:themeColor="text1"/>
                <w:sz w:val="20"/>
                <w:lang w:eastAsia="zh-CN" w:bidi="hi-IN"/>
              </w:rPr>
            </w:pPr>
            <w:r w:rsidRPr="00252708">
              <w:rPr>
                <w:rFonts w:asciiTheme="minorHAnsi" w:hAnsiTheme="minorHAnsi" w:cstheme="minorHAnsi"/>
                <w:b/>
                <w:color w:val="000000" w:themeColor="text1"/>
                <w:sz w:val="20"/>
              </w:rPr>
              <w:t>Liczba uczestników</w:t>
            </w:r>
          </w:p>
        </w:tc>
        <w:tc>
          <w:tcPr>
            <w:tcW w:w="2295"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315B4349"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b/>
                <w:color w:val="000000" w:themeColor="text1"/>
                <w:sz w:val="20"/>
                <w:lang w:eastAsia="zh-CN" w:bidi="hi-IN"/>
              </w:rPr>
            </w:pPr>
            <w:r w:rsidRPr="00252708">
              <w:rPr>
                <w:rFonts w:asciiTheme="minorHAnsi" w:hAnsiTheme="minorHAnsi" w:cstheme="minorHAnsi"/>
                <w:b/>
                <w:color w:val="000000" w:themeColor="text1"/>
                <w:sz w:val="20"/>
              </w:rPr>
              <w:t>Wielkość wydatkowanych środków w zł</w:t>
            </w:r>
          </w:p>
        </w:tc>
        <w:tc>
          <w:tcPr>
            <w:tcW w:w="1147" w:type="dxa"/>
            <w:tcBorders>
              <w:top w:val="single" w:sz="4" w:space="0" w:color="000001"/>
              <w:left w:val="single" w:sz="2" w:space="0" w:color="000001"/>
              <w:bottom w:val="single" w:sz="2" w:space="0" w:color="000001"/>
              <w:right w:val="single" w:sz="4" w:space="0" w:color="000001"/>
            </w:tcBorders>
            <w:shd w:val="clear" w:color="auto" w:fill="FFFFFF"/>
            <w:tcMar>
              <w:top w:w="55" w:type="dxa"/>
              <w:left w:w="52" w:type="dxa"/>
              <w:bottom w:w="55" w:type="dxa"/>
              <w:right w:w="55" w:type="dxa"/>
            </w:tcMar>
          </w:tcPr>
          <w:p w14:paraId="15311B38"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b/>
                <w:color w:val="000000" w:themeColor="text1"/>
                <w:sz w:val="20"/>
                <w:lang w:eastAsia="zh-CN" w:bidi="hi-IN"/>
              </w:rPr>
            </w:pPr>
          </w:p>
        </w:tc>
      </w:tr>
      <w:tr w:rsidR="00252708" w:rsidRPr="00252708" w14:paraId="1F3DEA43" w14:textId="77777777" w:rsidTr="00D15EFD">
        <w:trPr>
          <w:trHeight w:val="474"/>
        </w:trPr>
        <w:tc>
          <w:tcPr>
            <w:tcW w:w="2445" w:type="dxa"/>
            <w:tcBorders>
              <w:top w:val="single" w:sz="4" w:space="0" w:color="000001"/>
              <w:left w:val="single" w:sz="4" w:space="0" w:color="000001"/>
              <w:bottom w:val="single" w:sz="2" w:space="0" w:color="000001"/>
            </w:tcBorders>
            <w:shd w:val="clear" w:color="auto" w:fill="FFFFFF"/>
            <w:tcMar>
              <w:top w:w="55" w:type="dxa"/>
              <w:left w:w="50" w:type="dxa"/>
              <w:bottom w:w="55" w:type="dxa"/>
              <w:right w:w="55" w:type="dxa"/>
            </w:tcMar>
          </w:tcPr>
          <w:p w14:paraId="1C1EBF14" w14:textId="77777777" w:rsidR="003A7016" w:rsidRPr="00252708" w:rsidRDefault="003A7016" w:rsidP="00E061BA">
            <w:pPr>
              <w:pStyle w:val="Standard"/>
              <w:widowControl w:val="0"/>
              <w:suppressLineNumbers/>
              <w:spacing w:after="0" w:line="240" w:lineRule="auto"/>
              <w:rPr>
                <w:rFonts w:asciiTheme="minorHAnsi" w:hAnsiTheme="minorHAnsi" w:cstheme="minorHAnsi"/>
                <w:color w:val="000000" w:themeColor="text1"/>
              </w:rPr>
            </w:pPr>
          </w:p>
        </w:tc>
        <w:tc>
          <w:tcPr>
            <w:tcW w:w="1740"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629511C5"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rPr>
            </w:pPr>
          </w:p>
        </w:tc>
        <w:tc>
          <w:tcPr>
            <w:tcW w:w="2023"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0BD7928E"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rPr>
            </w:pPr>
          </w:p>
        </w:tc>
        <w:tc>
          <w:tcPr>
            <w:tcW w:w="2295"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681DF8D9"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rPr>
            </w:pPr>
          </w:p>
        </w:tc>
        <w:tc>
          <w:tcPr>
            <w:tcW w:w="1147" w:type="dxa"/>
            <w:tcBorders>
              <w:top w:val="single" w:sz="4" w:space="0" w:color="000001"/>
              <w:left w:val="single" w:sz="2" w:space="0" w:color="000001"/>
              <w:bottom w:val="single" w:sz="2" w:space="0" w:color="000001"/>
              <w:right w:val="single" w:sz="4" w:space="0" w:color="000001"/>
            </w:tcBorders>
            <w:shd w:val="clear" w:color="auto" w:fill="FFFFFF"/>
            <w:tcMar>
              <w:top w:w="55" w:type="dxa"/>
              <w:left w:w="52" w:type="dxa"/>
              <w:bottom w:w="55" w:type="dxa"/>
              <w:right w:w="55" w:type="dxa"/>
            </w:tcMar>
          </w:tcPr>
          <w:p w14:paraId="60E07D90"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r>
      <w:tr w:rsidR="00252708" w:rsidRPr="00252708" w14:paraId="6C9B2270" w14:textId="77777777" w:rsidTr="00D15EFD">
        <w:trPr>
          <w:trHeight w:val="474"/>
        </w:trPr>
        <w:tc>
          <w:tcPr>
            <w:tcW w:w="2445" w:type="dxa"/>
            <w:tcBorders>
              <w:left w:val="single" w:sz="4" w:space="0" w:color="000001"/>
            </w:tcBorders>
            <w:shd w:val="clear" w:color="auto" w:fill="FFFFFF"/>
            <w:tcMar>
              <w:top w:w="55" w:type="dxa"/>
              <w:left w:w="50" w:type="dxa"/>
              <w:bottom w:w="55" w:type="dxa"/>
              <w:right w:w="55" w:type="dxa"/>
            </w:tcMar>
            <w:vAlign w:val="center"/>
          </w:tcPr>
          <w:p w14:paraId="2550C3DD" w14:textId="77777777" w:rsidR="003A7016" w:rsidRPr="00252708" w:rsidRDefault="003A7016" w:rsidP="00E061BA">
            <w:pPr>
              <w:pStyle w:val="Standard"/>
              <w:widowControl w:val="0"/>
              <w:suppressLineNumbers/>
              <w:spacing w:after="0" w:line="240" w:lineRule="auto"/>
              <w:rPr>
                <w:rFonts w:asciiTheme="minorHAnsi" w:hAnsiTheme="minorHAnsi" w:cstheme="minorHAnsi"/>
                <w:b/>
                <w:bCs/>
                <w:color w:val="000000" w:themeColor="text1"/>
                <w:sz w:val="22"/>
                <w:lang w:eastAsia="zh-CN" w:bidi="hi-IN"/>
              </w:rPr>
            </w:pPr>
          </w:p>
        </w:tc>
        <w:tc>
          <w:tcPr>
            <w:tcW w:w="1740" w:type="dxa"/>
            <w:tcBorders>
              <w:left w:val="single" w:sz="2" w:space="0" w:color="000001"/>
            </w:tcBorders>
            <w:shd w:val="clear" w:color="auto" w:fill="FFFFFF"/>
            <w:tcMar>
              <w:top w:w="55" w:type="dxa"/>
              <w:left w:w="52" w:type="dxa"/>
              <w:bottom w:w="55" w:type="dxa"/>
              <w:right w:w="55" w:type="dxa"/>
            </w:tcMar>
          </w:tcPr>
          <w:p w14:paraId="2676BF9E"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2023" w:type="dxa"/>
            <w:tcBorders>
              <w:left w:val="single" w:sz="2" w:space="0" w:color="000001"/>
            </w:tcBorders>
            <w:shd w:val="clear" w:color="auto" w:fill="FFFFFF"/>
            <w:tcMar>
              <w:top w:w="55" w:type="dxa"/>
              <w:left w:w="52" w:type="dxa"/>
              <w:bottom w:w="55" w:type="dxa"/>
              <w:right w:w="55" w:type="dxa"/>
            </w:tcMar>
          </w:tcPr>
          <w:p w14:paraId="34A1CB11"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2295" w:type="dxa"/>
            <w:tcBorders>
              <w:left w:val="single" w:sz="2" w:space="0" w:color="000001"/>
            </w:tcBorders>
            <w:shd w:val="clear" w:color="auto" w:fill="FFFFFF"/>
            <w:tcMar>
              <w:top w:w="55" w:type="dxa"/>
              <w:left w:w="52" w:type="dxa"/>
              <w:bottom w:w="55" w:type="dxa"/>
              <w:right w:w="55" w:type="dxa"/>
            </w:tcMar>
          </w:tcPr>
          <w:p w14:paraId="3DF82DA2"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1147" w:type="dxa"/>
            <w:tcBorders>
              <w:left w:val="single" w:sz="2" w:space="0" w:color="000001"/>
              <w:right w:val="single" w:sz="4" w:space="0" w:color="000001"/>
            </w:tcBorders>
            <w:shd w:val="clear" w:color="auto" w:fill="FFFFFF"/>
            <w:tcMar>
              <w:top w:w="55" w:type="dxa"/>
              <w:left w:w="52" w:type="dxa"/>
              <w:bottom w:w="55" w:type="dxa"/>
              <w:right w:w="55" w:type="dxa"/>
            </w:tcMar>
          </w:tcPr>
          <w:p w14:paraId="74FB6D40"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r>
      <w:tr w:rsidR="00252708" w:rsidRPr="00252708" w14:paraId="19157E10" w14:textId="77777777" w:rsidTr="00D15EFD">
        <w:trPr>
          <w:trHeight w:val="474"/>
        </w:trPr>
        <w:tc>
          <w:tcPr>
            <w:tcW w:w="2445" w:type="dxa"/>
            <w:tcBorders>
              <w:left w:val="single" w:sz="4" w:space="0" w:color="000001"/>
              <w:bottom w:val="single" w:sz="4" w:space="0" w:color="000001"/>
            </w:tcBorders>
            <w:shd w:val="clear" w:color="auto" w:fill="FFFFFF"/>
            <w:tcMar>
              <w:top w:w="55" w:type="dxa"/>
              <w:left w:w="50" w:type="dxa"/>
              <w:bottom w:w="55" w:type="dxa"/>
              <w:right w:w="55" w:type="dxa"/>
            </w:tcMar>
            <w:vAlign w:val="center"/>
          </w:tcPr>
          <w:p w14:paraId="16851C00" w14:textId="77777777" w:rsidR="003A7016" w:rsidRPr="00252708" w:rsidRDefault="003A7016" w:rsidP="00E061BA">
            <w:pPr>
              <w:pStyle w:val="Standard"/>
              <w:widowControl w:val="0"/>
              <w:suppressLineNumbers/>
              <w:spacing w:after="0" w:line="240" w:lineRule="auto"/>
              <w:rPr>
                <w:rFonts w:asciiTheme="minorHAnsi" w:hAnsiTheme="minorHAnsi" w:cstheme="minorHAnsi"/>
                <w:b/>
                <w:bCs/>
                <w:color w:val="000000" w:themeColor="text1"/>
                <w:sz w:val="22"/>
                <w:lang w:eastAsia="zh-CN" w:bidi="hi-IN"/>
              </w:rPr>
            </w:pPr>
            <w:r w:rsidRPr="00252708">
              <w:rPr>
                <w:rFonts w:asciiTheme="minorHAnsi" w:hAnsiTheme="minorHAnsi" w:cstheme="minorHAnsi"/>
                <w:b/>
                <w:bCs/>
                <w:color w:val="000000" w:themeColor="text1"/>
                <w:sz w:val="22"/>
                <w:lang w:eastAsia="zh-CN" w:bidi="hi-IN"/>
              </w:rPr>
              <w:t>RAZEM</w:t>
            </w:r>
          </w:p>
        </w:tc>
        <w:tc>
          <w:tcPr>
            <w:tcW w:w="1740" w:type="dxa"/>
            <w:tcBorders>
              <w:left w:val="single" w:sz="2" w:space="0" w:color="000001"/>
              <w:bottom w:val="single" w:sz="4" w:space="0" w:color="000001"/>
            </w:tcBorders>
            <w:shd w:val="clear" w:color="auto" w:fill="FFFFFF"/>
            <w:tcMar>
              <w:top w:w="55" w:type="dxa"/>
              <w:left w:w="52" w:type="dxa"/>
              <w:bottom w:w="55" w:type="dxa"/>
              <w:right w:w="55" w:type="dxa"/>
            </w:tcMar>
          </w:tcPr>
          <w:p w14:paraId="0B8FE27A"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2023" w:type="dxa"/>
            <w:tcBorders>
              <w:left w:val="single" w:sz="2" w:space="0" w:color="000001"/>
              <w:bottom w:val="single" w:sz="4" w:space="0" w:color="000001"/>
            </w:tcBorders>
            <w:shd w:val="clear" w:color="auto" w:fill="FFFFFF"/>
            <w:tcMar>
              <w:top w:w="55" w:type="dxa"/>
              <w:left w:w="52" w:type="dxa"/>
              <w:bottom w:w="55" w:type="dxa"/>
              <w:right w:w="55" w:type="dxa"/>
            </w:tcMar>
          </w:tcPr>
          <w:p w14:paraId="29F017D2"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2295" w:type="dxa"/>
            <w:tcBorders>
              <w:left w:val="single" w:sz="2" w:space="0" w:color="000001"/>
              <w:bottom w:val="single" w:sz="4" w:space="0" w:color="000001"/>
            </w:tcBorders>
            <w:shd w:val="clear" w:color="auto" w:fill="FFFFFF"/>
            <w:tcMar>
              <w:top w:w="55" w:type="dxa"/>
              <w:left w:w="52" w:type="dxa"/>
              <w:bottom w:w="55" w:type="dxa"/>
              <w:right w:w="55" w:type="dxa"/>
            </w:tcMar>
          </w:tcPr>
          <w:p w14:paraId="7ACEA149"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1147" w:type="dxa"/>
            <w:tcBorders>
              <w:left w:val="single" w:sz="2" w:space="0" w:color="000001"/>
              <w:bottom w:val="single" w:sz="4" w:space="0" w:color="000001"/>
              <w:right w:val="single" w:sz="4" w:space="0" w:color="000001"/>
            </w:tcBorders>
            <w:shd w:val="clear" w:color="auto" w:fill="FFFFFF"/>
            <w:tcMar>
              <w:top w:w="55" w:type="dxa"/>
              <w:left w:w="52" w:type="dxa"/>
              <w:bottom w:w="55" w:type="dxa"/>
              <w:right w:w="55" w:type="dxa"/>
            </w:tcMar>
          </w:tcPr>
          <w:p w14:paraId="640E7117"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r>
    </w:tbl>
    <w:p w14:paraId="6891E535" w14:textId="77777777" w:rsidR="003A7016" w:rsidRPr="00252708" w:rsidRDefault="003A7016" w:rsidP="00E061BA">
      <w:pPr>
        <w:pStyle w:val="Standard"/>
        <w:widowControl w:val="0"/>
        <w:spacing w:after="0" w:line="240" w:lineRule="auto"/>
        <w:rPr>
          <w:rFonts w:asciiTheme="minorHAnsi" w:hAnsiTheme="minorHAnsi" w:cstheme="minorHAnsi"/>
          <w:color w:val="000000" w:themeColor="text1"/>
          <w:sz w:val="14"/>
          <w:szCs w:val="14"/>
          <w:lang w:eastAsia="zh-CN" w:bidi="hi-IN"/>
        </w:rPr>
      </w:pPr>
    </w:p>
    <w:p w14:paraId="40130157" w14:textId="77777777" w:rsidR="003A7016" w:rsidRPr="00252708" w:rsidRDefault="003A7016" w:rsidP="00E061BA">
      <w:pPr>
        <w:pStyle w:val="Standard"/>
        <w:widowControl w:val="0"/>
        <w:spacing w:after="0" w:line="240" w:lineRule="auto"/>
        <w:rPr>
          <w:rFonts w:asciiTheme="minorHAnsi" w:hAnsiTheme="minorHAnsi" w:cstheme="minorHAnsi"/>
          <w:color w:val="000000" w:themeColor="text1"/>
          <w:sz w:val="14"/>
          <w:szCs w:val="14"/>
          <w:lang w:eastAsia="zh-CN" w:bidi="hi-IN"/>
        </w:rPr>
      </w:pPr>
    </w:p>
    <w:p w14:paraId="34272D57"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20"/>
          <w:szCs w:val="20"/>
          <w:lang w:eastAsia="zh-CN" w:bidi="hi-IN"/>
        </w:rPr>
      </w:pPr>
    </w:p>
    <w:p w14:paraId="5E032810"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20"/>
          <w:szCs w:val="20"/>
          <w:lang w:eastAsia="zh-CN" w:bidi="hi-IN"/>
        </w:rPr>
      </w:pPr>
      <w:r w:rsidRPr="00252708">
        <w:rPr>
          <w:rFonts w:asciiTheme="minorHAnsi" w:hAnsiTheme="minorHAnsi" w:cstheme="minorHAnsi"/>
          <w:color w:val="000000" w:themeColor="text1"/>
          <w:sz w:val="20"/>
          <w:szCs w:val="20"/>
          <w:lang w:eastAsia="zh-CN" w:bidi="hi-IN"/>
        </w:rPr>
        <w:t>…..........……………………………………</w:t>
      </w:r>
      <w:r w:rsidRPr="00252708">
        <w:rPr>
          <w:rFonts w:asciiTheme="minorHAnsi" w:hAnsiTheme="minorHAnsi" w:cstheme="minorHAnsi"/>
          <w:color w:val="000000" w:themeColor="text1"/>
          <w:sz w:val="20"/>
          <w:szCs w:val="20"/>
          <w:lang w:eastAsia="zh-CN" w:bidi="hi-IN"/>
        </w:rPr>
        <w:tab/>
      </w:r>
      <w:r w:rsidRPr="00252708">
        <w:rPr>
          <w:rFonts w:asciiTheme="minorHAnsi" w:hAnsiTheme="minorHAnsi" w:cstheme="minorHAnsi"/>
          <w:color w:val="000000" w:themeColor="text1"/>
          <w:sz w:val="20"/>
          <w:szCs w:val="20"/>
          <w:lang w:eastAsia="zh-CN" w:bidi="hi-IN"/>
        </w:rPr>
        <w:tab/>
        <w:t>…..........…………………………………………</w:t>
      </w:r>
    </w:p>
    <w:p w14:paraId="3A24D643" w14:textId="77777777" w:rsidR="003A7016" w:rsidRPr="00252708" w:rsidRDefault="003A7016" w:rsidP="00E061BA">
      <w:pPr>
        <w:pStyle w:val="Standard"/>
        <w:widowControl w:val="0"/>
        <w:tabs>
          <w:tab w:val="left" w:pos="3720"/>
        </w:tabs>
        <w:spacing w:after="0" w:line="240" w:lineRule="auto"/>
        <w:jc w:val="center"/>
        <w:rPr>
          <w:rFonts w:asciiTheme="minorHAnsi" w:eastAsia="TimesNewRomanPS-ItalicMT" w:hAnsiTheme="minorHAnsi" w:cstheme="minorHAnsi"/>
          <w:i/>
          <w:iCs/>
          <w:color w:val="000000" w:themeColor="text1"/>
          <w:sz w:val="20"/>
          <w:szCs w:val="20"/>
          <w:lang w:eastAsia="zh-CN" w:bidi="hi-IN"/>
        </w:rPr>
      </w:pPr>
      <w:r w:rsidRPr="00252708">
        <w:rPr>
          <w:rFonts w:asciiTheme="minorHAnsi" w:eastAsia="TimesNewRomanPS-ItalicMT" w:hAnsiTheme="minorHAnsi" w:cstheme="minorHAnsi"/>
          <w:i/>
          <w:iCs/>
          <w:color w:val="000000" w:themeColor="text1"/>
          <w:sz w:val="20"/>
          <w:szCs w:val="20"/>
          <w:lang w:eastAsia="zh-CN" w:bidi="hi-IN"/>
        </w:rPr>
        <w:t xml:space="preserve">Data i podpis osoby sporządzającej </w:t>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t>Data i podpis osoby /osób/ upoważnionej/ sprawozdanie</w:t>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t>upoważnionych do reprezentacji</w:t>
      </w:r>
    </w:p>
    <w:p w14:paraId="323CAA1F" w14:textId="0F03A8E1" w:rsidR="003A7016" w:rsidRPr="00252708" w:rsidRDefault="003A7016" w:rsidP="00E061BA">
      <w:pPr>
        <w:pStyle w:val="Standard"/>
        <w:widowControl w:val="0"/>
        <w:spacing w:after="0" w:line="240" w:lineRule="auto"/>
        <w:jc w:val="right"/>
        <w:rPr>
          <w:rFonts w:asciiTheme="minorHAnsi" w:eastAsia="TimesNewRomanPS-ItalicMT" w:hAnsiTheme="minorHAnsi" w:cstheme="minorHAnsi"/>
          <w:color w:val="000000" w:themeColor="text1"/>
          <w:sz w:val="20"/>
          <w:szCs w:val="20"/>
          <w:lang w:eastAsia="zh-CN" w:bidi="hi-IN"/>
        </w:rPr>
      </w:pPr>
    </w:p>
    <w:p w14:paraId="1A7269ED" w14:textId="325666B1" w:rsidR="00CC7AB7" w:rsidRPr="00252708" w:rsidRDefault="00CC7AB7" w:rsidP="00E061BA">
      <w:pPr>
        <w:spacing w:after="0" w:line="240" w:lineRule="auto"/>
        <w:rPr>
          <w:rFonts w:asciiTheme="minorHAnsi" w:eastAsia="TimesNewRomanPS-ItalicMT" w:hAnsiTheme="minorHAnsi" w:cstheme="minorHAnsi"/>
          <w:color w:val="000000" w:themeColor="text1"/>
          <w:kern w:val="3"/>
          <w:sz w:val="20"/>
          <w:szCs w:val="20"/>
          <w:lang w:eastAsia="zh-CN" w:bidi="hi-IN"/>
        </w:rPr>
      </w:pPr>
      <w:r w:rsidRPr="00252708">
        <w:rPr>
          <w:rFonts w:asciiTheme="minorHAnsi" w:eastAsia="TimesNewRomanPS-ItalicMT" w:hAnsiTheme="minorHAnsi" w:cstheme="minorHAnsi"/>
          <w:color w:val="000000" w:themeColor="text1"/>
          <w:sz w:val="20"/>
          <w:szCs w:val="20"/>
          <w:lang w:eastAsia="zh-CN" w:bidi="hi-IN"/>
        </w:rPr>
        <w:br w:type="page"/>
      </w:r>
    </w:p>
    <w:p w14:paraId="38972DD8" w14:textId="1D84F4F8" w:rsidR="00CC7AB7" w:rsidRPr="00252708" w:rsidRDefault="00A06831" w:rsidP="00E061BA">
      <w:pPr>
        <w:pStyle w:val="Nagwek2"/>
        <w:spacing w:line="240" w:lineRule="auto"/>
        <w:rPr>
          <w:rFonts w:asciiTheme="minorHAnsi" w:hAnsiTheme="minorHAnsi" w:cstheme="minorHAnsi"/>
          <w:color w:val="000000" w:themeColor="text1"/>
        </w:rPr>
      </w:pPr>
      <w:bookmarkStart w:id="135" w:name="_Toc214262055"/>
      <w:r w:rsidRPr="00252708">
        <w:rPr>
          <w:color w:val="000000" w:themeColor="text1"/>
        </w:rPr>
        <w:lastRenderedPageBreak/>
        <w:t>ZAŁĄCZNIK 5</w:t>
      </w:r>
      <w:r w:rsidR="00CC7AB7" w:rsidRPr="00252708">
        <w:rPr>
          <w:rFonts w:asciiTheme="minorHAnsi" w:hAnsiTheme="minorHAnsi" w:cstheme="minorHAnsi"/>
          <w:color w:val="000000" w:themeColor="text1"/>
        </w:rPr>
        <w:t>. Sprawozdanie końcowe</w:t>
      </w:r>
      <w:bookmarkEnd w:id="135"/>
    </w:p>
    <w:p w14:paraId="3801CF1C" w14:textId="77777777" w:rsidR="003A7016" w:rsidRPr="00252708" w:rsidRDefault="003A7016" w:rsidP="00E061BA">
      <w:pPr>
        <w:pStyle w:val="Standard"/>
        <w:widowControl w:val="0"/>
        <w:spacing w:after="0" w:line="240" w:lineRule="auto"/>
        <w:rPr>
          <w:rFonts w:asciiTheme="minorHAnsi" w:hAnsiTheme="minorHAnsi" w:cstheme="minorHAnsi"/>
          <w:color w:val="000000" w:themeColor="text1"/>
          <w:sz w:val="21"/>
          <w:szCs w:val="24"/>
          <w:lang w:eastAsia="zh-CN" w:bidi="hi-IN"/>
        </w:rPr>
      </w:pPr>
    </w:p>
    <w:p w14:paraId="38734707" w14:textId="77777777" w:rsidR="003A7016" w:rsidRPr="00252708" w:rsidRDefault="003A7016" w:rsidP="00E061BA">
      <w:pPr>
        <w:pStyle w:val="Standard"/>
        <w:widowControl w:val="0"/>
        <w:spacing w:after="0" w:line="240" w:lineRule="auto"/>
        <w:jc w:val="center"/>
        <w:rPr>
          <w:rFonts w:asciiTheme="minorHAnsi" w:hAnsiTheme="minorHAnsi" w:cstheme="minorHAnsi"/>
          <w:b/>
          <w:bCs/>
          <w:color w:val="000000" w:themeColor="text1"/>
          <w:sz w:val="21"/>
          <w:szCs w:val="24"/>
          <w:lang w:eastAsia="zh-CN" w:bidi="hi-IN"/>
        </w:rPr>
      </w:pPr>
      <w:r w:rsidRPr="00252708">
        <w:rPr>
          <w:rFonts w:asciiTheme="minorHAnsi" w:hAnsiTheme="minorHAnsi" w:cstheme="minorHAnsi"/>
          <w:b/>
          <w:bCs/>
          <w:color w:val="000000" w:themeColor="text1"/>
          <w:sz w:val="21"/>
          <w:szCs w:val="24"/>
          <w:lang w:eastAsia="zh-CN" w:bidi="hi-IN"/>
        </w:rPr>
        <w:t>Sprawozdanie końcowe z realizacji programu</w:t>
      </w:r>
    </w:p>
    <w:p w14:paraId="3978B9ED"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Cs w:val="24"/>
          <w:lang w:eastAsia="zh-CN" w:bidi="hi-IN"/>
        </w:rPr>
      </w:pPr>
    </w:p>
    <w:p w14:paraId="67817F87" w14:textId="25F29C80"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22"/>
          <w:lang w:eastAsia="zh-CN" w:bidi="hi-IN"/>
        </w:rPr>
      </w:pPr>
      <w:r w:rsidRPr="00252708">
        <w:rPr>
          <w:rFonts w:asciiTheme="minorHAnsi" w:hAnsiTheme="minorHAnsi" w:cstheme="minorHAnsi"/>
          <w:color w:val="000000" w:themeColor="text1"/>
          <w:sz w:val="22"/>
          <w:lang w:eastAsia="zh-CN" w:bidi="hi-IN"/>
        </w:rPr>
        <w:t xml:space="preserve">do umowy z dnia ……………… r. z realizacji </w:t>
      </w:r>
      <w:r w:rsidR="00CC7AB7" w:rsidRPr="00252708">
        <w:rPr>
          <w:rFonts w:asciiTheme="minorHAnsi" w:hAnsiTheme="minorHAnsi" w:cstheme="minorHAnsi"/>
          <w:color w:val="000000" w:themeColor="text1"/>
          <w:sz w:val="22"/>
          <w:lang w:eastAsia="zh-CN" w:bidi="hi-IN"/>
        </w:rPr>
        <w:t>programu polityki zdrowotnej</w:t>
      </w:r>
      <w:r w:rsidRPr="00252708">
        <w:rPr>
          <w:rFonts w:asciiTheme="minorHAnsi" w:hAnsiTheme="minorHAnsi" w:cstheme="minorHAnsi"/>
          <w:color w:val="000000" w:themeColor="text1"/>
          <w:sz w:val="22"/>
          <w:lang w:eastAsia="zh-CN" w:bidi="hi-IN"/>
        </w:rPr>
        <w:t xml:space="preserve"> </w:t>
      </w:r>
    </w:p>
    <w:p w14:paraId="1C1B75EC"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22"/>
          <w:lang w:eastAsia="zh-CN" w:bidi="hi-IN"/>
        </w:rPr>
      </w:pPr>
      <w:r w:rsidRPr="00252708">
        <w:rPr>
          <w:rFonts w:asciiTheme="minorHAnsi" w:hAnsiTheme="minorHAnsi" w:cstheme="minorHAnsi"/>
          <w:color w:val="000000" w:themeColor="text1"/>
          <w:sz w:val="22"/>
          <w:lang w:eastAsia="zh-CN" w:bidi="hi-IN"/>
        </w:rPr>
        <w:t>w okresie od dnia .........................  r. do dnia …………………  r.</w:t>
      </w:r>
    </w:p>
    <w:p w14:paraId="6487AFCE"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18"/>
          <w:szCs w:val="18"/>
          <w:lang w:eastAsia="zh-CN" w:bidi="hi-IN"/>
        </w:rPr>
      </w:pPr>
    </w:p>
    <w:p w14:paraId="44706035"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12"/>
          <w:szCs w:val="12"/>
          <w:lang w:eastAsia="zh-CN" w:bidi="hi-IN"/>
        </w:rPr>
      </w:pPr>
      <w:r w:rsidRPr="00252708">
        <w:rPr>
          <w:rFonts w:asciiTheme="minorHAnsi" w:hAnsiTheme="minorHAnsi" w:cstheme="minorHAnsi"/>
          <w:color w:val="000000" w:themeColor="text1"/>
          <w:sz w:val="12"/>
          <w:szCs w:val="12"/>
          <w:lang w:eastAsia="zh-CN" w:bidi="hi-IN"/>
        </w:rPr>
        <w:t>......................................................................................................................</w:t>
      </w:r>
    </w:p>
    <w:p w14:paraId="26279A16" w14:textId="77777777" w:rsidR="003A7016" w:rsidRPr="00252708" w:rsidRDefault="003A7016" w:rsidP="00E061BA">
      <w:pPr>
        <w:pStyle w:val="Standard"/>
        <w:widowControl w:val="0"/>
        <w:spacing w:after="0" w:line="240" w:lineRule="auto"/>
        <w:jc w:val="center"/>
        <w:rPr>
          <w:rFonts w:asciiTheme="minorHAnsi" w:hAnsiTheme="minorHAnsi" w:cstheme="minorHAnsi"/>
          <w:i/>
          <w:iCs/>
          <w:color w:val="000000" w:themeColor="text1"/>
          <w:sz w:val="20"/>
          <w:szCs w:val="20"/>
          <w:lang w:eastAsia="zh-CN" w:bidi="hi-IN"/>
        </w:rPr>
      </w:pPr>
      <w:r w:rsidRPr="00252708">
        <w:rPr>
          <w:rFonts w:asciiTheme="minorHAnsi" w:hAnsiTheme="minorHAnsi" w:cstheme="minorHAnsi"/>
          <w:i/>
          <w:iCs/>
          <w:color w:val="000000" w:themeColor="text1"/>
          <w:sz w:val="20"/>
          <w:szCs w:val="20"/>
          <w:lang w:eastAsia="zh-CN" w:bidi="hi-IN"/>
        </w:rPr>
        <w:t>(nazwa placówki realizującej Program)</w:t>
      </w:r>
    </w:p>
    <w:p w14:paraId="584F06BF"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20"/>
          <w:szCs w:val="20"/>
          <w:lang w:eastAsia="zh-CN" w:bidi="hi-IN"/>
        </w:rPr>
      </w:pPr>
    </w:p>
    <w:tbl>
      <w:tblPr>
        <w:tblW w:w="9647" w:type="dxa"/>
        <w:tblInd w:w="-19" w:type="dxa"/>
        <w:tblLayout w:type="fixed"/>
        <w:tblCellMar>
          <w:left w:w="10" w:type="dxa"/>
          <w:right w:w="10" w:type="dxa"/>
        </w:tblCellMar>
        <w:tblLook w:val="0000" w:firstRow="0" w:lastRow="0" w:firstColumn="0" w:lastColumn="0" w:noHBand="0" w:noVBand="0"/>
      </w:tblPr>
      <w:tblGrid>
        <w:gridCol w:w="3343"/>
        <w:gridCol w:w="1876"/>
        <w:gridCol w:w="1936"/>
        <w:gridCol w:w="2492"/>
      </w:tblGrid>
      <w:tr w:rsidR="00252708" w:rsidRPr="00252708" w14:paraId="0E1748D6" w14:textId="77777777" w:rsidTr="00D15EFD">
        <w:tc>
          <w:tcPr>
            <w:tcW w:w="3343" w:type="dxa"/>
            <w:tcBorders>
              <w:top w:val="single" w:sz="4" w:space="0" w:color="000001"/>
              <w:left w:val="single" w:sz="4" w:space="0" w:color="000001"/>
              <w:bottom w:val="single" w:sz="2" w:space="0" w:color="000001"/>
            </w:tcBorders>
            <w:shd w:val="clear" w:color="auto" w:fill="FFFFFF"/>
            <w:tcMar>
              <w:top w:w="55" w:type="dxa"/>
              <w:left w:w="50" w:type="dxa"/>
              <w:bottom w:w="55" w:type="dxa"/>
              <w:right w:w="55" w:type="dxa"/>
            </w:tcMar>
          </w:tcPr>
          <w:p w14:paraId="6AC2B589" w14:textId="77777777" w:rsidR="003A7016" w:rsidRPr="00252708" w:rsidRDefault="003A7016" w:rsidP="00E061BA">
            <w:pPr>
              <w:pStyle w:val="Standard"/>
              <w:widowControl w:val="0"/>
              <w:spacing w:after="0" w:line="240" w:lineRule="auto"/>
              <w:jc w:val="center"/>
              <w:rPr>
                <w:rFonts w:asciiTheme="minorHAnsi" w:hAnsiTheme="minorHAnsi" w:cstheme="minorHAnsi"/>
                <w:b/>
                <w:color w:val="000000" w:themeColor="text1"/>
                <w:sz w:val="22"/>
                <w:lang w:eastAsia="zh-CN" w:bidi="hi-IN"/>
              </w:rPr>
            </w:pPr>
            <w:r w:rsidRPr="00252708">
              <w:rPr>
                <w:rFonts w:asciiTheme="minorHAnsi" w:hAnsiTheme="minorHAnsi" w:cstheme="minorHAnsi"/>
                <w:b/>
                <w:color w:val="000000" w:themeColor="text1"/>
                <w:sz w:val="22"/>
                <w:lang w:eastAsia="zh-CN" w:bidi="hi-IN"/>
              </w:rPr>
              <w:t>Rodzaj wykonanych świadczeń</w:t>
            </w:r>
          </w:p>
        </w:tc>
        <w:tc>
          <w:tcPr>
            <w:tcW w:w="1876"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4ABB350A"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b/>
                <w:color w:val="000000" w:themeColor="text1"/>
                <w:sz w:val="22"/>
                <w:lang w:eastAsia="zh-CN" w:bidi="hi-IN"/>
              </w:rPr>
            </w:pPr>
            <w:r w:rsidRPr="00252708">
              <w:rPr>
                <w:rFonts w:asciiTheme="minorHAnsi" w:hAnsiTheme="minorHAnsi" w:cstheme="minorHAnsi"/>
                <w:b/>
                <w:color w:val="000000" w:themeColor="text1"/>
                <w:sz w:val="22"/>
                <w:lang w:eastAsia="zh-CN" w:bidi="hi-IN"/>
              </w:rPr>
              <w:t>Liczba poszczególnych świadczeń</w:t>
            </w:r>
          </w:p>
        </w:tc>
        <w:tc>
          <w:tcPr>
            <w:tcW w:w="1936"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0AEEAC88" w14:textId="4F5F6BD2" w:rsidR="003A7016" w:rsidRPr="00252708" w:rsidRDefault="003A7016" w:rsidP="00E061BA">
            <w:pPr>
              <w:pStyle w:val="Standard"/>
              <w:widowControl w:val="0"/>
              <w:suppressLineNumbers/>
              <w:spacing w:after="0" w:line="240" w:lineRule="auto"/>
              <w:jc w:val="center"/>
              <w:rPr>
                <w:rFonts w:asciiTheme="minorHAnsi" w:hAnsiTheme="minorHAnsi" w:cstheme="minorHAnsi"/>
                <w:b/>
                <w:color w:val="000000" w:themeColor="text1"/>
                <w:sz w:val="22"/>
                <w:lang w:eastAsia="zh-CN" w:bidi="hi-IN"/>
              </w:rPr>
            </w:pPr>
            <w:r w:rsidRPr="00252708">
              <w:rPr>
                <w:rFonts w:asciiTheme="minorHAnsi" w:hAnsiTheme="minorHAnsi" w:cstheme="minorHAnsi"/>
                <w:b/>
                <w:color w:val="000000" w:themeColor="text1"/>
                <w:sz w:val="22"/>
                <w:lang w:eastAsia="zh-CN" w:bidi="hi-IN"/>
              </w:rPr>
              <w:t xml:space="preserve">Liczba </w:t>
            </w:r>
            <w:r w:rsidR="00570EF5" w:rsidRPr="00252708">
              <w:rPr>
                <w:rFonts w:asciiTheme="minorHAnsi" w:hAnsiTheme="minorHAnsi" w:cstheme="minorHAnsi"/>
                <w:b/>
                <w:color w:val="000000" w:themeColor="text1"/>
                <w:sz w:val="22"/>
                <w:lang w:eastAsia="zh-CN" w:bidi="hi-IN"/>
              </w:rPr>
              <w:t>osób</w:t>
            </w:r>
            <w:r w:rsidRPr="00252708">
              <w:rPr>
                <w:rFonts w:asciiTheme="minorHAnsi" w:hAnsiTheme="minorHAnsi" w:cstheme="minorHAnsi"/>
                <w:b/>
                <w:color w:val="000000" w:themeColor="text1"/>
                <w:sz w:val="22"/>
                <w:lang w:eastAsia="zh-CN" w:bidi="hi-IN"/>
              </w:rPr>
              <w:t>, którym udzielono świadczenia</w:t>
            </w:r>
          </w:p>
        </w:tc>
        <w:tc>
          <w:tcPr>
            <w:tcW w:w="2492" w:type="dxa"/>
            <w:tcBorders>
              <w:top w:val="single" w:sz="4"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14:paraId="015DA677"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b/>
                <w:color w:val="000000" w:themeColor="text1"/>
                <w:sz w:val="22"/>
                <w:lang w:eastAsia="zh-CN" w:bidi="hi-IN"/>
              </w:rPr>
            </w:pPr>
            <w:r w:rsidRPr="00252708">
              <w:rPr>
                <w:rFonts w:asciiTheme="minorHAnsi" w:hAnsiTheme="minorHAnsi" w:cstheme="minorHAnsi"/>
                <w:b/>
                <w:color w:val="000000" w:themeColor="text1"/>
                <w:sz w:val="22"/>
                <w:lang w:eastAsia="zh-CN" w:bidi="hi-IN"/>
              </w:rPr>
              <w:t>Wielkość wydatkowanych środków</w:t>
            </w:r>
          </w:p>
          <w:p w14:paraId="00C7DA88"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b/>
                <w:color w:val="000000" w:themeColor="text1"/>
                <w:sz w:val="22"/>
                <w:lang w:eastAsia="zh-CN" w:bidi="hi-IN"/>
              </w:rPr>
            </w:pPr>
            <w:r w:rsidRPr="00252708">
              <w:rPr>
                <w:rFonts w:asciiTheme="minorHAnsi" w:hAnsiTheme="minorHAnsi" w:cstheme="minorHAnsi"/>
                <w:b/>
                <w:color w:val="000000" w:themeColor="text1"/>
                <w:sz w:val="22"/>
                <w:lang w:eastAsia="zh-CN" w:bidi="hi-IN"/>
              </w:rPr>
              <w:t>w zł</w:t>
            </w:r>
          </w:p>
        </w:tc>
      </w:tr>
      <w:tr w:rsidR="00252708" w:rsidRPr="00252708" w14:paraId="6FE24CA6" w14:textId="77777777" w:rsidTr="00D15EFD">
        <w:trPr>
          <w:trHeight w:val="801"/>
        </w:trPr>
        <w:tc>
          <w:tcPr>
            <w:tcW w:w="3343" w:type="dxa"/>
            <w:tcBorders>
              <w:top w:val="single" w:sz="2" w:space="0" w:color="000001"/>
              <w:left w:val="single" w:sz="4" w:space="0" w:color="000001"/>
              <w:bottom w:val="single" w:sz="2" w:space="0" w:color="000001"/>
            </w:tcBorders>
            <w:shd w:val="clear" w:color="auto" w:fill="FFFFFF"/>
            <w:tcMar>
              <w:top w:w="55" w:type="dxa"/>
              <w:left w:w="50" w:type="dxa"/>
              <w:bottom w:w="55" w:type="dxa"/>
              <w:right w:w="55" w:type="dxa"/>
            </w:tcMar>
          </w:tcPr>
          <w:p w14:paraId="2E51E5E9" w14:textId="77777777" w:rsidR="003A7016" w:rsidRPr="00252708" w:rsidRDefault="003A7016" w:rsidP="00E061BA">
            <w:pPr>
              <w:pStyle w:val="Standard"/>
              <w:widowControl w:val="0"/>
              <w:spacing w:after="0" w:line="240" w:lineRule="auto"/>
              <w:rPr>
                <w:rFonts w:asciiTheme="minorHAnsi" w:hAnsiTheme="minorHAnsi" w:cstheme="minorHAnsi"/>
                <w:color w:val="000000" w:themeColor="text1"/>
                <w:sz w:val="22"/>
                <w:lang w:eastAsia="zh-CN" w:bidi="hi-IN"/>
              </w:rPr>
            </w:pPr>
            <w:r w:rsidRPr="00252708">
              <w:rPr>
                <w:rFonts w:asciiTheme="minorHAnsi" w:hAnsiTheme="minorHAnsi" w:cstheme="minorHAnsi"/>
                <w:color w:val="000000" w:themeColor="text1"/>
                <w:sz w:val="22"/>
                <w:lang w:eastAsia="zh-CN" w:bidi="hi-IN"/>
              </w:rPr>
              <w:t>Badanie</w:t>
            </w:r>
          </w:p>
        </w:tc>
        <w:tc>
          <w:tcPr>
            <w:tcW w:w="1876"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16EDF4A0"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1936"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41CE5935"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2492"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14:paraId="2441157E"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r>
      <w:tr w:rsidR="00252708" w:rsidRPr="00252708" w14:paraId="43DBA37C" w14:textId="77777777" w:rsidTr="00D15EFD">
        <w:trPr>
          <w:trHeight w:val="801"/>
        </w:trPr>
        <w:tc>
          <w:tcPr>
            <w:tcW w:w="3343" w:type="dxa"/>
            <w:tcBorders>
              <w:top w:val="single" w:sz="2" w:space="0" w:color="000001"/>
              <w:left w:val="single" w:sz="4" w:space="0" w:color="000001"/>
              <w:bottom w:val="single" w:sz="2" w:space="0" w:color="000001"/>
            </w:tcBorders>
            <w:shd w:val="clear" w:color="auto" w:fill="FFFFFF"/>
            <w:tcMar>
              <w:top w:w="55" w:type="dxa"/>
              <w:left w:w="50" w:type="dxa"/>
              <w:bottom w:w="55" w:type="dxa"/>
              <w:right w:w="55" w:type="dxa"/>
            </w:tcMar>
          </w:tcPr>
          <w:p w14:paraId="57A38041" w14:textId="77777777" w:rsidR="003A7016" w:rsidRPr="00252708" w:rsidRDefault="003A7016" w:rsidP="00E061BA">
            <w:pPr>
              <w:pStyle w:val="Standard"/>
              <w:widowControl w:val="0"/>
              <w:spacing w:after="0" w:line="240" w:lineRule="auto"/>
              <w:rPr>
                <w:rFonts w:asciiTheme="minorHAnsi" w:hAnsiTheme="minorHAnsi" w:cstheme="minorHAnsi"/>
                <w:color w:val="000000" w:themeColor="text1"/>
                <w:sz w:val="22"/>
                <w:lang w:eastAsia="zh-CN" w:bidi="hi-IN"/>
              </w:rPr>
            </w:pPr>
            <w:r w:rsidRPr="00252708">
              <w:rPr>
                <w:rFonts w:asciiTheme="minorHAnsi" w:hAnsiTheme="minorHAnsi" w:cstheme="minorHAnsi"/>
                <w:color w:val="000000" w:themeColor="text1"/>
                <w:sz w:val="22"/>
                <w:lang w:eastAsia="zh-CN" w:bidi="hi-IN"/>
              </w:rPr>
              <w:t>Profilaktyka stomatologiczna</w:t>
            </w:r>
          </w:p>
        </w:tc>
        <w:tc>
          <w:tcPr>
            <w:tcW w:w="1876"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367C1282"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1936"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50DED759"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2492"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14:paraId="0FF84E2C"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r>
      <w:tr w:rsidR="00252708" w:rsidRPr="00252708" w14:paraId="514025B8" w14:textId="77777777" w:rsidTr="00D15EFD">
        <w:trPr>
          <w:trHeight w:val="801"/>
        </w:trPr>
        <w:tc>
          <w:tcPr>
            <w:tcW w:w="3343" w:type="dxa"/>
            <w:tcBorders>
              <w:top w:val="single" w:sz="2" w:space="0" w:color="000001"/>
              <w:left w:val="single" w:sz="4" w:space="0" w:color="000001"/>
              <w:bottom w:val="single" w:sz="2" w:space="0" w:color="000001"/>
            </w:tcBorders>
            <w:shd w:val="clear" w:color="auto" w:fill="FFFFFF"/>
            <w:tcMar>
              <w:top w:w="55" w:type="dxa"/>
              <w:left w:w="50" w:type="dxa"/>
              <w:bottom w:w="55" w:type="dxa"/>
              <w:right w:w="55" w:type="dxa"/>
            </w:tcMar>
          </w:tcPr>
          <w:p w14:paraId="5C1B9A0C" w14:textId="77777777" w:rsidR="003A7016" w:rsidRPr="00252708" w:rsidRDefault="003A7016" w:rsidP="00E061BA">
            <w:pPr>
              <w:pStyle w:val="Standard"/>
              <w:widowControl w:val="0"/>
              <w:spacing w:after="0" w:line="240" w:lineRule="auto"/>
              <w:rPr>
                <w:rFonts w:asciiTheme="minorHAnsi" w:hAnsiTheme="minorHAnsi" w:cstheme="minorHAnsi"/>
                <w:color w:val="000000" w:themeColor="text1"/>
                <w:sz w:val="22"/>
                <w:lang w:eastAsia="zh-CN" w:bidi="hi-IN"/>
              </w:rPr>
            </w:pPr>
            <w:r w:rsidRPr="00252708">
              <w:rPr>
                <w:rFonts w:asciiTheme="minorHAnsi" w:hAnsiTheme="minorHAnsi" w:cstheme="minorHAnsi"/>
                <w:color w:val="000000" w:themeColor="text1"/>
                <w:sz w:val="22"/>
                <w:lang w:eastAsia="zh-CN" w:bidi="hi-IN"/>
              </w:rPr>
              <w:t>Leczenie choroby próchnicowej zębów</w:t>
            </w:r>
          </w:p>
        </w:tc>
        <w:tc>
          <w:tcPr>
            <w:tcW w:w="1876"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29F19B92"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1936"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34EA0861"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2492"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14:paraId="11505100"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r>
      <w:tr w:rsidR="00252708" w:rsidRPr="00252708" w14:paraId="4EFACC21" w14:textId="77777777" w:rsidTr="00D15EFD">
        <w:trPr>
          <w:trHeight w:val="474"/>
        </w:trPr>
        <w:tc>
          <w:tcPr>
            <w:tcW w:w="3343" w:type="dxa"/>
            <w:tcBorders>
              <w:top w:val="single" w:sz="2" w:space="0" w:color="000001"/>
              <w:left w:val="single" w:sz="4" w:space="0" w:color="000001"/>
              <w:bottom w:val="single" w:sz="2" w:space="0" w:color="000001"/>
            </w:tcBorders>
            <w:shd w:val="clear" w:color="auto" w:fill="FFFFFF"/>
            <w:tcMar>
              <w:top w:w="55" w:type="dxa"/>
              <w:left w:w="50" w:type="dxa"/>
              <w:bottom w:w="55" w:type="dxa"/>
              <w:right w:w="55" w:type="dxa"/>
            </w:tcMar>
          </w:tcPr>
          <w:p w14:paraId="24F3F0F1" w14:textId="3E3BB8B3" w:rsidR="003A7016" w:rsidRPr="00252708" w:rsidRDefault="003A7016" w:rsidP="00E061BA">
            <w:pPr>
              <w:pStyle w:val="Standard"/>
              <w:widowControl w:val="0"/>
              <w:suppressLineNumbers/>
              <w:spacing w:after="0" w:line="240" w:lineRule="auto"/>
              <w:rPr>
                <w:rFonts w:asciiTheme="minorHAnsi" w:hAnsiTheme="minorHAnsi" w:cstheme="minorHAnsi"/>
                <w:b/>
                <w:bCs/>
                <w:color w:val="000000" w:themeColor="text1"/>
                <w:sz w:val="22"/>
                <w:lang w:eastAsia="zh-CN" w:bidi="hi-IN"/>
              </w:rPr>
            </w:pPr>
            <w:r w:rsidRPr="00252708">
              <w:rPr>
                <w:rFonts w:asciiTheme="minorHAnsi" w:hAnsiTheme="minorHAnsi" w:cstheme="minorHAnsi"/>
                <w:b/>
                <w:bCs/>
                <w:color w:val="000000" w:themeColor="text1"/>
                <w:sz w:val="22"/>
                <w:lang w:eastAsia="zh-CN" w:bidi="hi-IN"/>
              </w:rPr>
              <w:t xml:space="preserve">Liczba </w:t>
            </w:r>
            <w:r w:rsidR="00570EF5" w:rsidRPr="00252708">
              <w:rPr>
                <w:rFonts w:asciiTheme="minorHAnsi" w:hAnsiTheme="minorHAnsi" w:cstheme="minorHAnsi"/>
                <w:b/>
                <w:bCs/>
                <w:color w:val="000000" w:themeColor="text1"/>
                <w:sz w:val="22"/>
                <w:lang w:eastAsia="zh-CN" w:bidi="hi-IN"/>
              </w:rPr>
              <w:t xml:space="preserve">osób </w:t>
            </w:r>
            <w:r w:rsidRPr="00252708">
              <w:rPr>
                <w:rFonts w:asciiTheme="minorHAnsi" w:hAnsiTheme="minorHAnsi" w:cstheme="minorHAnsi"/>
                <w:b/>
                <w:bCs/>
                <w:color w:val="000000" w:themeColor="text1"/>
                <w:sz w:val="22"/>
                <w:lang w:eastAsia="zh-CN" w:bidi="hi-IN"/>
              </w:rPr>
              <w:t>przyjętych</w:t>
            </w:r>
          </w:p>
          <w:p w14:paraId="3D6F1303" w14:textId="77777777" w:rsidR="003A7016" w:rsidRPr="00252708" w:rsidRDefault="003A7016" w:rsidP="00E061BA">
            <w:pPr>
              <w:pStyle w:val="Standard"/>
              <w:widowControl w:val="0"/>
              <w:suppressLineNumbers/>
              <w:spacing w:after="0" w:line="240" w:lineRule="auto"/>
              <w:rPr>
                <w:rFonts w:asciiTheme="minorHAnsi" w:hAnsiTheme="minorHAnsi" w:cstheme="minorHAnsi"/>
                <w:b/>
                <w:bCs/>
                <w:color w:val="000000" w:themeColor="text1"/>
                <w:sz w:val="22"/>
                <w:lang w:eastAsia="zh-CN" w:bidi="hi-IN"/>
              </w:rPr>
            </w:pPr>
            <w:r w:rsidRPr="00252708">
              <w:rPr>
                <w:rFonts w:asciiTheme="minorHAnsi" w:hAnsiTheme="minorHAnsi" w:cstheme="minorHAnsi"/>
                <w:b/>
                <w:bCs/>
                <w:color w:val="000000" w:themeColor="text1"/>
                <w:sz w:val="22"/>
                <w:lang w:eastAsia="zh-CN" w:bidi="hi-IN"/>
              </w:rPr>
              <w:t>w ramach programu</w:t>
            </w:r>
          </w:p>
        </w:tc>
        <w:tc>
          <w:tcPr>
            <w:tcW w:w="6304" w:type="dxa"/>
            <w:gridSpan w:val="3"/>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14:paraId="69391C2D"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r>
      <w:tr w:rsidR="00252708" w:rsidRPr="00252708" w14:paraId="7487DEF8" w14:textId="77777777" w:rsidTr="00D15EFD">
        <w:trPr>
          <w:trHeight w:val="474"/>
        </w:trPr>
        <w:tc>
          <w:tcPr>
            <w:tcW w:w="9647" w:type="dxa"/>
            <w:gridSpan w:val="4"/>
            <w:tcBorders>
              <w:top w:val="single" w:sz="4" w:space="0" w:color="000001"/>
              <w:left w:val="single" w:sz="4" w:space="0" w:color="000001"/>
              <w:bottom w:val="single" w:sz="4" w:space="0" w:color="000001"/>
              <w:right w:val="single" w:sz="2" w:space="0" w:color="000001"/>
            </w:tcBorders>
            <w:shd w:val="clear" w:color="auto" w:fill="FFFFFF"/>
            <w:tcMar>
              <w:top w:w="55" w:type="dxa"/>
              <w:left w:w="50" w:type="dxa"/>
              <w:bottom w:w="55" w:type="dxa"/>
              <w:right w:w="55" w:type="dxa"/>
            </w:tcMar>
          </w:tcPr>
          <w:p w14:paraId="0675E968" w14:textId="77777777" w:rsidR="003A7016" w:rsidRPr="00252708" w:rsidRDefault="003A7016" w:rsidP="00E061BA">
            <w:pPr>
              <w:pStyle w:val="Standard"/>
              <w:widowControl w:val="0"/>
              <w:suppressLineNumbers/>
              <w:spacing w:after="0" w:line="240" w:lineRule="auto"/>
              <w:rPr>
                <w:rFonts w:asciiTheme="minorHAnsi" w:hAnsiTheme="minorHAnsi" w:cstheme="minorHAnsi"/>
                <w:b/>
                <w:bCs/>
                <w:color w:val="000000" w:themeColor="text1"/>
                <w:sz w:val="22"/>
                <w:lang w:eastAsia="zh-CN" w:bidi="hi-IN"/>
              </w:rPr>
            </w:pPr>
            <w:r w:rsidRPr="00252708">
              <w:rPr>
                <w:rFonts w:asciiTheme="minorHAnsi" w:hAnsiTheme="minorHAnsi" w:cstheme="minorHAnsi"/>
                <w:b/>
                <w:bCs/>
                <w:color w:val="000000" w:themeColor="text1"/>
                <w:sz w:val="22"/>
                <w:lang w:eastAsia="zh-CN" w:bidi="hi-IN"/>
              </w:rPr>
              <w:t>Opisowa ocena realizacji programu</w:t>
            </w:r>
          </w:p>
        </w:tc>
      </w:tr>
      <w:tr w:rsidR="00252708" w:rsidRPr="00252708" w14:paraId="375D9FC1" w14:textId="77777777" w:rsidTr="00D15EFD">
        <w:trPr>
          <w:trHeight w:val="474"/>
        </w:trPr>
        <w:tc>
          <w:tcPr>
            <w:tcW w:w="9647" w:type="dxa"/>
            <w:gridSpan w:val="4"/>
            <w:tcBorders>
              <w:top w:val="single" w:sz="4" w:space="0" w:color="000001"/>
              <w:left w:val="single" w:sz="4" w:space="0" w:color="000001"/>
              <w:bottom w:val="single" w:sz="4" w:space="0" w:color="000001"/>
              <w:right w:val="single" w:sz="2" w:space="0" w:color="000001"/>
            </w:tcBorders>
            <w:shd w:val="clear" w:color="auto" w:fill="FFFFFF"/>
            <w:tcMar>
              <w:top w:w="55" w:type="dxa"/>
              <w:left w:w="50" w:type="dxa"/>
              <w:bottom w:w="55" w:type="dxa"/>
              <w:right w:w="55" w:type="dxa"/>
            </w:tcMar>
          </w:tcPr>
          <w:p w14:paraId="1B81C609" w14:textId="77777777" w:rsidR="003A7016" w:rsidRPr="00252708" w:rsidRDefault="003A7016" w:rsidP="00E061BA">
            <w:pPr>
              <w:pStyle w:val="Standard"/>
              <w:widowControl w:val="0"/>
              <w:suppressLineNumbers/>
              <w:spacing w:after="0" w:line="240" w:lineRule="auto"/>
              <w:rPr>
                <w:rFonts w:asciiTheme="minorHAnsi" w:hAnsiTheme="minorHAnsi" w:cstheme="minorHAnsi"/>
                <w:color w:val="000000" w:themeColor="text1"/>
                <w:sz w:val="20"/>
                <w:szCs w:val="20"/>
                <w:lang w:eastAsia="zh-CN" w:bidi="hi-IN"/>
              </w:rPr>
            </w:pPr>
          </w:p>
          <w:p w14:paraId="5C96F726" w14:textId="77777777" w:rsidR="003A7016" w:rsidRPr="00252708" w:rsidRDefault="003A7016" w:rsidP="00E061BA">
            <w:pPr>
              <w:pStyle w:val="Standard"/>
              <w:widowControl w:val="0"/>
              <w:suppressLineNumbers/>
              <w:spacing w:after="0" w:line="240" w:lineRule="auto"/>
              <w:rPr>
                <w:rFonts w:asciiTheme="minorHAnsi" w:hAnsiTheme="minorHAnsi" w:cstheme="minorHAnsi"/>
                <w:color w:val="000000" w:themeColor="text1"/>
                <w:sz w:val="20"/>
                <w:szCs w:val="20"/>
                <w:lang w:eastAsia="zh-CN" w:bidi="hi-IN"/>
              </w:rPr>
            </w:pPr>
          </w:p>
          <w:p w14:paraId="26944945" w14:textId="77777777" w:rsidR="003A7016" w:rsidRPr="00252708" w:rsidRDefault="003A7016" w:rsidP="00E061BA">
            <w:pPr>
              <w:pStyle w:val="Standard"/>
              <w:widowControl w:val="0"/>
              <w:suppressLineNumbers/>
              <w:spacing w:after="0" w:line="240" w:lineRule="auto"/>
              <w:rPr>
                <w:rFonts w:asciiTheme="minorHAnsi" w:hAnsiTheme="minorHAnsi" w:cstheme="minorHAnsi"/>
                <w:color w:val="000000" w:themeColor="text1"/>
                <w:sz w:val="20"/>
                <w:szCs w:val="20"/>
                <w:lang w:eastAsia="zh-CN" w:bidi="hi-IN"/>
              </w:rPr>
            </w:pPr>
          </w:p>
          <w:p w14:paraId="21CB9517" w14:textId="77777777" w:rsidR="003A7016" w:rsidRPr="00252708" w:rsidRDefault="003A7016" w:rsidP="00E061BA">
            <w:pPr>
              <w:pStyle w:val="Standard"/>
              <w:widowControl w:val="0"/>
              <w:suppressLineNumbers/>
              <w:spacing w:after="0" w:line="240" w:lineRule="auto"/>
              <w:rPr>
                <w:rFonts w:asciiTheme="minorHAnsi" w:hAnsiTheme="minorHAnsi" w:cstheme="minorHAnsi"/>
                <w:color w:val="000000" w:themeColor="text1"/>
                <w:sz w:val="20"/>
                <w:szCs w:val="20"/>
                <w:lang w:eastAsia="zh-CN" w:bidi="hi-IN"/>
              </w:rPr>
            </w:pPr>
          </w:p>
          <w:p w14:paraId="1A234F9A" w14:textId="77777777" w:rsidR="003A7016" w:rsidRPr="00252708" w:rsidRDefault="003A7016" w:rsidP="00E061BA">
            <w:pPr>
              <w:pStyle w:val="Standard"/>
              <w:widowControl w:val="0"/>
              <w:suppressLineNumbers/>
              <w:spacing w:after="0" w:line="240" w:lineRule="auto"/>
              <w:rPr>
                <w:rFonts w:asciiTheme="minorHAnsi" w:hAnsiTheme="minorHAnsi" w:cstheme="minorHAnsi"/>
                <w:color w:val="000000" w:themeColor="text1"/>
                <w:sz w:val="12"/>
                <w:szCs w:val="12"/>
                <w:lang w:eastAsia="zh-CN" w:bidi="hi-IN"/>
              </w:rPr>
            </w:pPr>
          </w:p>
          <w:p w14:paraId="57B17BEB" w14:textId="77777777" w:rsidR="003A7016" w:rsidRPr="00252708" w:rsidRDefault="003A7016" w:rsidP="00E061BA">
            <w:pPr>
              <w:pStyle w:val="Standard"/>
              <w:widowControl w:val="0"/>
              <w:suppressLineNumbers/>
              <w:spacing w:after="0" w:line="240" w:lineRule="auto"/>
              <w:rPr>
                <w:rFonts w:asciiTheme="minorHAnsi" w:hAnsiTheme="minorHAnsi" w:cstheme="minorHAnsi"/>
                <w:color w:val="000000" w:themeColor="text1"/>
                <w:sz w:val="12"/>
                <w:szCs w:val="12"/>
                <w:lang w:eastAsia="zh-CN" w:bidi="hi-IN"/>
              </w:rPr>
            </w:pPr>
          </w:p>
          <w:p w14:paraId="4EEBD052" w14:textId="77777777" w:rsidR="003A7016" w:rsidRPr="00252708" w:rsidRDefault="003A7016" w:rsidP="00E061BA">
            <w:pPr>
              <w:pStyle w:val="Standard"/>
              <w:widowControl w:val="0"/>
              <w:suppressLineNumbers/>
              <w:spacing w:after="0" w:line="240" w:lineRule="auto"/>
              <w:rPr>
                <w:rFonts w:asciiTheme="minorHAnsi" w:hAnsiTheme="minorHAnsi" w:cstheme="minorHAnsi"/>
                <w:color w:val="000000" w:themeColor="text1"/>
                <w:sz w:val="12"/>
                <w:szCs w:val="12"/>
                <w:lang w:eastAsia="zh-CN" w:bidi="hi-IN"/>
              </w:rPr>
            </w:pPr>
          </w:p>
          <w:p w14:paraId="47A3AD7C" w14:textId="77777777" w:rsidR="003A7016" w:rsidRPr="00252708" w:rsidRDefault="003A7016" w:rsidP="00E061BA">
            <w:pPr>
              <w:pStyle w:val="Standard"/>
              <w:widowControl w:val="0"/>
              <w:suppressLineNumbers/>
              <w:spacing w:after="0" w:line="240" w:lineRule="auto"/>
              <w:rPr>
                <w:rFonts w:asciiTheme="minorHAnsi" w:hAnsiTheme="minorHAnsi" w:cstheme="minorHAnsi"/>
                <w:color w:val="000000" w:themeColor="text1"/>
                <w:sz w:val="12"/>
                <w:szCs w:val="12"/>
                <w:lang w:eastAsia="zh-CN" w:bidi="hi-IN"/>
              </w:rPr>
            </w:pPr>
          </w:p>
          <w:p w14:paraId="6D4343C3" w14:textId="77777777" w:rsidR="003A7016" w:rsidRPr="00252708" w:rsidRDefault="003A7016" w:rsidP="00E061BA">
            <w:pPr>
              <w:pStyle w:val="Standard"/>
              <w:widowControl w:val="0"/>
              <w:suppressLineNumbers/>
              <w:spacing w:after="0" w:line="240" w:lineRule="auto"/>
              <w:rPr>
                <w:rFonts w:asciiTheme="minorHAnsi" w:hAnsiTheme="minorHAnsi" w:cstheme="minorHAnsi"/>
                <w:color w:val="000000" w:themeColor="text1"/>
                <w:sz w:val="12"/>
                <w:szCs w:val="12"/>
                <w:lang w:eastAsia="zh-CN" w:bidi="hi-IN"/>
              </w:rPr>
            </w:pPr>
          </w:p>
          <w:p w14:paraId="488B8840" w14:textId="77777777" w:rsidR="003A7016" w:rsidRPr="00252708" w:rsidRDefault="003A7016" w:rsidP="00E061BA">
            <w:pPr>
              <w:pStyle w:val="Standard"/>
              <w:widowControl w:val="0"/>
              <w:suppressLineNumbers/>
              <w:spacing w:after="0" w:line="240" w:lineRule="auto"/>
              <w:rPr>
                <w:rFonts w:asciiTheme="minorHAnsi" w:hAnsiTheme="minorHAnsi" w:cstheme="minorHAnsi"/>
                <w:color w:val="000000" w:themeColor="text1"/>
                <w:sz w:val="12"/>
                <w:szCs w:val="12"/>
                <w:lang w:eastAsia="zh-CN" w:bidi="hi-IN"/>
              </w:rPr>
            </w:pPr>
          </w:p>
          <w:p w14:paraId="2BF6D532" w14:textId="77777777" w:rsidR="003A7016" w:rsidRPr="00252708" w:rsidRDefault="003A7016" w:rsidP="00E061BA">
            <w:pPr>
              <w:pStyle w:val="Standard"/>
              <w:widowControl w:val="0"/>
              <w:suppressLineNumbers/>
              <w:spacing w:after="0" w:line="240" w:lineRule="auto"/>
              <w:rPr>
                <w:rFonts w:asciiTheme="minorHAnsi" w:hAnsiTheme="minorHAnsi" w:cstheme="minorHAnsi"/>
                <w:color w:val="000000" w:themeColor="text1"/>
                <w:sz w:val="12"/>
                <w:szCs w:val="12"/>
                <w:lang w:eastAsia="zh-CN" w:bidi="hi-IN"/>
              </w:rPr>
            </w:pPr>
          </w:p>
        </w:tc>
      </w:tr>
    </w:tbl>
    <w:p w14:paraId="1DC6789F" w14:textId="77777777" w:rsidR="003A7016" w:rsidRPr="00252708" w:rsidRDefault="003A7016" w:rsidP="00E061BA">
      <w:pPr>
        <w:pStyle w:val="Standard"/>
        <w:widowControl w:val="0"/>
        <w:spacing w:after="0" w:line="240" w:lineRule="auto"/>
        <w:rPr>
          <w:rFonts w:asciiTheme="minorHAnsi" w:hAnsiTheme="minorHAnsi" w:cstheme="minorHAnsi"/>
          <w:color w:val="000000" w:themeColor="text1"/>
          <w:sz w:val="22"/>
          <w:lang w:eastAsia="zh-CN" w:bidi="hi-IN"/>
        </w:rPr>
      </w:pPr>
    </w:p>
    <w:p w14:paraId="620E2681" w14:textId="77777777" w:rsidR="003A7016" w:rsidRPr="00252708" w:rsidRDefault="003A7016" w:rsidP="00E061BA">
      <w:pPr>
        <w:pStyle w:val="Standard"/>
        <w:widowControl w:val="0"/>
        <w:spacing w:after="0" w:line="240" w:lineRule="auto"/>
        <w:rPr>
          <w:rFonts w:asciiTheme="minorHAnsi" w:hAnsiTheme="minorHAnsi" w:cstheme="minorHAnsi"/>
          <w:color w:val="000000" w:themeColor="text1"/>
          <w:sz w:val="22"/>
          <w:lang w:eastAsia="zh-CN" w:bidi="hi-IN"/>
        </w:rPr>
      </w:pPr>
    </w:p>
    <w:p w14:paraId="53E80C49"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20"/>
          <w:szCs w:val="20"/>
          <w:lang w:eastAsia="zh-CN" w:bidi="hi-IN"/>
        </w:rPr>
      </w:pPr>
      <w:r w:rsidRPr="00252708">
        <w:rPr>
          <w:rFonts w:asciiTheme="minorHAnsi" w:hAnsiTheme="minorHAnsi" w:cstheme="minorHAnsi"/>
          <w:color w:val="000000" w:themeColor="text1"/>
          <w:sz w:val="20"/>
          <w:szCs w:val="20"/>
          <w:lang w:eastAsia="zh-CN" w:bidi="hi-IN"/>
        </w:rPr>
        <w:t xml:space="preserve">…......…………………………………… </w:t>
      </w:r>
      <w:r w:rsidRPr="00252708">
        <w:rPr>
          <w:rFonts w:asciiTheme="minorHAnsi" w:hAnsiTheme="minorHAnsi" w:cstheme="minorHAnsi"/>
          <w:color w:val="000000" w:themeColor="text1"/>
          <w:sz w:val="20"/>
          <w:szCs w:val="20"/>
          <w:lang w:eastAsia="zh-CN" w:bidi="hi-IN"/>
        </w:rPr>
        <w:tab/>
      </w:r>
      <w:r w:rsidRPr="00252708">
        <w:rPr>
          <w:rFonts w:asciiTheme="minorHAnsi" w:hAnsiTheme="minorHAnsi" w:cstheme="minorHAnsi"/>
          <w:color w:val="000000" w:themeColor="text1"/>
          <w:sz w:val="20"/>
          <w:szCs w:val="20"/>
          <w:lang w:eastAsia="zh-CN" w:bidi="hi-IN"/>
        </w:rPr>
        <w:tab/>
      </w:r>
      <w:r w:rsidRPr="00252708">
        <w:rPr>
          <w:rFonts w:asciiTheme="minorHAnsi" w:hAnsiTheme="minorHAnsi" w:cstheme="minorHAnsi"/>
          <w:color w:val="000000" w:themeColor="text1"/>
          <w:sz w:val="20"/>
          <w:szCs w:val="20"/>
          <w:lang w:eastAsia="zh-CN" w:bidi="hi-IN"/>
        </w:rPr>
        <w:tab/>
        <w:t>…......……………………………………………</w:t>
      </w:r>
    </w:p>
    <w:p w14:paraId="082C3C2B" w14:textId="77777777" w:rsidR="003A7016" w:rsidRPr="00252708" w:rsidRDefault="003A7016" w:rsidP="00E061BA">
      <w:pPr>
        <w:pStyle w:val="Standard"/>
        <w:widowControl w:val="0"/>
        <w:tabs>
          <w:tab w:val="left" w:pos="3720"/>
        </w:tabs>
        <w:spacing w:after="0" w:line="240" w:lineRule="auto"/>
        <w:jc w:val="center"/>
        <w:rPr>
          <w:rFonts w:asciiTheme="minorHAnsi" w:eastAsia="TimesNewRomanPS-ItalicMT" w:hAnsiTheme="minorHAnsi" w:cstheme="minorHAnsi"/>
          <w:i/>
          <w:iCs/>
          <w:color w:val="000000" w:themeColor="text1"/>
          <w:sz w:val="20"/>
          <w:szCs w:val="20"/>
          <w:lang w:eastAsia="zh-CN" w:bidi="hi-IN"/>
        </w:rPr>
      </w:pPr>
      <w:r w:rsidRPr="00252708">
        <w:rPr>
          <w:rFonts w:asciiTheme="minorHAnsi" w:eastAsia="TimesNewRomanPS-ItalicMT" w:hAnsiTheme="minorHAnsi" w:cstheme="minorHAnsi"/>
          <w:i/>
          <w:iCs/>
          <w:color w:val="000000" w:themeColor="text1"/>
          <w:sz w:val="20"/>
          <w:szCs w:val="20"/>
          <w:lang w:eastAsia="zh-CN" w:bidi="hi-IN"/>
        </w:rPr>
        <w:t xml:space="preserve">Data i podpis osoby sporządzającej </w:t>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t>Data i podpis osoby /osób/ upoważnionej/ sprawozdanie</w:t>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t>upoważnionych do reprezentacji</w:t>
      </w:r>
    </w:p>
    <w:p w14:paraId="6C76F7D0" w14:textId="77777777" w:rsidR="000F6C5A" w:rsidRPr="00252708" w:rsidRDefault="000F6C5A" w:rsidP="00E061BA">
      <w:pPr>
        <w:spacing w:after="0" w:line="240" w:lineRule="auto"/>
        <w:contextualSpacing/>
        <w:jc w:val="both"/>
        <w:rPr>
          <w:rFonts w:asciiTheme="minorHAnsi" w:hAnsiTheme="minorHAnsi" w:cstheme="minorHAnsi"/>
          <w:color w:val="000000" w:themeColor="text1"/>
        </w:rPr>
      </w:pPr>
    </w:p>
    <w:sectPr w:rsidR="000F6C5A" w:rsidRPr="00252708" w:rsidSect="00050991">
      <w:headerReference w:type="default" r:id="rId12"/>
      <w:footerReference w:type="defaul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7A19F" w14:textId="77777777" w:rsidR="00CC5E3B" w:rsidRDefault="00CC5E3B" w:rsidP="00415563">
      <w:pPr>
        <w:spacing w:after="0" w:line="240" w:lineRule="auto"/>
      </w:pPr>
      <w:r>
        <w:separator/>
      </w:r>
    </w:p>
  </w:endnote>
  <w:endnote w:type="continuationSeparator" w:id="0">
    <w:p w14:paraId="34A5AA34" w14:textId="77777777" w:rsidR="00CC5E3B" w:rsidRDefault="00CC5E3B" w:rsidP="00415563">
      <w:pPr>
        <w:spacing w:after="0" w:line="240" w:lineRule="auto"/>
      </w:pPr>
      <w:r>
        <w:continuationSeparator/>
      </w:r>
    </w:p>
  </w:endnote>
  <w:endnote w:type="continuationNotice" w:id="1">
    <w:p w14:paraId="7D5E1C8D" w14:textId="77777777" w:rsidR="00CC5E3B" w:rsidRDefault="00CC5E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CE56" w14:textId="78E4FA28" w:rsidR="00B8067C" w:rsidRDefault="00B8067C">
    <w:pPr>
      <w:pStyle w:val="Stopka"/>
      <w:jc w:val="right"/>
    </w:pPr>
    <w:r>
      <w:fldChar w:fldCharType="begin"/>
    </w:r>
    <w:r>
      <w:instrText>PAGE   \* MERGEFORMAT</w:instrText>
    </w:r>
    <w:r>
      <w:fldChar w:fldCharType="separate"/>
    </w:r>
    <w:r w:rsidR="00DE687E">
      <w:rPr>
        <w:noProof/>
      </w:rPr>
      <w:t>21</w:t>
    </w:r>
    <w:r>
      <w:fldChar w:fldCharType="end"/>
    </w:r>
  </w:p>
  <w:p w14:paraId="072FA824" w14:textId="77777777" w:rsidR="00B8067C" w:rsidRDefault="00B806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D9456" w14:textId="77777777" w:rsidR="00CC5E3B" w:rsidRDefault="00CC5E3B" w:rsidP="00415563">
      <w:pPr>
        <w:spacing w:after="0" w:line="240" w:lineRule="auto"/>
      </w:pPr>
      <w:r>
        <w:separator/>
      </w:r>
    </w:p>
  </w:footnote>
  <w:footnote w:type="continuationSeparator" w:id="0">
    <w:p w14:paraId="2A071CD7" w14:textId="77777777" w:rsidR="00CC5E3B" w:rsidRDefault="00CC5E3B" w:rsidP="00415563">
      <w:pPr>
        <w:spacing w:after="0" w:line="240" w:lineRule="auto"/>
      </w:pPr>
      <w:r>
        <w:continuationSeparator/>
      </w:r>
    </w:p>
  </w:footnote>
  <w:footnote w:type="continuationNotice" w:id="1">
    <w:p w14:paraId="490A7BA1" w14:textId="77777777" w:rsidR="00CC5E3B" w:rsidRDefault="00CC5E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8560" w14:textId="0AA25B40" w:rsidR="004E2C90" w:rsidRPr="004E2C90" w:rsidRDefault="00B8067C" w:rsidP="004E2C90">
    <w:pPr>
      <w:pStyle w:val="Nagwek"/>
      <w:jc w:val="center"/>
      <w:rPr>
        <w:sz w:val="20"/>
      </w:rPr>
    </w:pPr>
    <w:r w:rsidRPr="009369F1">
      <w:rPr>
        <w:sz w:val="20"/>
      </w:rPr>
      <w:t>Program Polityki Zdrowotnej w zakresie</w:t>
    </w:r>
    <w:r>
      <w:rPr>
        <w:sz w:val="20"/>
      </w:rPr>
      <w:t xml:space="preserve"> </w:t>
    </w:r>
    <w:r w:rsidRPr="009369F1">
      <w:rPr>
        <w:sz w:val="20"/>
      </w:rPr>
      <w:t>profilaktyki</w:t>
    </w:r>
    <w:r w:rsidR="001F1E89" w:rsidRPr="001F1E89">
      <w:rPr>
        <w:sz w:val="20"/>
      </w:rPr>
      <w:t xml:space="preserve"> </w:t>
    </w:r>
    <w:r w:rsidR="00521A5D">
      <w:rPr>
        <w:sz w:val="20"/>
      </w:rPr>
      <w:t xml:space="preserve">próchnicy zębów u dzieci i młodzieży </w:t>
    </w:r>
    <w:r w:rsidR="001F1E89" w:rsidRPr="006B10D7">
      <w:rPr>
        <w:sz w:val="20"/>
      </w:rPr>
      <w:t>na</w:t>
    </w:r>
    <w:r w:rsidRPr="006B10D7">
      <w:rPr>
        <w:sz w:val="20"/>
      </w:rPr>
      <w:t xml:space="preserve"> lata 202</w:t>
    </w:r>
    <w:r w:rsidR="004E2C90">
      <w:rPr>
        <w:sz w:val="20"/>
      </w:rPr>
      <w:t>6</w:t>
    </w:r>
    <w:r w:rsidRPr="006B10D7">
      <w:rPr>
        <w:sz w:val="20"/>
      </w:rPr>
      <w:t>-202</w:t>
    </w:r>
    <w:r w:rsidR="004E2C90">
      <w:rPr>
        <w:sz w:val="20"/>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E0E774A"/>
    <w:lvl w:ilvl="0">
      <w:start w:val="1"/>
      <w:numFmt w:val="bullet"/>
      <w:pStyle w:val="Listapunktowana"/>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8464BCC"/>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1CC184D"/>
    <w:multiLevelType w:val="hybridMultilevel"/>
    <w:tmpl w:val="CD56F80C"/>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A5329B"/>
    <w:multiLevelType w:val="hybridMultilevel"/>
    <w:tmpl w:val="5AA286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2EC3B89"/>
    <w:multiLevelType w:val="hybridMultilevel"/>
    <w:tmpl w:val="8DC2F4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7C62F0"/>
    <w:multiLevelType w:val="hybridMultilevel"/>
    <w:tmpl w:val="DC66C2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3735A"/>
    <w:multiLevelType w:val="hybridMultilevel"/>
    <w:tmpl w:val="F1F4DC22"/>
    <w:lvl w:ilvl="0" w:tplc="0415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6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8777F22"/>
    <w:multiLevelType w:val="hybridMultilevel"/>
    <w:tmpl w:val="42DECA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CE4530"/>
    <w:multiLevelType w:val="hybridMultilevel"/>
    <w:tmpl w:val="E952AE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FE167C"/>
    <w:multiLevelType w:val="hybridMultilevel"/>
    <w:tmpl w:val="B546AC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CB954CD"/>
    <w:multiLevelType w:val="hybridMultilevel"/>
    <w:tmpl w:val="E5207C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1736C9"/>
    <w:multiLevelType w:val="hybridMultilevel"/>
    <w:tmpl w:val="FB86F6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F6F4296"/>
    <w:multiLevelType w:val="hybridMultilevel"/>
    <w:tmpl w:val="8B467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FE03B1D"/>
    <w:multiLevelType w:val="hybridMultilevel"/>
    <w:tmpl w:val="F4F02C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03448B1"/>
    <w:multiLevelType w:val="hybridMultilevel"/>
    <w:tmpl w:val="DBB40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09B48E6"/>
    <w:multiLevelType w:val="hybridMultilevel"/>
    <w:tmpl w:val="DDDE1C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3A14E52"/>
    <w:multiLevelType w:val="hybridMultilevel"/>
    <w:tmpl w:val="D0EA22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45E0C07"/>
    <w:multiLevelType w:val="hybridMultilevel"/>
    <w:tmpl w:val="305473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91075B"/>
    <w:multiLevelType w:val="hybridMultilevel"/>
    <w:tmpl w:val="C7188240"/>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60C09BE"/>
    <w:multiLevelType w:val="hybridMultilevel"/>
    <w:tmpl w:val="D1D8E4B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65436CE"/>
    <w:multiLevelType w:val="hybridMultilevel"/>
    <w:tmpl w:val="769A61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887FA8"/>
    <w:multiLevelType w:val="hybridMultilevel"/>
    <w:tmpl w:val="6E843E4C"/>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9575C39"/>
    <w:multiLevelType w:val="hybridMultilevel"/>
    <w:tmpl w:val="8C807D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A7076AD"/>
    <w:multiLevelType w:val="hybridMultilevel"/>
    <w:tmpl w:val="5EFC6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D8C3751"/>
    <w:multiLevelType w:val="hybridMultilevel"/>
    <w:tmpl w:val="CCFEA1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DDC357B"/>
    <w:multiLevelType w:val="hybridMultilevel"/>
    <w:tmpl w:val="FA5EA9B0"/>
    <w:lvl w:ilvl="0" w:tplc="0415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6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0700E17"/>
    <w:multiLevelType w:val="hybridMultilevel"/>
    <w:tmpl w:val="54BAB9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2CC122E"/>
    <w:multiLevelType w:val="hybridMultilevel"/>
    <w:tmpl w:val="440625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36C3229"/>
    <w:multiLevelType w:val="hybridMultilevel"/>
    <w:tmpl w:val="5A6EAE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3791952"/>
    <w:multiLevelType w:val="hybridMultilevel"/>
    <w:tmpl w:val="387688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457658A"/>
    <w:multiLevelType w:val="hybridMultilevel"/>
    <w:tmpl w:val="C29EBBCA"/>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544557F"/>
    <w:multiLevelType w:val="hybridMultilevel"/>
    <w:tmpl w:val="1C101A6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574195A"/>
    <w:multiLevelType w:val="hybridMultilevel"/>
    <w:tmpl w:val="87DED618"/>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82C4D4F"/>
    <w:multiLevelType w:val="hybridMultilevel"/>
    <w:tmpl w:val="37F4E3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92830D8"/>
    <w:multiLevelType w:val="hybridMultilevel"/>
    <w:tmpl w:val="1BC0F8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93334F4"/>
    <w:multiLevelType w:val="hybridMultilevel"/>
    <w:tmpl w:val="80360C08"/>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B230A2B"/>
    <w:multiLevelType w:val="hybridMultilevel"/>
    <w:tmpl w:val="7CD8F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D5F5D30"/>
    <w:multiLevelType w:val="hybridMultilevel"/>
    <w:tmpl w:val="8398C2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D6A7DA8"/>
    <w:multiLevelType w:val="hybridMultilevel"/>
    <w:tmpl w:val="BACA5ABC"/>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EFF2F2C"/>
    <w:multiLevelType w:val="hybridMultilevel"/>
    <w:tmpl w:val="D040A7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F8A0C97"/>
    <w:multiLevelType w:val="hybridMultilevel"/>
    <w:tmpl w:val="4F5C0862"/>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2DC560A"/>
    <w:multiLevelType w:val="hybridMultilevel"/>
    <w:tmpl w:val="225442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39C2777"/>
    <w:multiLevelType w:val="hybridMultilevel"/>
    <w:tmpl w:val="89D2C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4E45FF4"/>
    <w:multiLevelType w:val="hybridMultilevel"/>
    <w:tmpl w:val="B688FA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5165C80"/>
    <w:multiLevelType w:val="hybridMultilevel"/>
    <w:tmpl w:val="C81434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5D56804"/>
    <w:multiLevelType w:val="hybridMultilevel"/>
    <w:tmpl w:val="71623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77E1923"/>
    <w:multiLevelType w:val="hybridMultilevel"/>
    <w:tmpl w:val="089E0D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7D05FB3"/>
    <w:multiLevelType w:val="hybridMultilevel"/>
    <w:tmpl w:val="23BEA1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7FE45F4"/>
    <w:multiLevelType w:val="hybridMultilevel"/>
    <w:tmpl w:val="EEB402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9522F2E"/>
    <w:multiLevelType w:val="hybridMultilevel"/>
    <w:tmpl w:val="7B865522"/>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9995250"/>
    <w:multiLevelType w:val="hybridMultilevel"/>
    <w:tmpl w:val="26D28D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A8F40EB"/>
    <w:multiLevelType w:val="hybridMultilevel"/>
    <w:tmpl w:val="6B9A653C"/>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C990374"/>
    <w:multiLevelType w:val="hybridMultilevel"/>
    <w:tmpl w:val="74241F5C"/>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D1477F4"/>
    <w:multiLevelType w:val="hybridMultilevel"/>
    <w:tmpl w:val="5468B2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07518C7"/>
    <w:multiLevelType w:val="hybridMultilevel"/>
    <w:tmpl w:val="A3F8D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08E3CF8"/>
    <w:multiLevelType w:val="hybridMultilevel"/>
    <w:tmpl w:val="8FB69C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126130A"/>
    <w:multiLevelType w:val="hybridMultilevel"/>
    <w:tmpl w:val="212E4E3E"/>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1441D4C"/>
    <w:multiLevelType w:val="hybridMultilevel"/>
    <w:tmpl w:val="684CA4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1867462"/>
    <w:multiLevelType w:val="hybridMultilevel"/>
    <w:tmpl w:val="59EC3D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3432A93"/>
    <w:multiLevelType w:val="hybridMultilevel"/>
    <w:tmpl w:val="046E52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39C6800"/>
    <w:multiLevelType w:val="hybridMultilevel"/>
    <w:tmpl w:val="49CC7F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3CB1213"/>
    <w:multiLevelType w:val="hybridMultilevel"/>
    <w:tmpl w:val="2AA675F0"/>
    <w:lvl w:ilvl="0" w:tplc="F21C9B24">
      <w:start w:val="1"/>
      <w:numFmt w:val="bullet"/>
      <w:pStyle w:val="Nagwek3"/>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63767FC"/>
    <w:multiLevelType w:val="hybridMultilevel"/>
    <w:tmpl w:val="FFA283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66E3168"/>
    <w:multiLevelType w:val="hybridMultilevel"/>
    <w:tmpl w:val="5050918C"/>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71F2749"/>
    <w:multiLevelType w:val="hybridMultilevel"/>
    <w:tmpl w:val="98824BE4"/>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A184C49"/>
    <w:multiLevelType w:val="hybridMultilevel"/>
    <w:tmpl w:val="8EA005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DCA0F04"/>
    <w:multiLevelType w:val="hybridMultilevel"/>
    <w:tmpl w:val="7EEA71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E880396"/>
    <w:multiLevelType w:val="hybridMultilevel"/>
    <w:tmpl w:val="61EE5C86"/>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FA40E27"/>
    <w:multiLevelType w:val="hybridMultilevel"/>
    <w:tmpl w:val="669E4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3411F46"/>
    <w:multiLevelType w:val="hybridMultilevel"/>
    <w:tmpl w:val="06CE77B0"/>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3FB0D66"/>
    <w:multiLevelType w:val="multilevel"/>
    <w:tmpl w:val="58A663FA"/>
    <w:styleLink w:val="WWNum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15:restartNumberingAfterBreak="0">
    <w:nsid w:val="54726F19"/>
    <w:multiLevelType w:val="hybridMultilevel"/>
    <w:tmpl w:val="A27E2588"/>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4A75F8A"/>
    <w:multiLevelType w:val="hybridMultilevel"/>
    <w:tmpl w:val="F5ECE7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6D62109"/>
    <w:multiLevelType w:val="hybridMultilevel"/>
    <w:tmpl w:val="3376A6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B330757"/>
    <w:multiLevelType w:val="hybridMultilevel"/>
    <w:tmpl w:val="5F7EFA62"/>
    <w:lvl w:ilvl="0" w:tplc="04150001">
      <w:start w:val="1"/>
      <w:numFmt w:val="bullet"/>
      <w:lvlText w:val=""/>
      <w:lvlJc w:val="left"/>
      <w:pPr>
        <w:ind w:left="720" w:hanging="360"/>
      </w:pPr>
      <w:rPr>
        <w:rFonts w:ascii="Symbol" w:hAnsi="Symbol" w:hint="default"/>
      </w:rPr>
    </w:lvl>
    <w:lvl w:ilvl="1" w:tplc="1890C6C6">
      <w:start w:val="3"/>
      <w:numFmt w:val="bullet"/>
      <w:lvlText w:val="•"/>
      <w:lvlJc w:val="left"/>
      <w:pPr>
        <w:ind w:left="1800" w:hanging="720"/>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BCB41D3"/>
    <w:multiLevelType w:val="hybridMultilevel"/>
    <w:tmpl w:val="F04C3FD6"/>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DDC19B8"/>
    <w:multiLevelType w:val="hybridMultilevel"/>
    <w:tmpl w:val="A560F11A"/>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E024A5F"/>
    <w:multiLevelType w:val="hybridMultilevel"/>
    <w:tmpl w:val="E834D6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EE25459"/>
    <w:multiLevelType w:val="hybridMultilevel"/>
    <w:tmpl w:val="3E304460"/>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F656945"/>
    <w:multiLevelType w:val="hybridMultilevel"/>
    <w:tmpl w:val="A65464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4765A50"/>
    <w:multiLevelType w:val="hybridMultilevel"/>
    <w:tmpl w:val="E4A085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5577657"/>
    <w:multiLevelType w:val="hybridMultilevel"/>
    <w:tmpl w:val="854C5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6800637"/>
    <w:multiLevelType w:val="hybridMultilevel"/>
    <w:tmpl w:val="76FC18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66910ADF"/>
    <w:multiLevelType w:val="hybridMultilevel"/>
    <w:tmpl w:val="9B56CF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8735645"/>
    <w:multiLevelType w:val="hybridMultilevel"/>
    <w:tmpl w:val="9AA2D8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88C0FF6"/>
    <w:multiLevelType w:val="hybridMultilevel"/>
    <w:tmpl w:val="16EA4E30"/>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8F83F95"/>
    <w:multiLevelType w:val="hybridMultilevel"/>
    <w:tmpl w:val="FCACEE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C467764"/>
    <w:multiLevelType w:val="hybridMultilevel"/>
    <w:tmpl w:val="069CD3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DE36778"/>
    <w:multiLevelType w:val="hybridMultilevel"/>
    <w:tmpl w:val="4288DC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FF726B8"/>
    <w:multiLevelType w:val="hybridMultilevel"/>
    <w:tmpl w:val="22BE19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0345048"/>
    <w:multiLevelType w:val="hybridMultilevel"/>
    <w:tmpl w:val="4006A4F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25D1CD2"/>
    <w:multiLevelType w:val="hybridMultilevel"/>
    <w:tmpl w:val="A4CA80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3572BC7"/>
    <w:multiLevelType w:val="hybridMultilevel"/>
    <w:tmpl w:val="7DD494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5644183"/>
    <w:multiLevelType w:val="hybridMultilevel"/>
    <w:tmpl w:val="057CE1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6A034F7"/>
    <w:multiLevelType w:val="hybridMultilevel"/>
    <w:tmpl w:val="3E74610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82568D5"/>
    <w:multiLevelType w:val="hybridMultilevel"/>
    <w:tmpl w:val="FC2A95F6"/>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A0448E3"/>
    <w:multiLevelType w:val="hybridMultilevel"/>
    <w:tmpl w:val="FA04F928"/>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A805439"/>
    <w:multiLevelType w:val="multilevel"/>
    <w:tmpl w:val="9D8693B8"/>
    <w:styleLink w:val="Outline"/>
    <w:lvl w:ilvl="0">
      <w:start w:val="1"/>
      <w:numFmt w:val="upperLetter"/>
      <w:lvlText w:val="%1."/>
      <w:lvlJc w:val="left"/>
      <w:pPr>
        <w:ind w:left="720" w:hanging="36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98" w15:restartNumberingAfterBreak="0">
    <w:nsid w:val="7A805DDA"/>
    <w:multiLevelType w:val="hybridMultilevel"/>
    <w:tmpl w:val="774292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7CA50D65"/>
    <w:multiLevelType w:val="hybridMultilevel"/>
    <w:tmpl w:val="3F2AB2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D5D39A9"/>
    <w:multiLevelType w:val="hybridMultilevel"/>
    <w:tmpl w:val="6E38BB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DC54D56"/>
    <w:multiLevelType w:val="hybridMultilevel"/>
    <w:tmpl w:val="2162F522"/>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E154E17"/>
    <w:multiLevelType w:val="hybridMultilevel"/>
    <w:tmpl w:val="344222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EDF7A39"/>
    <w:multiLevelType w:val="hybridMultilevel"/>
    <w:tmpl w:val="7E46D4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68918813">
    <w:abstractNumId w:val="1"/>
  </w:num>
  <w:num w:numId="2" w16cid:durableId="1924412313">
    <w:abstractNumId w:val="99"/>
  </w:num>
  <w:num w:numId="3" w16cid:durableId="1805124406">
    <w:abstractNumId w:val="0"/>
  </w:num>
  <w:num w:numId="4" w16cid:durableId="1113086566">
    <w:abstractNumId w:val="97"/>
  </w:num>
  <w:num w:numId="5" w16cid:durableId="696468024">
    <w:abstractNumId w:val="57"/>
  </w:num>
  <w:num w:numId="6" w16cid:durableId="1175537750">
    <w:abstractNumId w:val="61"/>
  </w:num>
  <w:num w:numId="7" w16cid:durableId="201138472">
    <w:abstractNumId w:val="70"/>
  </w:num>
  <w:num w:numId="8" w16cid:durableId="1634411137">
    <w:abstractNumId w:val="71"/>
  </w:num>
  <w:num w:numId="9" w16cid:durableId="1979872129">
    <w:abstractNumId w:val="76"/>
  </w:num>
  <w:num w:numId="10" w16cid:durableId="918097557">
    <w:abstractNumId w:val="18"/>
  </w:num>
  <w:num w:numId="11" w16cid:durableId="190463775">
    <w:abstractNumId w:val="67"/>
  </w:num>
  <w:num w:numId="12" w16cid:durableId="1793162948">
    <w:abstractNumId w:val="2"/>
  </w:num>
  <w:num w:numId="13" w16cid:durableId="98108790">
    <w:abstractNumId w:val="35"/>
  </w:num>
  <w:num w:numId="14" w16cid:durableId="934559633">
    <w:abstractNumId w:val="75"/>
  </w:num>
  <w:num w:numId="15" w16cid:durableId="95177701">
    <w:abstractNumId w:val="66"/>
  </w:num>
  <w:num w:numId="16" w16cid:durableId="966354178">
    <w:abstractNumId w:val="69"/>
  </w:num>
  <w:num w:numId="17" w16cid:durableId="6635174">
    <w:abstractNumId w:val="28"/>
  </w:num>
  <w:num w:numId="18" w16cid:durableId="1582787421">
    <w:abstractNumId w:val="21"/>
  </w:num>
  <w:num w:numId="19" w16cid:durableId="273292564">
    <w:abstractNumId w:val="49"/>
  </w:num>
  <w:num w:numId="20" w16cid:durableId="1461728078">
    <w:abstractNumId w:val="101"/>
  </w:num>
  <w:num w:numId="21" w16cid:durableId="1391614212">
    <w:abstractNumId w:val="52"/>
  </w:num>
  <w:num w:numId="22" w16cid:durableId="1727220348">
    <w:abstractNumId w:val="51"/>
  </w:num>
  <w:num w:numId="23" w16cid:durableId="462426110">
    <w:abstractNumId w:val="32"/>
  </w:num>
  <w:num w:numId="24" w16cid:durableId="40713819">
    <w:abstractNumId w:val="78"/>
  </w:num>
  <w:num w:numId="25" w16cid:durableId="1337272545">
    <w:abstractNumId w:val="96"/>
  </w:num>
  <w:num w:numId="26" w16cid:durableId="1673146279">
    <w:abstractNumId w:val="64"/>
  </w:num>
  <w:num w:numId="27" w16cid:durableId="1457941428">
    <w:abstractNumId w:val="20"/>
  </w:num>
  <w:num w:numId="28" w16cid:durableId="1118183193">
    <w:abstractNumId w:val="38"/>
  </w:num>
  <w:num w:numId="29" w16cid:durableId="1512917922">
    <w:abstractNumId w:val="63"/>
  </w:num>
  <w:num w:numId="30" w16cid:durableId="1049843910">
    <w:abstractNumId w:val="95"/>
  </w:num>
  <w:num w:numId="31" w16cid:durableId="908926545">
    <w:abstractNumId w:val="54"/>
  </w:num>
  <w:num w:numId="32" w16cid:durableId="1638679468">
    <w:abstractNumId w:val="68"/>
  </w:num>
  <w:num w:numId="33" w16cid:durableId="1908833821">
    <w:abstractNumId w:val="4"/>
  </w:num>
  <w:num w:numId="34" w16cid:durableId="1751852465">
    <w:abstractNumId w:val="29"/>
  </w:num>
  <w:num w:numId="35" w16cid:durableId="521363619">
    <w:abstractNumId w:val="17"/>
  </w:num>
  <w:num w:numId="36" w16cid:durableId="1080440789">
    <w:abstractNumId w:val="40"/>
  </w:num>
  <w:num w:numId="37" w16cid:durableId="1916742654">
    <w:abstractNumId w:val="85"/>
  </w:num>
  <w:num w:numId="38" w16cid:durableId="238171995">
    <w:abstractNumId w:val="74"/>
  </w:num>
  <w:num w:numId="39" w16cid:durableId="1006711251">
    <w:abstractNumId w:val="34"/>
  </w:num>
  <w:num w:numId="40" w16cid:durableId="1371568547">
    <w:abstractNumId w:val="53"/>
  </w:num>
  <w:num w:numId="41" w16cid:durableId="560098267">
    <w:abstractNumId w:val="98"/>
  </w:num>
  <w:num w:numId="42" w16cid:durableId="1913150570">
    <w:abstractNumId w:val="11"/>
  </w:num>
  <w:num w:numId="43" w16cid:durableId="1211721335">
    <w:abstractNumId w:val="46"/>
  </w:num>
  <w:num w:numId="44" w16cid:durableId="410321605">
    <w:abstractNumId w:val="93"/>
  </w:num>
  <w:num w:numId="45" w16cid:durableId="1127892966">
    <w:abstractNumId w:val="9"/>
  </w:num>
  <w:num w:numId="46" w16cid:durableId="454570172">
    <w:abstractNumId w:val="72"/>
  </w:num>
  <w:num w:numId="47" w16cid:durableId="1794014119">
    <w:abstractNumId w:val="10"/>
  </w:num>
  <w:num w:numId="48" w16cid:durableId="1233194390">
    <w:abstractNumId w:val="83"/>
  </w:num>
  <w:num w:numId="49" w16cid:durableId="224489253">
    <w:abstractNumId w:val="47"/>
  </w:num>
  <w:num w:numId="50" w16cid:durableId="2022193826">
    <w:abstractNumId w:val="22"/>
  </w:num>
  <w:num w:numId="51" w16cid:durableId="968165101">
    <w:abstractNumId w:val="89"/>
  </w:num>
  <w:num w:numId="52" w16cid:durableId="810371205">
    <w:abstractNumId w:val="86"/>
  </w:num>
  <w:num w:numId="53" w16cid:durableId="1790275379">
    <w:abstractNumId w:val="43"/>
  </w:num>
  <w:num w:numId="54" w16cid:durableId="467404809">
    <w:abstractNumId w:val="88"/>
  </w:num>
  <w:num w:numId="55" w16cid:durableId="684863102">
    <w:abstractNumId w:val="80"/>
  </w:num>
  <w:num w:numId="56" w16cid:durableId="1745569511">
    <w:abstractNumId w:val="59"/>
  </w:num>
  <w:num w:numId="57" w16cid:durableId="668214618">
    <w:abstractNumId w:val="33"/>
  </w:num>
  <w:num w:numId="58" w16cid:durableId="1908956407">
    <w:abstractNumId w:val="36"/>
  </w:num>
  <w:num w:numId="59" w16cid:durableId="1115099961">
    <w:abstractNumId w:val="42"/>
  </w:num>
  <w:num w:numId="60" w16cid:durableId="1906798363">
    <w:abstractNumId w:val="44"/>
  </w:num>
  <w:num w:numId="61" w16cid:durableId="925648663">
    <w:abstractNumId w:val="3"/>
  </w:num>
  <w:num w:numId="62" w16cid:durableId="688987503">
    <w:abstractNumId w:val="84"/>
  </w:num>
  <w:num w:numId="63" w16cid:durableId="831069556">
    <w:abstractNumId w:val="19"/>
  </w:num>
  <w:num w:numId="64" w16cid:durableId="1279722509">
    <w:abstractNumId w:val="5"/>
  </w:num>
  <w:num w:numId="65" w16cid:durableId="429932955">
    <w:abstractNumId w:val="26"/>
  </w:num>
  <w:num w:numId="66" w16cid:durableId="1214926717">
    <w:abstractNumId w:val="37"/>
  </w:num>
  <w:num w:numId="67" w16cid:durableId="446967090">
    <w:abstractNumId w:val="24"/>
  </w:num>
  <w:num w:numId="68" w16cid:durableId="686255671">
    <w:abstractNumId w:val="56"/>
  </w:num>
  <w:num w:numId="69" w16cid:durableId="2022471030">
    <w:abstractNumId w:val="94"/>
  </w:num>
  <w:num w:numId="70" w16cid:durableId="129640703">
    <w:abstractNumId w:val="102"/>
  </w:num>
  <w:num w:numId="71" w16cid:durableId="1745227398">
    <w:abstractNumId w:val="90"/>
  </w:num>
  <w:num w:numId="72" w16cid:durableId="1629317287">
    <w:abstractNumId w:val="16"/>
  </w:num>
  <w:num w:numId="73" w16cid:durableId="173888757">
    <w:abstractNumId w:val="103"/>
  </w:num>
  <w:num w:numId="74" w16cid:durableId="737049345">
    <w:abstractNumId w:val="50"/>
  </w:num>
  <w:num w:numId="75" w16cid:durableId="183252975">
    <w:abstractNumId w:val="8"/>
  </w:num>
  <w:num w:numId="76" w16cid:durableId="85854744">
    <w:abstractNumId w:val="92"/>
  </w:num>
  <w:num w:numId="77" w16cid:durableId="1625114499">
    <w:abstractNumId w:val="55"/>
  </w:num>
  <w:num w:numId="78" w16cid:durableId="1655331650">
    <w:abstractNumId w:val="62"/>
  </w:num>
  <w:num w:numId="79" w16cid:durableId="2114354536">
    <w:abstractNumId w:val="73"/>
  </w:num>
  <w:num w:numId="80" w16cid:durableId="172229690">
    <w:abstractNumId w:val="60"/>
  </w:num>
  <w:num w:numId="81" w16cid:durableId="1036731661">
    <w:abstractNumId w:val="58"/>
  </w:num>
  <w:num w:numId="82" w16cid:durableId="1195189172">
    <w:abstractNumId w:val="81"/>
  </w:num>
  <w:num w:numId="83" w16cid:durableId="545484710">
    <w:abstractNumId w:val="13"/>
  </w:num>
  <w:num w:numId="84" w16cid:durableId="527565993">
    <w:abstractNumId w:val="100"/>
  </w:num>
  <w:num w:numId="85" w16cid:durableId="570849148">
    <w:abstractNumId w:val="23"/>
  </w:num>
  <w:num w:numId="86" w16cid:durableId="662397304">
    <w:abstractNumId w:val="7"/>
  </w:num>
  <w:num w:numId="87" w16cid:durableId="1759060315">
    <w:abstractNumId w:val="82"/>
  </w:num>
  <w:num w:numId="88" w16cid:durableId="103841227">
    <w:abstractNumId w:val="41"/>
  </w:num>
  <w:num w:numId="89" w16cid:durableId="955793208">
    <w:abstractNumId w:val="15"/>
  </w:num>
  <w:num w:numId="90" w16cid:durableId="1774352993">
    <w:abstractNumId w:val="31"/>
  </w:num>
  <w:num w:numId="91" w16cid:durableId="591546970">
    <w:abstractNumId w:val="27"/>
  </w:num>
  <w:num w:numId="92" w16cid:durableId="1556546955">
    <w:abstractNumId w:val="65"/>
  </w:num>
  <w:num w:numId="93" w16cid:durableId="1191338748">
    <w:abstractNumId w:val="45"/>
  </w:num>
  <w:num w:numId="94" w16cid:durableId="1127703766">
    <w:abstractNumId w:val="39"/>
  </w:num>
  <w:num w:numId="95" w16cid:durableId="1811822356">
    <w:abstractNumId w:val="48"/>
  </w:num>
  <w:num w:numId="96" w16cid:durableId="1221134569">
    <w:abstractNumId w:val="14"/>
  </w:num>
  <w:num w:numId="97" w16cid:durableId="1758551188">
    <w:abstractNumId w:val="79"/>
  </w:num>
  <w:num w:numId="98" w16cid:durableId="1678845783">
    <w:abstractNumId w:val="87"/>
  </w:num>
  <w:num w:numId="99" w16cid:durableId="398132316">
    <w:abstractNumId w:val="77"/>
  </w:num>
  <w:num w:numId="100" w16cid:durableId="1001619076">
    <w:abstractNumId w:val="91"/>
  </w:num>
  <w:num w:numId="101" w16cid:durableId="417796737">
    <w:abstractNumId w:val="12"/>
  </w:num>
  <w:num w:numId="102" w16cid:durableId="1356542702">
    <w:abstractNumId w:val="30"/>
  </w:num>
  <w:num w:numId="103" w16cid:durableId="26878984">
    <w:abstractNumId w:val="6"/>
  </w:num>
  <w:num w:numId="104" w16cid:durableId="1578244530">
    <w:abstractNumId w:val="2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563"/>
    <w:rsid w:val="00002BF3"/>
    <w:rsid w:val="000066EA"/>
    <w:rsid w:val="0001176C"/>
    <w:rsid w:val="00020A4A"/>
    <w:rsid w:val="00022D59"/>
    <w:rsid w:val="00025B82"/>
    <w:rsid w:val="00036C9B"/>
    <w:rsid w:val="000426AB"/>
    <w:rsid w:val="0004618C"/>
    <w:rsid w:val="00046DAF"/>
    <w:rsid w:val="00050991"/>
    <w:rsid w:val="000545CA"/>
    <w:rsid w:val="00063005"/>
    <w:rsid w:val="000644FE"/>
    <w:rsid w:val="00066219"/>
    <w:rsid w:val="000668A7"/>
    <w:rsid w:val="00067685"/>
    <w:rsid w:val="00073901"/>
    <w:rsid w:val="00086287"/>
    <w:rsid w:val="00095EFD"/>
    <w:rsid w:val="00096A93"/>
    <w:rsid w:val="00096D24"/>
    <w:rsid w:val="000B01D8"/>
    <w:rsid w:val="000B5E2A"/>
    <w:rsid w:val="000B7A4C"/>
    <w:rsid w:val="000C5CB2"/>
    <w:rsid w:val="000E7595"/>
    <w:rsid w:val="000E7AF8"/>
    <w:rsid w:val="000F082D"/>
    <w:rsid w:val="000F3AD4"/>
    <w:rsid w:val="000F6C5A"/>
    <w:rsid w:val="0010195C"/>
    <w:rsid w:val="001279F7"/>
    <w:rsid w:val="001316E6"/>
    <w:rsid w:val="0013179E"/>
    <w:rsid w:val="00132297"/>
    <w:rsid w:val="00134440"/>
    <w:rsid w:val="00134D83"/>
    <w:rsid w:val="00135998"/>
    <w:rsid w:val="00140E12"/>
    <w:rsid w:val="00141EBE"/>
    <w:rsid w:val="001514DE"/>
    <w:rsid w:val="00154952"/>
    <w:rsid w:val="001552D0"/>
    <w:rsid w:val="00156D78"/>
    <w:rsid w:val="001626F1"/>
    <w:rsid w:val="0016642D"/>
    <w:rsid w:val="00170205"/>
    <w:rsid w:val="001737DC"/>
    <w:rsid w:val="001767EF"/>
    <w:rsid w:val="00190FB1"/>
    <w:rsid w:val="001961CB"/>
    <w:rsid w:val="001972B3"/>
    <w:rsid w:val="001A732A"/>
    <w:rsid w:val="001B15EE"/>
    <w:rsid w:val="001B1671"/>
    <w:rsid w:val="001B1FB3"/>
    <w:rsid w:val="001B33F9"/>
    <w:rsid w:val="001B3C4D"/>
    <w:rsid w:val="001C5B97"/>
    <w:rsid w:val="001D1AED"/>
    <w:rsid w:val="001D2BF3"/>
    <w:rsid w:val="001D48CB"/>
    <w:rsid w:val="001D6E6D"/>
    <w:rsid w:val="001E362E"/>
    <w:rsid w:val="001F1E89"/>
    <w:rsid w:val="001F2E9C"/>
    <w:rsid w:val="001F330E"/>
    <w:rsid w:val="002033F1"/>
    <w:rsid w:val="002051EF"/>
    <w:rsid w:val="002071E8"/>
    <w:rsid w:val="002075A1"/>
    <w:rsid w:val="00212BFD"/>
    <w:rsid w:val="00212FAD"/>
    <w:rsid w:val="002134DF"/>
    <w:rsid w:val="00225254"/>
    <w:rsid w:val="0022785C"/>
    <w:rsid w:val="002316D8"/>
    <w:rsid w:val="0024203B"/>
    <w:rsid w:val="00243148"/>
    <w:rsid w:val="00244E74"/>
    <w:rsid w:val="0025136C"/>
    <w:rsid w:val="00252708"/>
    <w:rsid w:val="002545A3"/>
    <w:rsid w:val="00255EC6"/>
    <w:rsid w:val="002569DD"/>
    <w:rsid w:val="00274F9A"/>
    <w:rsid w:val="002770DB"/>
    <w:rsid w:val="00281302"/>
    <w:rsid w:val="00282A8E"/>
    <w:rsid w:val="00283667"/>
    <w:rsid w:val="002879B4"/>
    <w:rsid w:val="00291D29"/>
    <w:rsid w:val="00295341"/>
    <w:rsid w:val="00297B39"/>
    <w:rsid w:val="002A00E5"/>
    <w:rsid w:val="002A4442"/>
    <w:rsid w:val="002A7324"/>
    <w:rsid w:val="002C669E"/>
    <w:rsid w:val="002D1D6E"/>
    <w:rsid w:val="002D3040"/>
    <w:rsid w:val="002E079E"/>
    <w:rsid w:val="002E77BC"/>
    <w:rsid w:val="002F0658"/>
    <w:rsid w:val="002F1C0C"/>
    <w:rsid w:val="002F63AB"/>
    <w:rsid w:val="00306E37"/>
    <w:rsid w:val="00313B4E"/>
    <w:rsid w:val="00322F58"/>
    <w:rsid w:val="00325B31"/>
    <w:rsid w:val="003320E0"/>
    <w:rsid w:val="00334999"/>
    <w:rsid w:val="00347128"/>
    <w:rsid w:val="003553B7"/>
    <w:rsid w:val="0036373B"/>
    <w:rsid w:val="00367B45"/>
    <w:rsid w:val="003700C2"/>
    <w:rsid w:val="0037231B"/>
    <w:rsid w:val="00372DAD"/>
    <w:rsid w:val="003754C1"/>
    <w:rsid w:val="00376FFD"/>
    <w:rsid w:val="003848F8"/>
    <w:rsid w:val="0039465B"/>
    <w:rsid w:val="00394E7D"/>
    <w:rsid w:val="003963AD"/>
    <w:rsid w:val="0039647E"/>
    <w:rsid w:val="00397CC5"/>
    <w:rsid w:val="003A7016"/>
    <w:rsid w:val="003B0B59"/>
    <w:rsid w:val="003B4FA7"/>
    <w:rsid w:val="003C23BF"/>
    <w:rsid w:val="003C3E43"/>
    <w:rsid w:val="003C5447"/>
    <w:rsid w:val="003D4073"/>
    <w:rsid w:val="003D42C8"/>
    <w:rsid w:val="003E19F4"/>
    <w:rsid w:val="003E23AA"/>
    <w:rsid w:val="003E42EA"/>
    <w:rsid w:val="003E5998"/>
    <w:rsid w:val="003F6BD9"/>
    <w:rsid w:val="003F78D0"/>
    <w:rsid w:val="00404E6E"/>
    <w:rsid w:val="004129EC"/>
    <w:rsid w:val="00415563"/>
    <w:rsid w:val="004171D2"/>
    <w:rsid w:val="00417968"/>
    <w:rsid w:val="00417F2E"/>
    <w:rsid w:val="00421CB5"/>
    <w:rsid w:val="0042205B"/>
    <w:rsid w:val="00430BEC"/>
    <w:rsid w:val="00432422"/>
    <w:rsid w:val="00432EA9"/>
    <w:rsid w:val="00440EF1"/>
    <w:rsid w:val="004447E4"/>
    <w:rsid w:val="004605CD"/>
    <w:rsid w:val="00463B63"/>
    <w:rsid w:val="004673C9"/>
    <w:rsid w:val="00471E2D"/>
    <w:rsid w:val="00480847"/>
    <w:rsid w:val="0048414E"/>
    <w:rsid w:val="004A608B"/>
    <w:rsid w:val="004A722C"/>
    <w:rsid w:val="004B32AC"/>
    <w:rsid w:val="004B465D"/>
    <w:rsid w:val="004B5487"/>
    <w:rsid w:val="004B73C2"/>
    <w:rsid w:val="004C1DDD"/>
    <w:rsid w:val="004C2BEF"/>
    <w:rsid w:val="004C30AC"/>
    <w:rsid w:val="004C3227"/>
    <w:rsid w:val="004D070E"/>
    <w:rsid w:val="004D2033"/>
    <w:rsid w:val="004D322D"/>
    <w:rsid w:val="004D6E05"/>
    <w:rsid w:val="004E2C90"/>
    <w:rsid w:val="004E360F"/>
    <w:rsid w:val="004E45E9"/>
    <w:rsid w:val="004E4EF8"/>
    <w:rsid w:val="004E553A"/>
    <w:rsid w:val="004E7C2C"/>
    <w:rsid w:val="004F6A10"/>
    <w:rsid w:val="004F7302"/>
    <w:rsid w:val="004F7C0A"/>
    <w:rsid w:val="00510BF1"/>
    <w:rsid w:val="00521A5D"/>
    <w:rsid w:val="00523B2D"/>
    <w:rsid w:val="00531625"/>
    <w:rsid w:val="0053577B"/>
    <w:rsid w:val="0053692F"/>
    <w:rsid w:val="00537E89"/>
    <w:rsid w:val="005409E2"/>
    <w:rsid w:val="005439F5"/>
    <w:rsid w:val="0054422D"/>
    <w:rsid w:val="005466A8"/>
    <w:rsid w:val="00547113"/>
    <w:rsid w:val="00551AF4"/>
    <w:rsid w:val="00561496"/>
    <w:rsid w:val="00570EF5"/>
    <w:rsid w:val="00583C98"/>
    <w:rsid w:val="00587AA6"/>
    <w:rsid w:val="005A14E9"/>
    <w:rsid w:val="005B2683"/>
    <w:rsid w:val="005B5D4F"/>
    <w:rsid w:val="005C70AF"/>
    <w:rsid w:val="005D18A5"/>
    <w:rsid w:val="005D58A8"/>
    <w:rsid w:val="005D793D"/>
    <w:rsid w:val="005E2C7E"/>
    <w:rsid w:val="005E4EC5"/>
    <w:rsid w:val="005F0896"/>
    <w:rsid w:val="005F1260"/>
    <w:rsid w:val="005F1CA1"/>
    <w:rsid w:val="005F212D"/>
    <w:rsid w:val="005F6BF9"/>
    <w:rsid w:val="00602DB3"/>
    <w:rsid w:val="00604FDA"/>
    <w:rsid w:val="00606CA1"/>
    <w:rsid w:val="00607676"/>
    <w:rsid w:val="00607EDE"/>
    <w:rsid w:val="006123C6"/>
    <w:rsid w:val="00616A11"/>
    <w:rsid w:val="00620754"/>
    <w:rsid w:val="00624F6A"/>
    <w:rsid w:val="006259AA"/>
    <w:rsid w:val="00626527"/>
    <w:rsid w:val="00626AC5"/>
    <w:rsid w:val="00643A7A"/>
    <w:rsid w:val="006529E6"/>
    <w:rsid w:val="006544D1"/>
    <w:rsid w:val="006579C7"/>
    <w:rsid w:val="00662031"/>
    <w:rsid w:val="0066652F"/>
    <w:rsid w:val="00676318"/>
    <w:rsid w:val="00686426"/>
    <w:rsid w:val="00691A0E"/>
    <w:rsid w:val="00695AF3"/>
    <w:rsid w:val="00697AF0"/>
    <w:rsid w:val="006A177B"/>
    <w:rsid w:val="006A424B"/>
    <w:rsid w:val="006B10D7"/>
    <w:rsid w:val="006B5C2C"/>
    <w:rsid w:val="006B7329"/>
    <w:rsid w:val="006C225B"/>
    <w:rsid w:val="006C402A"/>
    <w:rsid w:val="006C587F"/>
    <w:rsid w:val="006C6270"/>
    <w:rsid w:val="006D09A0"/>
    <w:rsid w:val="006D126E"/>
    <w:rsid w:val="006D20A0"/>
    <w:rsid w:val="006D3DFE"/>
    <w:rsid w:val="006D4355"/>
    <w:rsid w:val="006D4C30"/>
    <w:rsid w:val="006D7D68"/>
    <w:rsid w:val="006E0BAE"/>
    <w:rsid w:val="006E6968"/>
    <w:rsid w:val="006F007B"/>
    <w:rsid w:val="006F699D"/>
    <w:rsid w:val="006F732B"/>
    <w:rsid w:val="007055A8"/>
    <w:rsid w:val="00710BC2"/>
    <w:rsid w:val="00711F0F"/>
    <w:rsid w:val="00713ED0"/>
    <w:rsid w:val="007148A0"/>
    <w:rsid w:val="00716A01"/>
    <w:rsid w:val="00724ACA"/>
    <w:rsid w:val="007406F8"/>
    <w:rsid w:val="00742B5B"/>
    <w:rsid w:val="0074533A"/>
    <w:rsid w:val="0075032B"/>
    <w:rsid w:val="0075495B"/>
    <w:rsid w:val="00756EFC"/>
    <w:rsid w:val="00761D7C"/>
    <w:rsid w:val="00762E57"/>
    <w:rsid w:val="00775D19"/>
    <w:rsid w:val="00777746"/>
    <w:rsid w:val="0078055D"/>
    <w:rsid w:val="00783629"/>
    <w:rsid w:val="007874FD"/>
    <w:rsid w:val="00797270"/>
    <w:rsid w:val="00797F4C"/>
    <w:rsid w:val="007A1117"/>
    <w:rsid w:val="007A317C"/>
    <w:rsid w:val="007A3F45"/>
    <w:rsid w:val="007A73F9"/>
    <w:rsid w:val="007A7758"/>
    <w:rsid w:val="007B16DB"/>
    <w:rsid w:val="007B4250"/>
    <w:rsid w:val="007B6F67"/>
    <w:rsid w:val="007D04CD"/>
    <w:rsid w:val="007E458F"/>
    <w:rsid w:val="007E4FF7"/>
    <w:rsid w:val="008044BE"/>
    <w:rsid w:val="00805B68"/>
    <w:rsid w:val="00806E12"/>
    <w:rsid w:val="00811F6D"/>
    <w:rsid w:val="00816641"/>
    <w:rsid w:val="00817859"/>
    <w:rsid w:val="00821A2C"/>
    <w:rsid w:val="0083126F"/>
    <w:rsid w:val="00831CA9"/>
    <w:rsid w:val="00832A78"/>
    <w:rsid w:val="00834F97"/>
    <w:rsid w:val="00837175"/>
    <w:rsid w:val="00842215"/>
    <w:rsid w:val="00842552"/>
    <w:rsid w:val="00846A20"/>
    <w:rsid w:val="00847184"/>
    <w:rsid w:val="00853653"/>
    <w:rsid w:val="008606A7"/>
    <w:rsid w:val="00867ADA"/>
    <w:rsid w:val="008700CC"/>
    <w:rsid w:val="00876D87"/>
    <w:rsid w:val="0087772D"/>
    <w:rsid w:val="008831E5"/>
    <w:rsid w:val="00884488"/>
    <w:rsid w:val="008907B1"/>
    <w:rsid w:val="008A005F"/>
    <w:rsid w:val="008A0D7B"/>
    <w:rsid w:val="008A11B4"/>
    <w:rsid w:val="008A18F7"/>
    <w:rsid w:val="008A3237"/>
    <w:rsid w:val="008A3712"/>
    <w:rsid w:val="008A4A15"/>
    <w:rsid w:val="008A6503"/>
    <w:rsid w:val="008B307E"/>
    <w:rsid w:val="008C110B"/>
    <w:rsid w:val="008D3BA3"/>
    <w:rsid w:val="008D6CD2"/>
    <w:rsid w:val="008F566B"/>
    <w:rsid w:val="009047AD"/>
    <w:rsid w:val="00905890"/>
    <w:rsid w:val="009158DC"/>
    <w:rsid w:val="0091622D"/>
    <w:rsid w:val="00923F65"/>
    <w:rsid w:val="00930A44"/>
    <w:rsid w:val="00933489"/>
    <w:rsid w:val="00935FFF"/>
    <w:rsid w:val="00936835"/>
    <w:rsid w:val="009369F1"/>
    <w:rsid w:val="00942F87"/>
    <w:rsid w:val="0095541F"/>
    <w:rsid w:val="00965EDE"/>
    <w:rsid w:val="00990412"/>
    <w:rsid w:val="00994191"/>
    <w:rsid w:val="009A17E1"/>
    <w:rsid w:val="009A464A"/>
    <w:rsid w:val="009B022E"/>
    <w:rsid w:val="009C2E1A"/>
    <w:rsid w:val="009C3E52"/>
    <w:rsid w:val="009D1375"/>
    <w:rsid w:val="009D3B83"/>
    <w:rsid w:val="009E1FF6"/>
    <w:rsid w:val="009E458B"/>
    <w:rsid w:val="009E798B"/>
    <w:rsid w:val="009F2FD4"/>
    <w:rsid w:val="009F42DF"/>
    <w:rsid w:val="00A00224"/>
    <w:rsid w:val="00A00851"/>
    <w:rsid w:val="00A01B5C"/>
    <w:rsid w:val="00A02ACE"/>
    <w:rsid w:val="00A06831"/>
    <w:rsid w:val="00A21825"/>
    <w:rsid w:val="00A22FFD"/>
    <w:rsid w:val="00A36F52"/>
    <w:rsid w:val="00A47687"/>
    <w:rsid w:val="00A47C84"/>
    <w:rsid w:val="00A5533F"/>
    <w:rsid w:val="00A5797F"/>
    <w:rsid w:val="00A6123A"/>
    <w:rsid w:val="00A63280"/>
    <w:rsid w:val="00A64F6D"/>
    <w:rsid w:val="00A73A67"/>
    <w:rsid w:val="00A768DC"/>
    <w:rsid w:val="00A81CDD"/>
    <w:rsid w:val="00A8566D"/>
    <w:rsid w:val="00A96443"/>
    <w:rsid w:val="00AA42E0"/>
    <w:rsid w:val="00AC3161"/>
    <w:rsid w:val="00AC652C"/>
    <w:rsid w:val="00AC790F"/>
    <w:rsid w:val="00AC7ED2"/>
    <w:rsid w:val="00AD18E9"/>
    <w:rsid w:val="00AD1906"/>
    <w:rsid w:val="00AD2EC1"/>
    <w:rsid w:val="00AD49A4"/>
    <w:rsid w:val="00AD7A40"/>
    <w:rsid w:val="00AE16DE"/>
    <w:rsid w:val="00AE2471"/>
    <w:rsid w:val="00AE7D75"/>
    <w:rsid w:val="00AF0B62"/>
    <w:rsid w:val="00AF45F9"/>
    <w:rsid w:val="00B00268"/>
    <w:rsid w:val="00B10265"/>
    <w:rsid w:val="00B144EA"/>
    <w:rsid w:val="00B1487C"/>
    <w:rsid w:val="00B162CB"/>
    <w:rsid w:val="00B164FC"/>
    <w:rsid w:val="00B22901"/>
    <w:rsid w:val="00B24F75"/>
    <w:rsid w:val="00B270FB"/>
    <w:rsid w:val="00B31229"/>
    <w:rsid w:val="00B32E60"/>
    <w:rsid w:val="00B41B6E"/>
    <w:rsid w:val="00B45F10"/>
    <w:rsid w:val="00B474C5"/>
    <w:rsid w:val="00B51C16"/>
    <w:rsid w:val="00B52CDA"/>
    <w:rsid w:val="00B55404"/>
    <w:rsid w:val="00B60FDE"/>
    <w:rsid w:val="00B61E9E"/>
    <w:rsid w:val="00B631D1"/>
    <w:rsid w:val="00B65FB8"/>
    <w:rsid w:val="00B6720D"/>
    <w:rsid w:val="00B710CE"/>
    <w:rsid w:val="00B71A05"/>
    <w:rsid w:val="00B720B2"/>
    <w:rsid w:val="00B745C4"/>
    <w:rsid w:val="00B75F49"/>
    <w:rsid w:val="00B8067C"/>
    <w:rsid w:val="00B806A3"/>
    <w:rsid w:val="00B80846"/>
    <w:rsid w:val="00B8107A"/>
    <w:rsid w:val="00B95534"/>
    <w:rsid w:val="00B977D0"/>
    <w:rsid w:val="00BA317D"/>
    <w:rsid w:val="00BA7B1A"/>
    <w:rsid w:val="00BB410E"/>
    <w:rsid w:val="00BC00A2"/>
    <w:rsid w:val="00BC2341"/>
    <w:rsid w:val="00BC4E26"/>
    <w:rsid w:val="00BC7424"/>
    <w:rsid w:val="00BC7CEF"/>
    <w:rsid w:val="00BD2169"/>
    <w:rsid w:val="00BE35C1"/>
    <w:rsid w:val="00BE5CE9"/>
    <w:rsid w:val="00BF61FA"/>
    <w:rsid w:val="00BF6258"/>
    <w:rsid w:val="00C051E1"/>
    <w:rsid w:val="00C10CC9"/>
    <w:rsid w:val="00C155B7"/>
    <w:rsid w:val="00C32BFD"/>
    <w:rsid w:val="00C33C46"/>
    <w:rsid w:val="00C55DD5"/>
    <w:rsid w:val="00C55E6E"/>
    <w:rsid w:val="00C61033"/>
    <w:rsid w:val="00C610B7"/>
    <w:rsid w:val="00C6690B"/>
    <w:rsid w:val="00C71E27"/>
    <w:rsid w:val="00C74D78"/>
    <w:rsid w:val="00C828B6"/>
    <w:rsid w:val="00C837E1"/>
    <w:rsid w:val="00C87F7E"/>
    <w:rsid w:val="00C90D60"/>
    <w:rsid w:val="00C91E2B"/>
    <w:rsid w:val="00CA03F1"/>
    <w:rsid w:val="00CA121F"/>
    <w:rsid w:val="00CC33E9"/>
    <w:rsid w:val="00CC5E3B"/>
    <w:rsid w:val="00CC7AB7"/>
    <w:rsid w:val="00CD5A55"/>
    <w:rsid w:val="00CD6578"/>
    <w:rsid w:val="00CE3991"/>
    <w:rsid w:val="00CE5C85"/>
    <w:rsid w:val="00CF7FD3"/>
    <w:rsid w:val="00D05F1A"/>
    <w:rsid w:val="00D0658D"/>
    <w:rsid w:val="00D06B31"/>
    <w:rsid w:val="00D1136A"/>
    <w:rsid w:val="00D237A9"/>
    <w:rsid w:val="00D26CD3"/>
    <w:rsid w:val="00D34390"/>
    <w:rsid w:val="00D41A88"/>
    <w:rsid w:val="00D44495"/>
    <w:rsid w:val="00D47283"/>
    <w:rsid w:val="00D52619"/>
    <w:rsid w:val="00D53738"/>
    <w:rsid w:val="00D568C4"/>
    <w:rsid w:val="00D57F9C"/>
    <w:rsid w:val="00D62009"/>
    <w:rsid w:val="00D6207A"/>
    <w:rsid w:val="00D6577A"/>
    <w:rsid w:val="00D706B3"/>
    <w:rsid w:val="00D70F3C"/>
    <w:rsid w:val="00D76F6D"/>
    <w:rsid w:val="00D77315"/>
    <w:rsid w:val="00D83713"/>
    <w:rsid w:val="00D90D6A"/>
    <w:rsid w:val="00D9278D"/>
    <w:rsid w:val="00D9661F"/>
    <w:rsid w:val="00DA06DF"/>
    <w:rsid w:val="00DA2C3A"/>
    <w:rsid w:val="00DA3A4E"/>
    <w:rsid w:val="00DA5023"/>
    <w:rsid w:val="00DA6A45"/>
    <w:rsid w:val="00DD191F"/>
    <w:rsid w:val="00DD5E1A"/>
    <w:rsid w:val="00DD60B1"/>
    <w:rsid w:val="00DE4587"/>
    <w:rsid w:val="00DE687E"/>
    <w:rsid w:val="00DF4997"/>
    <w:rsid w:val="00E061BA"/>
    <w:rsid w:val="00E10913"/>
    <w:rsid w:val="00E121C0"/>
    <w:rsid w:val="00E143D1"/>
    <w:rsid w:val="00E270FC"/>
    <w:rsid w:val="00E4090B"/>
    <w:rsid w:val="00E418AF"/>
    <w:rsid w:val="00E43A81"/>
    <w:rsid w:val="00E504E3"/>
    <w:rsid w:val="00E56265"/>
    <w:rsid w:val="00E74D65"/>
    <w:rsid w:val="00E77616"/>
    <w:rsid w:val="00E77EA6"/>
    <w:rsid w:val="00E80BF7"/>
    <w:rsid w:val="00E8180A"/>
    <w:rsid w:val="00E85F4B"/>
    <w:rsid w:val="00E947CC"/>
    <w:rsid w:val="00E953FC"/>
    <w:rsid w:val="00EA33CB"/>
    <w:rsid w:val="00EA4170"/>
    <w:rsid w:val="00EB0935"/>
    <w:rsid w:val="00EB14AE"/>
    <w:rsid w:val="00EC0EE8"/>
    <w:rsid w:val="00EC5C9A"/>
    <w:rsid w:val="00ED00AC"/>
    <w:rsid w:val="00ED01C6"/>
    <w:rsid w:val="00ED10C9"/>
    <w:rsid w:val="00ED132A"/>
    <w:rsid w:val="00ED2FC3"/>
    <w:rsid w:val="00ED74D9"/>
    <w:rsid w:val="00EE0459"/>
    <w:rsid w:val="00EE11A3"/>
    <w:rsid w:val="00EF4A2F"/>
    <w:rsid w:val="00EF4DEC"/>
    <w:rsid w:val="00EF599F"/>
    <w:rsid w:val="00EF5AD7"/>
    <w:rsid w:val="00EF73E5"/>
    <w:rsid w:val="00F05173"/>
    <w:rsid w:val="00F14253"/>
    <w:rsid w:val="00F16A36"/>
    <w:rsid w:val="00F27577"/>
    <w:rsid w:val="00F3473C"/>
    <w:rsid w:val="00F4321F"/>
    <w:rsid w:val="00F43227"/>
    <w:rsid w:val="00F452FD"/>
    <w:rsid w:val="00F50D83"/>
    <w:rsid w:val="00F52BCF"/>
    <w:rsid w:val="00F53C74"/>
    <w:rsid w:val="00F60598"/>
    <w:rsid w:val="00F63231"/>
    <w:rsid w:val="00F74D0C"/>
    <w:rsid w:val="00F81A3C"/>
    <w:rsid w:val="00F84368"/>
    <w:rsid w:val="00F87D8C"/>
    <w:rsid w:val="00F90782"/>
    <w:rsid w:val="00F94FF8"/>
    <w:rsid w:val="00FB2E96"/>
    <w:rsid w:val="00FB6916"/>
    <w:rsid w:val="00FC05AB"/>
    <w:rsid w:val="00FD0664"/>
    <w:rsid w:val="00FD420A"/>
    <w:rsid w:val="00FD4427"/>
    <w:rsid w:val="00FD7774"/>
    <w:rsid w:val="00FD7B4F"/>
    <w:rsid w:val="00FE2890"/>
    <w:rsid w:val="00FF2875"/>
    <w:rsid w:val="00FF34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8885"/>
  <w15:docId w15:val="{824C9C4A-147A-4C0F-9B09-3CDC8296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5563"/>
    <w:pPr>
      <w:spacing w:after="120" w:line="360" w:lineRule="auto"/>
    </w:pPr>
    <w:rPr>
      <w:rFonts w:ascii="Calibri" w:eastAsia="Calibri" w:hAnsi="Calibri" w:cs="Calibri"/>
      <w:sz w:val="24"/>
      <w:szCs w:val="24"/>
    </w:rPr>
  </w:style>
  <w:style w:type="paragraph" w:styleId="Nagwek1">
    <w:name w:val="heading 1"/>
    <w:basedOn w:val="Normalny"/>
    <w:next w:val="Normalny"/>
    <w:link w:val="Nagwek1Znak"/>
    <w:uiPriority w:val="99"/>
    <w:qFormat/>
    <w:rsid w:val="00415563"/>
    <w:pPr>
      <w:keepNext/>
      <w:keepLines/>
      <w:spacing w:before="480" w:after="0"/>
      <w:outlineLvl w:val="0"/>
    </w:pPr>
    <w:rPr>
      <w:rFonts w:ascii="Cambria" w:eastAsia="Times New Roman" w:hAnsi="Cambria" w:cs="Cambria"/>
      <w:b/>
      <w:bCs/>
      <w:color w:val="365F91"/>
      <w:sz w:val="28"/>
      <w:szCs w:val="28"/>
    </w:rPr>
  </w:style>
  <w:style w:type="paragraph" w:styleId="Nagwek2">
    <w:name w:val="heading 2"/>
    <w:basedOn w:val="Normalny"/>
    <w:next w:val="Normalny"/>
    <w:link w:val="Nagwek2Znak"/>
    <w:autoRedefine/>
    <w:uiPriority w:val="99"/>
    <w:qFormat/>
    <w:rsid w:val="00372DAD"/>
    <w:pPr>
      <w:keepNext/>
      <w:keepLines/>
      <w:spacing w:after="0"/>
      <w:jc w:val="both"/>
      <w:outlineLvl w:val="1"/>
    </w:pPr>
    <w:rPr>
      <w:rFonts w:eastAsia="Times New Roman"/>
      <w:b/>
      <w:bCs/>
      <w:color w:val="4F81BD"/>
    </w:rPr>
  </w:style>
  <w:style w:type="paragraph" w:styleId="Nagwek3">
    <w:name w:val="heading 3"/>
    <w:basedOn w:val="Normalny"/>
    <w:next w:val="Normalny"/>
    <w:link w:val="Nagwek3Znak"/>
    <w:autoRedefine/>
    <w:uiPriority w:val="99"/>
    <w:qFormat/>
    <w:rsid w:val="001B1671"/>
    <w:pPr>
      <w:keepNext/>
      <w:keepLines/>
      <w:numPr>
        <w:numId w:val="6"/>
      </w:numPr>
      <w:spacing w:before="200" w:after="0"/>
      <w:outlineLvl w:val="2"/>
    </w:pPr>
    <w:rPr>
      <w:b/>
      <w:bCs/>
    </w:rPr>
  </w:style>
  <w:style w:type="paragraph" w:styleId="Nagwek4">
    <w:name w:val="heading 4"/>
    <w:basedOn w:val="Normalny"/>
    <w:next w:val="Normalny"/>
    <w:link w:val="Nagwek4Znak"/>
    <w:uiPriority w:val="99"/>
    <w:qFormat/>
    <w:rsid w:val="00415563"/>
    <w:pPr>
      <w:keepNext/>
      <w:keepLines/>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uiPriority w:val="99"/>
    <w:qFormat/>
    <w:rsid w:val="00415563"/>
    <w:pPr>
      <w:keepNext/>
      <w:keepLines/>
      <w:spacing w:before="200" w:after="0"/>
      <w:outlineLvl w:val="4"/>
    </w:pPr>
    <w:rPr>
      <w:rFonts w:ascii="Cambria" w:eastAsia="Times New Roman" w:hAnsi="Cambria" w:cs="Cambria"/>
      <w:color w:val="243F60"/>
    </w:rPr>
  </w:style>
  <w:style w:type="paragraph" w:styleId="Nagwek6">
    <w:name w:val="heading 6"/>
    <w:basedOn w:val="Normalny"/>
    <w:next w:val="Normalny"/>
    <w:link w:val="Nagwek6Znak"/>
    <w:uiPriority w:val="9"/>
    <w:unhideWhenUsed/>
    <w:qFormat/>
    <w:rsid w:val="006F007B"/>
    <w:pPr>
      <w:keepNext/>
      <w:keepLines/>
      <w:widowControl w:val="0"/>
      <w:suppressAutoHyphens/>
      <w:autoSpaceDN w:val="0"/>
      <w:spacing w:before="40" w:after="0"/>
      <w:textAlignment w:val="baseline"/>
      <w:outlineLvl w:val="5"/>
    </w:pPr>
    <w:rPr>
      <w:rFonts w:asciiTheme="majorHAnsi" w:eastAsiaTheme="majorEastAsia" w:hAnsiTheme="majorHAnsi" w:cstheme="majorBidi"/>
      <w:color w:val="243F60" w:themeColor="accent1" w:themeShade="7F"/>
      <w:kern w:val="3"/>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15563"/>
    <w:rPr>
      <w:rFonts w:ascii="Cambria" w:eastAsia="Times New Roman" w:hAnsi="Cambria" w:cs="Cambria"/>
      <w:b/>
      <w:bCs/>
      <w:color w:val="365F91"/>
      <w:sz w:val="28"/>
      <w:szCs w:val="28"/>
    </w:rPr>
  </w:style>
  <w:style w:type="character" w:customStyle="1" w:styleId="Nagwek2Znak">
    <w:name w:val="Nagłówek 2 Znak"/>
    <w:basedOn w:val="Domylnaczcionkaakapitu"/>
    <w:link w:val="Nagwek2"/>
    <w:uiPriority w:val="99"/>
    <w:rsid w:val="00372DAD"/>
    <w:rPr>
      <w:rFonts w:ascii="Calibri" w:eastAsia="Times New Roman" w:hAnsi="Calibri" w:cs="Calibri"/>
      <w:b/>
      <w:bCs/>
      <w:color w:val="4F81BD"/>
      <w:sz w:val="24"/>
      <w:szCs w:val="24"/>
    </w:rPr>
  </w:style>
  <w:style w:type="character" w:customStyle="1" w:styleId="Nagwek3Znak">
    <w:name w:val="Nagłówek 3 Znak"/>
    <w:basedOn w:val="Domylnaczcionkaakapitu"/>
    <w:link w:val="Nagwek3"/>
    <w:uiPriority w:val="99"/>
    <w:rsid w:val="001B1671"/>
    <w:rPr>
      <w:rFonts w:ascii="Calibri" w:eastAsia="Calibri" w:hAnsi="Calibri" w:cs="Calibri"/>
      <w:b/>
      <w:bCs/>
      <w:sz w:val="24"/>
      <w:szCs w:val="24"/>
    </w:rPr>
  </w:style>
  <w:style w:type="character" w:customStyle="1" w:styleId="Nagwek4Znak">
    <w:name w:val="Nagłówek 4 Znak"/>
    <w:basedOn w:val="Domylnaczcionkaakapitu"/>
    <w:link w:val="Nagwek4"/>
    <w:uiPriority w:val="99"/>
    <w:rsid w:val="00415563"/>
    <w:rPr>
      <w:rFonts w:ascii="Cambria" w:eastAsia="Times New Roman" w:hAnsi="Cambria" w:cs="Cambria"/>
      <w:b/>
      <w:bCs/>
      <w:i/>
      <w:iCs/>
      <w:color w:val="4F81BD"/>
      <w:sz w:val="24"/>
      <w:szCs w:val="24"/>
    </w:rPr>
  </w:style>
  <w:style w:type="character" w:customStyle="1" w:styleId="Nagwek5Znak">
    <w:name w:val="Nagłówek 5 Znak"/>
    <w:basedOn w:val="Domylnaczcionkaakapitu"/>
    <w:link w:val="Nagwek5"/>
    <w:uiPriority w:val="99"/>
    <w:rsid w:val="00415563"/>
    <w:rPr>
      <w:rFonts w:ascii="Cambria" w:eastAsia="Times New Roman" w:hAnsi="Cambria" w:cs="Cambria"/>
      <w:color w:val="243F60"/>
      <w:sz w:val="24"/>
      <w:szCs w:val="24"/>
    </w:rPr>
  </w:style>
  <w:style w:type="character" w:styleId="Hipercze">
    <w:name w:val="Hyperlink"/>
    <w:basedOn w:val="Domylnaczcionkaakapitu"/>
    <w:uiPriority w:val="99"/>
    <w:rsid w:val="00415563"/>
    <w:rPr>
      <w:rFonts w:cs="Times New Roman"/>
      <w:color w:val="0000FF"/>
      <w:u w:val="single"/>
    </w:rPr>
  </w:style>
  <w:style w:type="paragraph" w:styleId="Tekstpodstawowy">
    <w:name w:val="Body Text"/>
    <w:basedOn w:val="Normalny"/>
    <w:link w:val="TekstpodstawowyZnak"/>
    <w:uiPriority w:val="99"/>
    <w:rsid w:val="00415563"/>
    <w:pPr>
      <w:spacing w:after="0" w:line="240" w:lineRule="auto"/>
      <w:jc w:val="both"/>
    </w:pPr>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uiPriority w:val="99"/>
    <w:rsid w:val="00415563"/>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rsid w:val="004155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15563"/>
    <w:rPr>
      <w:rFonts w:ascii="Tahoma" w:eastAsia="Calibri" w:hAnsi="Tahoma" w:cs="Tahoma"/>
      <w:sz w:val="16"/>
      <w:szCs w:val="16"/>
    </w:rPr>
  </w:style>
  <w:style w:type="paragraph" w:styleId="Listapunktowana">
    <w:name w:val="List Bullet"/>
    <w:basedOn w:val="Normalny"/>
    <w:uiPriority w:val="99"/>
    <w:rsid w:val="00415563"/>
    <w:pPr>
      <w:numPr>
        <w:numId w:val="3"/>
      </w:numPr>
      <w:tabs>
        <w:tab w:val="num" w:pos="360"/>
      </w:tabs>
      <w:spacing w:after="200" w:line="276" w:lineRule="auto"/>
      <w:ind w:left="360"/>
      <w:contextualSpacing/>
    </w:pPr>
    <w:rPr>
      <w:sz w:val="22"/>
      <w:szCs w:val="22"/>
    </w:rPr>
  </w:style>
  <w:style w:type="paragraph" w:styleId="Listapunktowana2">
    <w:name w:val="List Bullet 2"/>
    <w:basedOn w:val="Normalny"/>
    <w:uiPriority w:val="99"/>
    <w:rsid w:val="00415563"/>
    <w:pPr>
      <w:numPr>
        <w:numId w:val="1"/>
      </w:numPr>
      <w:tabs>
        <w:tab w:val="clear" w:pos="360"/>
        <w:tab w:val="num" w:pos="643"/>
      </w:tabs>
      <w:spacing w:after="200" w:line="276" w:lineRule="auto"/>
      <w:ind w:left="643"/>
      <w:contextualSpacing/>
    </w:pPr>
    <w:rPr>
      <w:sz w:val="22"/>
      <w:szCs w:val="22"/>
    </w:rPr>
  </w:style>
  <w:style w:type="table" w:customStyle="1" w:styleId="TableGrid3">
    <w:name w:val="TableGrid3"/>
    <w:uiPriority w:val="99"/>
    <w:rsid w:val="00415563"/>
    <w:pPr>
      <w:spacing w:after="0" w:line="240" w:lineRule="auto"/>
    </w:pPr>
    <w:rPr>
      <w:rFonts w:eastAsiaTheme="minorEastAsia"/>
      <w:lang w:eastAsia="pl-PL"/>
    </w:rPr>
    <w:tblPr>
      <w:tblCellMar>
        <w:top w:w="0" w:type="dxa"/>
        <w:left w:w="0" w:type="dxa"/>
        <w:bottom w:w="0" w:type="dxa"/>
        <w:right w:w="0" w:type="dxa"/>
      </w:tblCellMar>
    </w:tblPr>
  </w:style>
  <w:style w:type="paragraph" w:styleId="Nagwekspisutreci">
    <w:name w:val="TOC Heading"/>
    <w:basedOn w:val="Nagwek1"/>
    <w:next w:val="Normalny"/>
    <w:uiPriority w:val="99"/>
    <w:qFormat/>
    <w:rsid w:val="00415563"/>
    <w:pPr>
      <w:spacing w:line="276" w:lineRule="auto"/>
      <w:outlineLvl w:val="9"/>
    </w:pPr>
    <w:rPr>
      <w:lang w:eastAsia="pl-PL"/>
    </w:rPr>
  </w:style>
  <w:style w:type="paragraph" w:styleId="Spistreci2">
    <w:name w:val="toc 2"/>
    <w:basedOn w:val="Normalny"/>
    <w:next w:val="Normalny"/>
    <w:autoRedefine/>
    <w:uiPriority w:val="39"/>
    <w:rsid w:val="00415563"/>
    <w:pPr>
      <w:spacing w:after="100"/>
      <w:ind w:left="240"/>
    </w:pPr>
  </w:style>
  <w:style w:type="paragraph" w:styleId="Spistreci3">
    <w:name w:val="toc 3"/>
    <w:basedOn w:val="Normalny"/>
    <w:next w:val="Normalny"/>
    <w:autoRedefine/>
    <w:uiPriority w:val="39"/>
    <w:rsid w:val="00415563"/>
    <w:pPr>
      <w:spacing w:after="100"/>
      <w:ind w:left="480"/>
    </w:pPr>
  </w:style>
  <w:style w:type="paragraph" w:styleId="Akapitzlist">
    <w:name w:val="List Paragraph"/>
    <w:basedOn w:val="Normalny"/>
    <w:uiPriority w:val="34"/>
    <w:qFormat/>
    <w:rsid w:val="00415563"/>
    <w:pPr>
      <w:ind w:left="720"/>
      <w:contextualSpacing/>
    </w:pPr>
  </w:style>
  <w:style w:type="paragraph" w:styleId="Spistreci1">
    <w:name w:val="toc 1"/>
    <w:basedOn w:val="Normalny"/>
    <w:next w:val="Normalny"/>
    <w:autoRedefine/>
    <w:uiPriority w:val="39"/>
    <w:rsid w:val="00421CB5"/>
    <w:pPr>
      <w:tabs>
        <w:tab w:val="right" w:leader="dot" w:pos="9062"/>
      </w:tabs>
      <w:spacing w:after="0" w:line="240" w:lineRule="auto"/>
    </w:pPr>
  </w:style>
  <w:style w:type="paragraph" w:customStyle="1" w:styleId="Textbody">
    <w:name w:val="Text body"/>
    <w:basedOn w:val="Normalny"/>
    <w:uiPriority w:val="99"/>
    <w:qFormat/>
    <w:rsid w:val="00415563"/>
    <w:pPr>
      <w:widowControl w:val="0"/>
      <w:suppressAutoHyphens/>
      <w:autoSpaceDN w:val="0"/>
      <w:spacing w:after="0"/>
      <w:textAlignment w:val="baseline"/>
    </w:pPr>
    <w:rPr>
      <w:rFonts w:ascii="Arial" w:eastAsia="SimSun" w:hAnsi="Arial" w:cs="Arial"/>
      <w:kern w:val="3"/>
      <w:sz w:val="21"/>
      <w:szCs w:val="21"/>
      <w:lang w:eastAsia="zh-CN"/>
    </w:rPr>
  </w:style>
  <w:style w:type="paragraph" w:styleId="Nagwek">
    <w:name w:val="header"/>
    <w:basedOn w:val="Normalny"/>
    <w:link w:val="NagwekZnak"/>
    <w:uiPriority w:val="99"/>
    <w:rsid w:val="004155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5563"/>
    <w:rPr>
      <w:rFonts w:ascii="Calibri" w:eastAsia="Calibri" w:hAnsi="Calibri" w:cs="Calibri"/>
      <w:sz w:val="24"/>
      <w:szCs w:val="24"/>
    </w:rPr>
  </w:style>
  <w:style w:type="paragraph" w:styleId="Stopka">
    <w:name w:val="footer"/>
    <w:basedOn w:val="Normalny"/>
    <w:link w:val="StopkaZnak"/>
    <w:uiPriority w:val="99"/>
    <w:rsid w:val="004155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5563"/>
    <w:rPr>
      <w:rFonts w:ascii="Calibri" w:eastAsia="Calibri" w:hAnsi="Calibri" w:cs="Calibri"/>
      <w:sz w:val="24"/>
      <w:szCs w:val="24"/>
    </w:rPr>
  </w:style>
  <w:style w:type="paragraph" w:styleId="Tekstprzypisudolnego">
    <w:name w:val="footnote text"/>
    <w:basedOn w:val="Normalny"/>
    <w:link w:val="TekstprzypisudolnegoZnak"/>
    <w:uiPriority w:val="99"/>
    <w:rsid w:val="0041556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15563"/>
    <w:rPr>
      <w:rFonts w:ascii="Calibri" w:eastAsia="Calibri" w:hAnsi="Calibri" w:cs="Calibri"/>
      <w:sz w:val="20"/>
      <w:szCs w:val="20"/>
    </w:rPr>
  </w:style>
  <w:style w:type="character" w:styleId="Odwoanieprzypisudolnego">
    <w:name w:val="footnote reference"/>
    <w:basedOn w:val="Domylnaczcionkaakapitu"/>
    <w:uiPriority w:val="99"/>
    <w:rsid w:val="00415563"/>
    <w:rPr>
      <w:rFonts w:cs="Times New Roman"/>
      <w:vertAlign w:val="superscript"/>
    </w:rPr>
  </w:style>
  <w:style w:type="table" w:customStyle="1" w:styleId="Tabelalisty2akcent11">
    <w:name w:val="Tabela listy 2 — akcent 11"/>
    <w:basedOn w:val="Standardowy"/>
    <w:uiPriority w:val="99"/>
    <w:rsid w:val="00415563"/>
    <w:pPr>
      <w:spacing w:after="0" w:line="240" w:lineRule="auto"/>
    </w:pPr>
    <w:rPr>
      <w:rFonts w:ascii="Calibri" w:eastAsia="Calibri" w:hAnsi="Calibri" w:cs="Times New Roma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Bezodstpw">
    <w:name w:val="No Spacing"/>
    <w:uiPriority w:val="99"/>
    <w:qFormat/>
    <w:rsid w:val="00415563"/>
    <w:pPr>
      <w:spacing w:after="0" w:line="240" w:lineRule="auto"/>
    </w:pPr>
    <w:rPr>
      <w:rFonts w:ascii="Calibri" w:eastAsia="Calibri" w:hAnsi="Calibri" w:cs="Calibri"/>
      <w:sz w:val="24"/>
      <w:szCs w:val="24"/>
    </w:rPr>
  </w:style>
  <w:style w:type="character" w:styleId="Odwoaniedokomentarza">
    <w:name w:val="annotation reference"/>
    <w:basedOn w:val="Domylnaczcionkaakapitu"/>
    <w:uiPriority w:val="99"/>
    <w:semiHidden/>
    <w:rsid w:val="00415563"/>
    <w:rPr>
      <w:rFonts w:cs="Times New Roman"/>
      <w:sz w:val="16"/>
      <w:szCs w:val="16"/>
    </w:rPr>
  </w:style>
  <w:style w:type="paragraph" w:styleId="Tekstkomentarza">
    <w:name w:val="annotation text"/>
    <w:basedOn w:val="Normalny"/>
    <w:link w:val="TekstkomentarzaZnak"/>
    <w:uiPriority w:val="99"/>
    <w:semiHidden/>
    <w:rsid w:val="0041556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15563"/>
    <w:rPr>
      <w:rFonts w:ascii="Calibri" w:eastAsia="Calibri" w:hAnsi="Calibri" w:cs="Calibri"/>
      <w:sz w:val="20"/>
      <w:szCs w:val="20"/>
    </w:rPr>
  </w:style>
  <w:style w:type="paragraph" w:styleId="Tematkomentarza">
    <w:name w:val="annotation subject"/>
    <w:basedOn w:val="Tekstkomentarza"/>
    <w:next w:val="Tekstkomentarza"/>
    <w:link w:val="TematkomentarzaZnak"/>
    <w:uiPriority w:val="99"/>
    <w:semiHidden/>
    <w:rsid w:val="00415563"/>
    <w:rPr>
      <w:b/>
      <w:bCs/>
    </w:rPr>
  </w:style>
  <w:style w:type="character" w:customStyle="1" w:styleId="TematkomentarzaZnak">
    <w:name w:val="Temat komentarza Znak"/>
    <w:basedOn w:val="TekstkomentarzaZnak"/>
    <w:link w:val="Tematkomentarza"/>
    <w:uiPriority w:val="99"/>
    <w:semiHidden/>
    <w:rsid w:val="00415563"/>
    <w:rPr>
      <w:rFonts w:ascii="Calibri" w:eastAsia="Calibri" w:hAnsi="Calibri" w:cs="Calibri"/>
      <w:b/>
      <w:bCs/>
      <w:sz w:val="20"/>
      <w:szCs w:val="20"/>
    </w:rPr>
  </w:style>
  <w:style w:type="character" w:styleId="Uwydatnienie">
    <w:name w:val="Emphasis"/>
    <w:basedOn w:val="Domylnaczcionkaakapitu"/>
    <w:uiPriority w:val="99"/>
    <w:qFormat/>
    <w:rsid w:val="00415563"/>
    <w:rPr>
      <w:i/>
      <w:iCs/>
    </w:rPr>
  </w:style>
  <w:style w:type="paragraph" w:styleId="Tekstprzypisukocowego">
    <w:name w:val="endnote text"/>
    <w:basedOn w:val="Normalny"/>
    <w:link w:val="TekstprzypisukocowegoZnak"/>
    <w:uiPriority w:val="99"/>
    <w:semiHidden/>
    <w:rsid w:val="0041556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15563"/>
    <w:rPr>
      <w:rFonts w:ascii="Calibri" w:eastAsia="Calibri" w:hAnsi="Calibri" w:cs="Calibri"/>
      <w:sz w:val="20"/>
      <w:szCs w:val="20"/>
    </w:rPr>
  </w:style>
  <w:style w:type="character" w:styleId="Odwoanieprzypisukocowego">
    <w:name w:val="endnote reference"/>
    <w:basedOn w:val="Domylnaczcionkaakapitu"/>
    <w:uiPriority w:val="99"/>
    <w:semiHidden/>
    <w:rsid w:val="00415563"/>
    <w:rPr>
      <w:rFonts w:cs="Times New Roman"/>
      <w:vertAlign w:val="superscript"/>
    </w:rPr>
  </w:style>
  <w:style w:type="paragraph" w:styleId="Legenda">
    <w:name w:val="caption"/>
    <w:basedOn w:val="Normalny"/>
    <w:next w:val="Normalny"/>
    <w:uiPriority w:val="99"/>
    <w:qFormat/>
    <w:rsid w:val="00D706B3"/>
    <w:pPr>
      <w:spacing w:after="200" w:line="240" w:lineRule="auto"/>
    </w:pPr>
    <w:rPr>
      <w:i/>
      <w:iCs/>
      <w:color w:val="1F497D"/>
      <w:sz w:val="18"/>
      <w:szCs w:val="18"/>
    </w:rPr>
  </w:style>
  <w:style w:type="paragraph" w:styleId="Spisilustracji">
    <w:name w:val="table of figures"/>
    <w:basedOn w:val="Normalny"/>
    <w:next w:val="Normalny"/>
    <w:uiPriority w:val="99"/>
    <w:rsid w:val="003F78D0"/>
    <w:pPr>
      <w:spacing w:after="0"/>
    </w:pPr>
  </w:style>
  <w:style w:type="table" w:styleId="Tabela-Siatka">
    <w:name w:val="Table Grid"/>
    <w:basedOn w:val="Standardowy"/>
    <w:uiPriority w:val="59"/>
    <w:rsid w:val="00B10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A81CDD"/>
    <w:pPr>
      <w:spacing w:before="100" w:beforeAutospacing="1" w:after="100" w:afterAutospacing="1" w:line="240" w:lineRule="auto"/>
    </w:pPr>
    <w:rPr>
      <w:rFonts w:ascii="Times New Roman" w:eastAsia="Times New Roman" w:hAnsi="Times New Roman" w:cs="Times New Roman"/>
      <w:lang w:eastAsia="pl-PL"/>
    </w:rPr>
  </w:style>
  <w:style w:type="numbering" w:customStyle="1" w:styleId="Outline">
    <w:name w:val="Outline"/>
    <w:basedOn w:val="Bezlisty"/>
    <w:rsid w:val="00D47283"/>
    <w:pPr>
      <w:numPr>
        <w:numId w:val="4"/>
      </w:numPr>
    </w:pPr>
  </w:style>
  <w:style w:type="paragraph" w:customStyle="1" w:styleId="Standard">
    <w:name w:val="Standard"/>
    <w:link w:val="StandardZnak"/>
    <w:rsid w:val="00D9278D"/>
    <w:pPr>
      <w:suppressAutoHyphens/>
      <w:autoSpaceDN w:val="0"/>
      <w:spacing w:after="160" w:line="360" w:lineRule="auto"/>
      <w:jc w:val="both"/>
      <w:textAlignment w:val="baseline"/>
    </w:pPr>
    <w:rPr>
      <w:rFonts w:ascii="Arial" w:eastAsia="SimSun" w:hAnsi="Arial" w:cs="Tahoma"/>
      <w:kern w:val="3"/>
      <w:sz w:val="24"/>
    </w:rPr>
  </w:style>
  <w:style w:type="character" w:customStyle="1" w:styleId="Bodytext12ptExact7">
    <w:name w:val="Body text + 12 pt Exact7"/>
    <w:basedOn w:val="Domylnaczcionkaakapitu"/>
    <w:uiPriority w:val="99"/>
    <w:rsid w:val="00325B31"/>
    <w:rPr>
      <w:rFonts w:ascii="Times New Roman" w:hAnsi="Times New Roman" w:cs="Times New Roman"/>
      <w:color w:val="000000"/>
      <w:spacing w:val="0"/>
      <w:w w:val="100"/>
      <w:position w:val="0"/>
      <w:sz w:val="24"/>
      <w:szCs w:val="24"/>
      <w:shd w:val="clear" w:color="auto" w:fill="FFFFFF"/>
    </w:rPr>
  </w:style>
  <w:style w:type="character" w:styleId="Nierozpoznanawzmianka">
    <w:name w:val="Unresolved Mention"/>
    <w:basedOn w:val="Domylnaczcionkaakapitu"/>
    <w:uiPriority w:val="99"/>
    <w:semiHidden/>
    <w:unhideWhenUsed/>
    <w:rsid w:val="00A6123A"/>
    <w:rPr>
      <w:color w:val="605E5C"/>
      <w:shd w:val="clear" w:color="auto" w:fill="E1DFDD"/>
    </w:rPr>
  </w:style>
  <w:style w:type="character" w:styleId="UyteHipercze">
    <w:name w:val="FollowedHyperlink"/>
    <w:basedOn w:val="Domylnaczcionkaakapitu"/>
    <w:uiPriority w:val="99"/>
    <w:semiHidden/>
    <w:unhideWhenUsed/>
    <w:rsid w:val="00A6123A"/>
    <w:rPr>
      <w:color w:val="800080" w:themeColor="followedHyperlink"/>
      <w:u w:val="single"/>
    </w:rPr>
  </w:style>
  <w:style w:type="character" w:customStyle="1" w:styleId="StandardZnak">
    <w:name w:val="Standard Znak"/>
    <w:basedOn w:val="Domylnaczcionkaakapitu"/>
    <w:link w:val="Standard"/>
    <w:rsid w:val="006F007B"/>
    <w:rPr>
      <w:rFonts w:ascii="Arial" w:eastAsia="SimSun" w:hAnsi="Arial" w:cs="Tahoma"/>
      <w:kern w:val="3"/>
      <w:sz w:val="24"/>
    </w:rPr>
  </w:style>
  <w:style w:type="character" w:customStyle="1" w:styleId="Nagwek6Znak">
    <w:name w:val="Nagłówek 6 Znak"/>
    <w:basedOn w:val="Domylnaczcionkaakapitu"/>
    <w:link w:val="Nagwek6"/>
    <w:uiPriority w:val="9"/>
    <w:rsid w:val="006F007B"/>
    <w:rPr>
      <w:rFonts w:asciiTheme="majorHAnsi" w:eastAsiaTheme="majorEastAsia" w:hAnsiTheme="majorHAnsi" w:cstheme="majorBidi"/>
      <w:color w:val="243F60" w:themeColor="accent1" w:themeShade="7F"/>
      <w:kern w:val="3"/>
      <w:sz w:val="24"/>
    </w:rPr>
  </w:style>
  <w:style w:type="table" w:customStyle="1" w:styleId="TableGrid">
    <w:name w:val="TableGrid"/>
    <w:rsid w:val="00DD5E1A"/>
    <w:pPr>
      <w:spacing w:after="0" w:line="240" w:lineRule="auto"/>
    </w:pPr>
    <w:rPr>
      <w:rFonts w:eastAsiaTheme="minorEastAsia"/>
      <w:sz w:val="24"/>
      <w:szCs w:val="24"/>
      <w:lang w:eastAsia="pl-PL"/>
    </w:rPr>
    <w:tblPr>
      <w:tblCellMar>
        <w:top w:w="0" w:type="dxa"/>
        <w:left w:w="0" w:type="dxa"/>
        <w:bottom w:w="0" w:type="dxa"/>
        <w:right w:w="0" w:type="dxa"/>
      </w:tblCellMar>
    </w:tblPr>
  </w:style>
  <w:style w:type="numbering" w:customStyle="1" w:styleId="WWNum16">
    <w:name w:val="WWNum16"/>
    <w:basedOn w:val="Bezlisty"/>
    <w:rsid w:val="003A7016"/>
    <w:pPr>
      <w:numPr>
        <w:numId w:val="7"/>
      </w:numPr>
    </w:pPr>
  </w:style>
  <w:style w:type="paragraph" w:customStyle="1" w:styleId="Znak">
    <w:name w:val="Znak"/>
    <w:basedOn w:val="Normalny"/>
    <w:rsid w:val="00095EFD"/>
    <w:pPr>
      <w:spacing w:after="0" w:line="240" w:lineRule="auto"/>
    </w:pPr>
    <w:rPr>
      <w:rFonts w:ascii="Times New Roman" w:eastAsia="Times New Roman" w:hAnsi="Times New Roman"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4413">
      <w:bodyDiv w:val="1"/>
      <w:marLeft w:val="0"/>
      <w:marRight w:val="0"/>
      <w:marTop w:val="0"/>
      <w:marBottom w:val="0"/>
      <w:divBdr>
        <w:top w:val="none" w:sz="0" w:space="0" w:color="auto"/>
        <w:left w:val="none" w:sz="0" w:space="0" w:color="auto"/>
        <w:bottom w:val="none" w:sz="0" w:space="0" w:color="auto"/>
        <w:right w:val="none" w:sz="0" w:space="0" w:color="auto"/>
      </w:divBdr>
      <w:divsChild>
        <w:div w:id="99959729">
          <w:marLeft w:val="0"/>
          <w:marRight w:val="0"/>
          <w:marTop w:val="0"/>
          <w:marBottom w:val="0"/>
          <w:divBdr>
            <w:top w:val="none" w:sz="0" w:space="0" w:color="auto"/>
            <w:left w:val="none" w:sz="0" w:space="0" w:color="auto"/>
            <w:bottom w:val="none" w:sz="0" w:space="0" w:color="auto"/>
            <w:right w:val="none" w:sz="0" w:space="0" w:color="auto"/>
          </w:divBdr>
          <w:divsChild>
            <w:div w:id="1342274445">
              <w:marLeft w:val="0"/>
              <w:marRight w:val="0"/>
              <w:marTop w:val="0"/>
              <w:marBottom w:val="0"/>
              <w:divBdr>
                <w:top w:val="none" w:sz="0" w:space="0" w:color="auto"/>
                <w:left w:val="none" w:sz="0" w:space="0" w:color="auto"/>
                <w:bottom w:val="none" w:sz="0" w:space="0" w:color="auto"/>
                <w:right w:val="none" w:sz="0" w:space="0" w:color="auto"/>
              </w:divBdr>
              <w:divsChild>
                <w:div w:id="144337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5720">
      <w:bodyDiv w:val="1"/>
      <w:marLeft w:val="0"/>
      <w:marRight w:val="0"/>
      <w:marTop w:val="0"/>
      <w:marBottom w:val="0"/>
      <w:divBdr>
        <w:top w:val="none" w:sz="0" w:space="0" w:color="auto"/>
        <w:left w:val="none" w:sz="0" w:space="0" w:color="auto"/>
        <w:bottom w:val="none" w:sz="0" w:space="0" w:color="auto"/>
        <w:right w:val="none" w:sz="0" w:space="0" w:color="auto"/>
      </w:divBdr>
    </w:div>
    <w:div w:id="81723765">
      <w:bodyDiv w:val="1"/>
      <w:marLeft w:val="0"/>
      <w:marRight w:val="0"/>
      <w:marTop w:val="0"/>
      <w:marBottom w:val="0"/>
      <w:divBdr>
        <w:top w:val="none" w:sz="0" w:space="0" w:color="auto"/>
        <w:left w:val="none" w:sz="0" w:space="0" w:color="auto"/>
        <w:bottom w:val="none" w:sz="0" w:space="0" w:color="auto"/>
        <w:right w:val="none" w:sz="0" w:space="0" w:color="auto"/>
      </w:divBdr>
    </w:div>
    <w:div w:id="129716849">
      <w:bodyDiv w:val="1"/>
      <w:marLeft w:val="0"/>
      <w:marRight w:val="0"/>
      <w:marTop w:val="0"/>
      <w:marBottom w:val="0"/>
      <w:divBdr>
        <w:top w:val="none" w:sz="0" w:space="0" w:color="auto"/>
        <w:left w:val="none" w:sz="0" w:space="0" w:color="auto"/>
        <w:bottom w:val="none" w:sz="0" w:space="0" w:color="auto"/>
        <w:right w:val="none" w:sz="0" w:space="0" w:color="auto"/>
      </w:divBdr>
      <w:divsChild>
        <w:div w:id="806510402">
          <w:marLeft w:val="0"/>
          <w:marRight w:val="0"/>
          <w:marTop w:val="0"/>
          <w:marBottom w:val="0"/>
          <w:divBdr>
            <w:top w:val="none" w:sz="0" w:space="0" w:color="auto"/>
            <w:left w:val="none" w:sz="0" w:space="0" w:color="auto"/>
            <w:bottom w:val="none" w:sz="0" w:space="0" w:color="auto"/>
            <w:right w:val="none" w:sz="0" w:space="0" w:color="auto"/>
          </w:divBdr>
          <w:divsChild>
            <w:div w:id="1666085667">
              <w:marLeft w:val="0"/>
              <w:marRight w:val="0"/>
              <w:marTop w:val="0"/>
              <w:marBottom w:val="0"/>
              <w:divBdr>
                <w:top w:val="none" w:sz="0" w:space="0" w:color="auto"/>
                <w:left w:val="none" w:sz="0" w:space="0" w:color="auto"/>
                <w:bottom w:val="none" w:sz="0" w:space="0" w:color="auto"/>
                <w:right w:val="none" w:sz="0" w:space="0" w:color="auto"/>
              </w:divBdr>
              <w:divsChild>
                <w:div w:id="195913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80348">
      <w:bodyDiv w:val="1"/>
      <w:marLeft w:val="0"/>
      <w:marRight w:val="0"/>
      <w:marTop w:val="0"/>
      <w:marBottom w:val="0"/>
      <w:divBdr>
        <w:top w:val="none" w:sz="0" w:space="0" w:color="auto"/>
        <w:left w:val="none" w:sz="0" w:space="0" w:color="auto"/>
        <w:bottom w:val="none" w:sz="0" w:space="0" w:color="auto"/>
        <w:right w:val="none" w:sz="0" w:space="0" w:color="auto"/>
      </w:divBdr>
    </w:div>
    <w:div w:id="147673230">
      <w:bodyDiv w:val="1"/>
      <w:marLeft w:val="0"/>
      <w:marRight w:val="0"/>
      <w:marTop w:val="0"/>
      <w:marBottom w:val="0"/>
      <w:divBdr>
        <w:top w:val="none" w:sz="0" w:space="0" w:color="auto"/>
        <w:left w:val="none" w:sz="0" w:space="0" w:color="auto"/>
        <w:bottom w:val="none" w:sz="0" w:space="0" w:color="auto"/>
        <w:right w:val="none" w:sz="0" w:space="0" w:color="auto"/>
      </w:divBdr>
    </w:div>
    <w:div w:id="216012315">
      <w:bodyDiv w:val="1"/>
      <w:marLeft w:val="0"/>
      <w:marRight w:val="0"/>
      <w:marTop w:val="0"/>
      <w:marBottom w:val="0"/>
      <w:divBdr>
        <w:top w:val="none" w:sz="0" w:space="0" w:color="auto"/>
        <w:left w:val="none" w:sz="0" w:space="0" w:color="auto"/>
        <w:bottom w:val="none" w:sz="0" w:space="0" w:color="auto"/>
        <w:right w:val="none" w:sz="0" w:space="0" w:color="auto"/>
      </w:divBdr>
      <w:divsChild>
        <w:div w:id="2115517982">
          <w:marLeft w:val="0"/>
          <w:marRight w:val="0"/>
          <w:marTop w:val="0"/>
          <w:marBottom w:val="0"/>
          <w:divBdr>
            <w:top w:val="none" w:sz="0" w:space="0" w:color="auto"/>
            <w:left w:val="none" w:sz="0" w:space="0" w:color="auto"/>
            <w:bottom w:val="none" w:sz="0" w:space="0" w:color="auto"/>
            <w:right w:val="none" w:sz="0" w:space="0" w:color="auto"/>
          </w:divBdr>
          <w:divsChild>
            <w:div w:id="350841009">
              <w:marLeft w:val="0"/>
              <w:marRight w:val="0"/>
              <w:marTop w:val="0"/>
              <w:marBottom w:val="0"/>
              <w:divBdr>
                <w:top w:val="none" w:sz="0" w:space="0" w:color="auto"/>
                <w:left w:val="none" w:sz="0" w:space="0" w:color="auto"/>
                <w:bottom w:val="none" w:sz="0" w:space="0" w:color="auto"/>
                <w:right w:val="none" w:sz="0" w:space="0" w:color="auto"/>
              </w:divBdr>
              <w:divsChild>
                <w:div w:id="95558702">
                  <w:marLeft w:val="0"/>
                  <w:marRight w:val="0"/>
                  <w:marTop w:val="0"/>
                  <w:marBottom w:val="0"/>
                  <w:divBdr>
                    <w:top w:val="none" w:sz="0" w:space="0" w:color="auto"/>
                    <w:left w:val="none" w:sz="0" w:space="0" w:color="auto"/>
                    <w:bottom w:val="none" w:sz="0" w:space="0" w:color="auto"/>
                    <w:right w:val="none" w:sz="0" w:space="0" w:color="auto"/>
                  </w:divBdr>
                  <w:divsChild>
                    <w:div w:id="201722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857226">
      <w:bodyDiv w:val="1"/>
      <w:marLeft w:val="0"/>
      <w:marRight w:val="0"/>
      <w:marTop w:val="0"/>
      <w:marBottom w:val="0"/>
      <w:divBdr>
        <w:top w:val="none" w:sz="0" w:space="0" w:color="auto"/>
        <w:left w:val="none" w:sz="0" w:space="0" w:color="auto"/>
        <w:bottom w:val="none" w:sz="0" w:space="0" w:color="auto"/>
        <w:right w:val="none" w:sz="0" w:space="0" w:color="auto"/>
      </w:divBdr>
      <w:divsChild>
        <w:div w:id="249433189">
          <w:marLeft w:val="0"/>
          <w:marRight w:val="0"/>
          <w:marTop w:val="0"/>
          <w:marBottom w:val="0"/>
          <w:divBdr>
            <w:top w:val="none" w:sz="0" w:space="0" w:color="auto"/>
            <w:left w:val="none" w:sz="0" w:space="0" w:color="auto"/>
            <w:bottom w:val="none" w:sz="0" w:space="0" w:color="auto"/>
            <w:right w:val="none" w:sz="0" w:space="0" w:color="auto"/>
          </w:divBdr>
          <w:divsChild>
            <w:div w:id="1917662966">
              <w:marLeft w:val="0"/>
              <w:marRight w:val="0"/>
              <w:marTop w:val="0"/>
              <w:marBottom w:val="0"/>
              <w:divBdr>
                <w:top w:val="none" w:sz="0" w:space="0" w:color="auto"/>
                <w:left w:val="none" w:sz="0" w:space="0" w:color="auto"/>
                <w:bottom w:val="none" w:sz="0" w:space="0" w:color="auto"/>
                <w:right w:val="none" w:sz="0" w:space="0" w:color="auto"/>
              </w:divBdr>
              <w:divsChild>
                <w:div w:id="19560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49619">
      <w:bodyDiv w:val="1"/>
      <w:marLeft w:val="0"/>
      <w:marRight w:val="0"/>
      <w:marTop w:val="0"/>
      <w:marBottom w:val="0"/>
      <w:divBdr>
        <w:top w:val="none" w:sz="0" w:space="0" w:color="auto"/>
        <w:left w:val="none" w:sz="0" w:space="0" w:color="auto"/>
        <w:bottom w:val="none" w:sz="0" w:space="0" w:color="auto"/>
        <w:right w:val="none" w:sz="0" w:space="0" w:color="auto"/>
      </w:divBdr>
    </w:div>
    <w:div w:id="267473053">
      <w:bodyDiv w:val="1"/>
      <w:marLeft w:val="0"/>
      <w:marRight w:val="0"/>
      <w:marTop w:val="0"/>
      <w:marBottom w:val="0"/>
      <w:divBdr>
        <w:top w:val="none" w:sz="0" w:space="0" w:color="auto"/>
        <w:left w:val="none" w:sz="0" w:space="0" w:color="auto"/>
        <w:bottom w:val="none" w:sz="0" w:space="0" w:color="auto"/>
        <w:right w:val="none" w:sz="0" w:space="0" w:color="auto"/>
      </w:divBdr>
      <w:divsChild>
        <w:div w:id="1603101313">
          <w:marLeft w:val="0"/>
          <w:marRight w:val="0"/>
          <w:marTop w:val="0"/>
          <w:marBottom w:val="0"/>
          <w:divBdr>
            <w:top w:val="none" w:sz="0" w:space="0" w:color="auto"/>
            <w:left w:val="none" w:sz="0" w:space="0" w:color="auto"/>
            <w:bottom w:val="none" w:sz="0" w:space="0" w:color="auto"/>
            <w:right w:val="none" w:sz="0" w:space="0" w:color="auto"/>
          </w:divBdr>
          <w:divsChild>
            <w:div w:id="1882398197">
              <w:marLeft w:val="0"/>
              <w:marRight w:val="0"/>
              <w:marTop w:val="0"/>
              <w:marBottom w:val="0"/>
              <w:divBdr>
                <w:top w:val="none" w:sz="0" w:space="0" w:color="auto"/>
                <w:left w:val="none" w:sz="0" w:space="0" w:color="auto"/>
                <w:bottom w:val="none" w:sz="0" w:space="0" w:color="auto"/>
                <w:right w:val="none" w:sz="0" w:space="0" w:color="auto"/>
              </w:divBdr>
              <w:divsChild>
                <w:div w:id="151692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95857">
      <w:bodyDiv w:val="1"/>
      <w:marLeft w:val="0"/>
      <w:marRight w:val="0"/>
      <w:marTop w:val="0"/>
      <w:marBottom w:val="0"/>
      <w:divBdr>
        <w:top w:val="none" w:sz="0" w:space="0" w:color="auto"/>
        <w:left w:val="none" w:sz="0" w:space="0" w:color="auto"/>
        <w:bottom w:val="none" w:sz="0" w:space="0" w:color="auto"/>
        <w:right w:val="none" w:sz="0" w:space="0" w:color="auto"/>
      </w:divBdr>
    </w:div>
    <w:div w:id="299847499">
      <w:bodyDiv w:val="1"/>
      <w:marLeft w:val="0"/>
      <w:marRight w:val="0"/>
      <w:marTop w:val="0"/>
      <w:marBottom w:val="0"/>
      <w:divBdr>
        <w:top w:val="none" w:sz="0" w:space="0" w:color="auto"/>
        <w:left w:val="none" w:sz="0" w:space="0" w:color="auto"/>
        <w:bottom w:val="none" w:sz="0" w:space="0" w:color="auto"/>
        <w:right w:val="none" w:sz="0" w:space="0" w:color="auto"/>
      </w:divBdr>
    </w:div>
    <w:div w:id="382949501">
      <w:bodyDiv w:val="1"/>
      <w:marLeft w:val="0"/>
      <w:marRight w:val="0"/>
      <w:marTop w:val="0"/>
      <w:marBottom w:val="0"/>
      <w:divBdr>
        <w:top w:val="none" w:sz="0" w:space="0" w:color="auto"/>
        <w:left w:val="none" w:sz="0" w:space="0" w:color="auto"/>
        <w:bottom w:val="none" w:sz="0" w:space="0" w:color="auto"/>
        <w:right w:val="none" w:sz="0" w:space="0" w:color="auto"/>
      </w:divBdr>
    </w:div>
    <w:div w:id="385033609">
      <w:bodyDiv w:val="1"/>
      <w:marLeft w:val="0"/>
      <w:marRight w:val="0"/>
      <w:marTop w:val="0"/>
      <w:marBottom w:val="0"/>
      <w:divBdr>
        <w:top w:val="none" w:sz="0" w:space="0" w:color="auto"/>
        <w:left w:val="none" w:sz="0" w:space="0" w:color="auto"/>
        <w:bottom w:val="none" w:sz="0" w:space="0" w:color="auto"/>
        <w:right w:val="none" w:sz="0" w:space="0" w:color="auto"/>
      </w:divBdr>
      <w:divsChild>
        <w:div w:id="26756592">
          <w:marLeft w:val="0"/>
          <w:marRight w:val="0"/>
          <w:marTop w:val="0"/>
          <w:marBottom w:val="0"/>
          <w:divBdr>
            <w:top w:val="none" w:sz="0" w:space="0" w:color="auto"/>
            <w:left w:val="none" w:sz="0" w:space="0" w:color="auto"/>
            <w:bottom w:val="none" w:sz="0" w:space="0" w:color="auto"/>
            <w:right w:val="none" w:sz="0" w:space="0" w:color="auto"/>
          </w:divBdr>
          <w:divsChild>
            <w:div w:id="147092528">
              <w:marLeft w:val="0"/>
              <w:marRight w:val="0"/>
              <w:marTop w:val="0"/>
              <w:marBottom w:val="0"/>
              <w:divBdr>
                <w:top w:val="none" w:sz="0" w:space="0" w:color="auto"/>
                <w:left w:val="none" w:sz="0" w:space="0" w:color="auto"/>
                <w:bottom w:val="none" w:sz="0" w:space="0" w:color="auto"/>
                <w:right w:val="none" w:sz="0" w:space="0" w:color="auto"/>
              </w:divBdr>
              <w:divsChild>
                <w:div w:id="93370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90856">
      <w:bodyDiv w:val="1"/>
      <w:marLeft w:val="0"/>
      <w:marRight w:val="0"/>
      <w:marTop w:val="0"/>
      <w:marBottom w:val="0"/>
      <w:divBdr>
        <w:top w:val="none" w:sz="0" w:space="0" w:color="auto"/>
        <w:left w:val="none" w:sz="0" w:space="0" w:color="auto"/>
        <w:bottom w:val="none" w:sz="0" w:space="0" w:color="auto"/>
        <w:right w:val="none" w:sz="0" w:space="0" w:color="auto"/>
      </w:divBdr>
    </w:div>
    <w:div w:id="539441707">
      <w:bodyDiv w:val="1"/>
      <w:marLeft w:val="0"/>
      <w:marRight w:val="0"/>
      <w:marTop w:val="0"/>
      <w:marBottom w:val="0"/>
      <w:divBdr>
        <w:top w:val="none" w:sz="0" w:space="0" w:color="auto"/>
        <w:left w:val="none" w:sz="0" w:space="0" w:color="auto"/>
        <w:bottom w:val="none" w:sz="0" w:space="0" w:color="auto"/>
        <w:right w:val="none" w:sz="0" w:space="0" w:color="auto"/>
      </w:divBdr>
    </w:div>
    <w:div w:id="550731498">
      <w:bodyDiv w:val="1"/>
      <w:marLeft w:val="0"/>
      <w:marRight w:val="0"/>
      <w:marTop w:val="0"/>
      <w:marBottom w:val="0"/>
      <w:divBdr>
        <w:top w:val="none" w:sz="0" w:space="0" w:color="auto"/>
        <w:left w:val="none" w:sz="0" w:space="0" w:color="auto"/>
        <w:bottom w:val="none" w:sz="0" w:space="0" w:color="auto"/>
        <w:right w:val="none" w:sz="0" w:space="0" w:color="auto"/>
      </w:divBdr>
    </w:div>
    <w:div w:id="658071073">
      <w:bodyDiv w:val="1"/>
      <w:marLeft w:val="0"/>
      <w:marRight w:val="0"/>
      <w:marTop w:val="0"/>
      <w:marBottom w:val="0"/>
      <w:divBdr>
        <w:top w:val="none" w:sz="0" w:space="0" w:color="auto"/>
        <w:left w:val="none" w:sz="0" w:space="0" w:color="auto"/>
        <w:bottom w:val="none" w:sz="0" w:space="0" w:color="auto"/>
        <w:right w:val="none" w:sz="0" w:space="0" w:color="auto"/>
      </w:divBdr>
      <w:divsChild>
        <w:div w:id="1134101802">
          <w:marLeft w:val="0"/>
          <w:marRight w:val="0"/>
          <w:marTop w:val="0"/>
          <w:marBottom w:val="0"/>
          <w:divBdr>
            <w:top w:val="none" w:sz="0" w:space="0" w:color="auto"/>
            <w:left w:val="none" w:sz="0" w:space="0" w:color="auto"/>
            <w:bottom w:val="none" w:sz="0" w:space="0" w:color="auto"/>
            <w:right w:val="none" w:sz="0" w:space="0" w:color="auto"/>
          </w:divBdr>
          <w:divsChild>
            <w:div w:id="1944144850">
              <w:marLeft w:val="0"/>
              <w:marRight w:val="0"/>
              <w:marTop w:val="0"/>
              <w:marBottom w:val="0"/>
              <w:divBdr>
                <w:top w:val="none" w:sz="0" w:space="0" w:color="auto"/>
                <w:left w:val="none" w:sz="0" w:space="0" w:color="auto"/>
                <w:bottom w:val="none" w:sz="0" w:space="0" w:color="auto"/>
                <w:right w:val="none" w:sz="0" w:space="0" w:color="auto"/>
              </w:divBdr>
              <w:divsChild>
                <w:div w:id="1244342545">
                  <w:marLeft w:val="0"/>
                  <w:marRight w:val="0"/>
                  <w:marTop w:val="0"/>
                  <w:marBottom w:val="0"/>
                  <w:divBdr>
                    <w:top w:val="none" w:sz="0" w:space="0" w:color="auto"/>
                    <w:left w:val="none" w:sz="0" w:space="0" w:color="auto"/>
                    <w:bottom w:val="none" w:sz="0" w:space="0" w:color="auto"/>
                    <w:right w:val="none" w:sz="0" w:space="0" w:color="auto"/>
                  </w:divBdr>
                  <w:divsChild>
                    <w:div w:id="101800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96190">
      <w:bodyDiv w:val="1"/>
      <w:marLeft w:val="0"/>
      <w:marRight w:val="0"/>
      <w:marTop w:val="0"/>
      <w:marBottom w:val="0"/>
      <w:divBdr>
        <w:top w:val="none" w:sz="0" w:space="0" w:color="auto"/>
        <w:left w:val="none" w:sz="0" w:space="0" w:color="auto"/>
        <w:bottom w:val="none" w:sz="0" w:space="0" w:color="auto"/>
        <w:right w:val="none" w:sz="0" w:space="0" w:color="auto"/>
      </w:divBdr>
      <w:divsChild>
        <w:div w:id="1217279995">
          <w:marLeft w:val="0"/>
          <w:marRight w:val="0"/>
          <w:marTop w:val="0"/>
          <w:marBottom w:val="0"/>
          <w:divBdr>
            <w:top w:val="none" w:sz="0" w:space="0" w:color="auto"/>
            <w:left w:val="none" w:sz="0" w:space="0" w:color="auto"/>
            <w:bottom w:val="none" w:sz="0" w:space="0" w:color="auto"/>
            <w:right w:val="none" w:sz="0" w:space="0" w:color="auto"/>
          </w:divBdr>
          <w:divsChild>
            <w:div w:id="1043093055">
              <w:marLeft w:val="0"/>
              <w:marRight w:val="0"/>
              <w:marTop w:val="0"/>
              <w:marBottom w:val="0"/>
              <w:divBdr>
                <w:top w:val="none" w:sz="0" w:space="0" w:color="auto"/>
                <w:left w:val="none" w:sz="0" w:space="0" w:color="auto"/>
                <w:bottom w:val="none" w:sz="0" w:space="0" w:color="auto"/>
                <w:right w:val="none" w:sz="0" w:space="0" w:color="auto"/>
              </w:divBdr>
              <w:divsChild>
                <w:div w:id="26099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265295">
      <w:bodyDiv w:val="1"/>
      <w:marLeft w:val="0"/>
      <w:marRight w:val="0"/>
      <w:marTop w:val="0"/>
      <w:marBottom w:val="0"/>
      <w:divBdr>
        <w:top w:val="none" w:sz="0" w:space="0" w:color="auto"/>
        <w:left w:val="none" w:sz="0" w:space="0" w:color="auto"/>
        <w:bottom w:val="none" w:sz="0" w:space="0" w:color="auto"/>
        <w:right w:val="none" w:sz="0" w:space="0" w:color="auto"/>
      </w:divBdr>
    </w:div>
    <w:div w:id="884097672">
      <w:bodyDiv w:val="1"/>
      <w:marLeft w:val="0"/>
      <w:marRight w:val="0"/>
      <w:marTop w:val="0"/>
      <w:marBottom w:val="0"/>
      <w:divBdr>
        <w:top w:val="none" w:sz="0" w:space="0" w:color="auto"/>
        <w:left w:val="none" w:sz="0" w:space="0" w:color="auto"/>
        <w:bottom w:val="none" w:sz="0" w:space="0" w:color="auto"/>
        <w:right w:val="none" w:sz="0" w:space="0" w:color="auto"/>
      </w:divBdr>
      <w:divsChild>
        <w:div w:id="437796082">
          <w:marLeft w:val="0"/>
          <w:marRight w:val="0"/>
          <w:marTop w:val="0"/>
          <w:marBottom w:val="0"/>
          <w:divBdr>
            <w:top w:val="none" w:sz="0" w:space="0" w:color="auto"/>
            <w:left w:val="none" w:sz="0" w:space="0" w:color="auto"/>
            <w:bottom w:val="none" w:sz="0" w:space="0" w:color="auto"/>
            <w:right w:val="none" w:sz="0" w:space="0" w:color="auto"/>
          </w:divBdr>
          <w:divsChild>
            <w:div w:id="1234047708">
              <w:marLeft w:val="0"/>
              <w:marRight w:val="0"/>
              <w:marTop w:val="0"/>
              <w:marBottom w:val="0"/>
              <w:divBdr>
                <w:top w:val="none" w:sz="0" w:space="0" w:color="auto"/>
                <w:left w:val="none" w:sz="0" w:space="0" w:color="auto"/>
                <w:bottom w:val="none" w:sz="0" w:space="0" w:color="auto"/>
                <w:right w:val="none" w:sz="0" w:space="0" w:color="auto"/>
              </w:divBdr>
              <w:divsChild>
                <w:div w:id="1732146823">
                  <w:marLeft w:val="0"/>
                  <w:marRight w:val="0"/>
                  <w:marTop w:val="0"/>
                  <w:marBottom w:val="0"/>
                  <w:divBdr>
                    <w:top w:val="none" w:sz="0" w:space="0" w:color="auto"/>
                    <w:left w:val="none" w:sz="0" w:space="0" w:color="auto"/>
                    <w:bottom w:val="none" w:sz="0" w:space="0" w:color="auto"/>
                    <w:right w:val="none" w:sz="0" w:space="0" w:color="auto"/>
                  </w:divBdr>
                  <w:divsChild>
                    <w:div w:id="6215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213191">
      <w:bodyDiv w:val="1"/>
      <w:marLeft w:val="0"/>
      <w:marRight w:val="0"/>
      <w:marTop w:val="0"/>
      <w:marBottom w:val="0"/>
      <w:divBdr>
        <w:top w:val="none" w:sz="0" w:space="0" w:color="auto"/>
        <w:left w:val="none" w:sz="0" w:space="0" w:color="auto"/>
        <w:bottom w:val="none" w:sz="0" w:space="0" w:color="auto"/>
        <w:right w:val="none" w:sz="0" w:space="0" w:color="auto"/>
      </w:divBdr>
      <w:divsChild>
        <w:div w:id="1471901939">
          <w:marLeft w:val="0"/>
          <w:marRight w:val="0"/>
          <w:marTop w:val="0"/>
          <w:marBottom w:val="0"/>
          <w:divBdr>
            <w:top w:val="none" w:sz="0" w:space="0" w:color="auto"/>
            <w:left w:val="none" w:sz="0" w:space="0" w:color="auto"/>
            <w:bottom w:val="none" w:sz="0" w:space="0" w:color="auto"/>
            <w:right w:val="none" w:sz="0" w:space="0" w:color="auto"/>
          </w:divBdr>
          <w:divsChild>
            <w:div w:id="515114393">
              <w:marLeft w:val="0"/>
              <w:marRight w:val="0"/>
              <w:marTop w:val="0"/>
              <w:marBottom w:val="0"/>
              <w:divBdr>
                <w:top w:val="none" w:sz="0" w:space="0" w:color="auto"/>
                <w:left w:val="none" w:sz="0" w:space="0" w:color="auto"/>
                <w:bottom w:val="none" w:sz="0" w:space="0" w:color="auto"/>
                <w:right w:val="none" w:sz="0" w:space="0" w:color="auto"/>
              </w:divBdr>
              <w:divsChild>
                <w:div w:id="183522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50907">
      <w:bodyDiv w:val="1"/>
      <w:marLeft w:val="0"/>
      <w:marRight w:val="0"/>
      <w:marTop w:val="0"/>
      <w:marBottom w:val="0"/>
      <w:divBdr>
        <w:top w:val="none" w:sz="0" w:space="0" w:color="auto"/>
        <w:left w:val="none" w:sz="0" w:space="0" w:color="auto"/>
        <w:bottom w:val="none" w:sz="0" w:space="0" w:color="auto"/>
        <w:right w:val="none" w:sz="0" w:space="0" w:color="auto"/>
      </w:divBdr>
    </w:div>
    <w:div w:id="998773269">
      <w:bodyDiv w:val="1"/>
      <w:marLeft w:val="0"/>
      <w:marRight w:val="0"/>
      <w:marTop w:val="0"/>
      <w:marBottom w:val="0"/>
      <w:divBdr>
        <w:top w:val="none" w:sz="0" w:space="0" w:color="auto"/>
        <w:left w:val="none" w:sz="0" w:space="0" w:color="auto"/>
        <w:bottom w:val="none" w:sz="0" w:space="0" w:color="auto"/>
        <w:right w:val="none" w:sz="0" w:space="0" w:color="auto"/>
      </w:divBdr>
      <w:divsChild>
        <w:div w:id="2015567619">
          <w:marLeft w:val="0"/>
          <w:marRight w:val="0"/>
          <w:marTop w:val="0"/>
          <w:marBottom w:val="0"/>
          <w:divBdr>
            <w:top w:val="none" w:sz="0" w:space="0" w:color="auto"/>
            <w:left w:val="none" w:sz="0" w:space="0" w:color="auto"/>
            <w:bottom w:val="none" w:sz="0" w:space="0" w:color="auto"/>
            <w:right w:val="none" w:sz="0" w:space="0" w:color="auto"/>
          </w:divBdr>
          <w:divsChild>
            <w:div w:id="440033424">
              <w:marLeft w:val="0"/>
              <w:marRight w:val="0"/>
              <w:marTop w:val="0"/>
              <w:marBottom w:val="0"/>
              <w:divBdr>
                <w:top w:val="none" w:sz="0" w:space="0" w:color="auto"/>
                <w:left w:val="none" w:sz="0" w:space="0" w:color="auto"/>
                <w:bottom w:val="none" w:sz="0" w:space="0" w:color="auto"/>
                <w:right w:val="none" w:sz="0" w:space="0" w:color="auto"/>
              </w:divBdr>
              <w:divsChild>
                <w:div w:id="584654821">
                  <w:marLeft w:val="0"/>
                  <w:marRight w:val="0"/>
                  <w:marTop w:val="0"/>
                  <w:marBottom w:val="0"/>
                  <w:divBdr>
                    <w:top w:val="none" w:sz="0" w:space="0" w:color="auto"/>
                    <w:left w:val="none" w:sz="0" w:space="0" w:color="auto"/>
                    <w:bottom w:val="none" w:sz="0" w:space="0" w:color="auto"/>
                    <w:right w:val="none" w:sz="0" w:space="0" w:color="auto"/>
                  </w:divBdr>
                </w:div>
              </w:divsChild>
            </w:div>
            <w:div w:id="1468428467">
              <w:marLeft w:val="0"/>
              <w:marRight w:val="0"/>
              <w:marTop w:val="0"/>
              <w:marBottom w:val="0"/>
              <w:divBdr>
                <w:top w:val="none" w:sz="0" w:space="0" w:color="auto"/>
                <w:left w:val="none" w:sz="0" w:space="0" w:color="auto"/>
                <w:bottom w:val="none" w:sz="0" w:space="0" w:color="auto"/>
                <w:right w:val="none" w:sz="0" w:space="0" w:color="auto"/>
              </w:divBdr>
              <w:divsChild>
                <w:div w:id="607271342">
                  <w:marLeft w:val="0"/>
                  <w:marRight w:val="0"/>
                  <w:marTop w:val="0"/>
                  <w:marBottom w:val="0"/>
                  <w:divBdr>
                    <w:top w:val="none" w:sz="0" w:space="0" w:color="auto"/>
                    <w:left w:val="none" w:sz="0" w:space="0" w:color="auto"/>
                    <w:bottom w:val="none" w:sz="0" w:space="0" w:color="auto"/>
                    <w:right w:val="none" w:sz="0" w:space="0" w:color="auto"/>
                  </w:divBdr>
                </w:div>
              </w:divsChild>
            </w:div>
            <w:div w:id="374669947">
              <w:marLeft w:val="0"/>
              <w:marRight w:val="0"/>
              <w:marTop w:val="0"/>
              <w:marBottom w:val="0"/>
              <w:divBdr>
                <w:top w:val="none" w:sz="0" w:space="0" w:color="auto"/>
                <w:left w:val="none" w:sz="0" w:space="0" w:color="auto"/>
                <w:bottom w:val="none" w:sz="0" w:space="0" w:color="auto"/>
                <w:right w:val="none" w:sz="0" w:space="0" w:color="auto"/>
              </w:divBdr>
              <w:divsChild>
                <w:div w:id="920024066">
                  <w:marLeft w:val="0"/>
                  <w:marRight w:val="0"/>
                  <w:marTop w:val="0"/>
                  <w:marBottom w:val="0"/>
                  <w:divBdr>
                    <w:top w:val="none" w:sz="0" w:space="0" w:color="auto"/>
                    <w:left w:val="none" w:sz="0" w:space="0" w:color="auto"/>
                    <w:bottom w:val="none" w:sz="0" w:space="0" w:color="auto"/>
                    <w:right w:val="none" w:sz="0" w:space="0" w:color="auto"/>
                  </w:divBdr>
                </w:div>
              </w:divsChild>
            </w:div>
            <w:div w:id="1906795170">
              <w:marLeft w:val="0"/>
              <w:marRight w:val="0"/>
              <w:marTop w:val="0"/>
              <w:marBottom w:val="0"/>
              <w:divBdr>
                <w:top w:val="none" w:sz="0" w:space="0" w:color="auto"/>
                <w:left w:val="none" w:sz="0" w:space="0" w:color="auto"/>
                <w:bottom w:val="none" w:sz="0" w:space="0" w:color="auto"/>
                <w:right w:val="none" w:sz="0" w:space="0" w:color="auto"/>
              </w:divBdr>
              <w:divsChild>
                <w:div w:id="479544955">
                  <w:marLeft w:val="0"/>
                  <w:marRight w:val="0"/>
                  <w:marTop w:val="0"/>
                  <w:marBottom w:val="0"/>
                  <w:divBdr>
                    <w:top w:val="none" w:sz="0" w:space="0" w:color="auto"/>
                    <w:left w:val="none" w:sz="0" w:space="0" w:color="auto"/>
                    <w:bottom w:val="none" w:sz="0" w:space="0" w:color="auto"/>
                    <w:right w:val="none" w:sz="0" w:space="0" w:color="auto"/>
                  </w:divBdr>
                  <w:divsChild>
                    <w:div w:id="87558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166775">
      <w:bodyDiv w:val="1"/>
      <w:marLeft w:val="0"/>
      <w:marRight w:val="0"/>
      <w:marTop w:val="0"/>
      <w:marBottom w:val="0"/>
      <w:divBdr>
        <w:top w:val="none" w:sz="0" w:space="0" w:color="auto"/>
        <w:left w:val="none" w:sz="0" w:space="0" w:color="auto"/>
        <w:bottom w:val="none" w:sz="0" w:space="0" w:color="auto"/>
        <w:right w:val="none" w:sz="0" w:space="0" w:color="auto"/>
      </w:divBdr>
      <w:divsChild>
        <w:div w:id="445125615">
          <w:marLeft w:val="0"/>
          <w:marRight w:val="0"/>
          <w:marTop w:val="0"/>
          <w:marBottom w:val="0"/>
          <w:divBdr>
            <w:top w:val="none" w:sz="0" w:space="0" w:color="auto"/>
            <w:left w:val="none" w:sz="0" w:space="0" w:color="auto"/>
            <w:bottom w:val="none" w:sz="0" w:space="0" w:color="auto"/>
            <w:right w:val="none" w:sz="0" w:space="0" w:color="auto"/>
          </w:divBdr>
          <w:divsChild>
            <w:div w:id="1922255324">
              <w:marLeft w:val="0"/>
              <w:marRight w:val="0"/>
              <w:marTop w:val="0"/>
              <w:marBottom w:val="0"/>
              <w:divBdr>
                <w:top w:val="none" w:sz="0" w:space="0" w:color="auto"/>
                <w:left w:val="none" w:sz="0" w:space="0" w:color="auto"/>
                <w:bottom w:val="none" w:sz="0" w:space="0" w:color="auto"/>
                <w:right w:val="none" w:sz="0" w:space="0" w:color="auto"/>
              </w:divBdr>
              <w:divsChild>
                <w:div w:id="90822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31527">
      <w:bodyDiv w:val="1"/>
      <w:marLeft w:val="0"/>
      <w:marRight w:val="0"/>
      <w:marTop w:val="0"/>
      <w:marBottom w:val="0"/>
      <w:divBdr>
        <w:top w:val="none" w:sz="0" w:space="0" w:color="auto"/>
        <w:left w:val="none" w:sz="0" w:space="0" w:color="auto"/>
        <w:bottom w:val="none" w:sz="0" w:space="0" w:color="auto"/>
        <w:right w:val="none" w:sz="0" w:space="0" w:color="auto"/>
      </w:divBdr>
    </w:div>
    <w:div w:id="1134715041">
      <w:bodyDiv w:val="1"/>
      <w:marLeft w:val="0"/>
      <w:marRight w:val="0"/>
      <w:marTop w:val="0"/>
      <w:marBottom w:val="0"/>
      <w:divBdr>
        <w:top w:val="none" w:sz="0" w:space="0" w:color="auto"/>
        <w:left w:val="none" w:sz="0" w:space="0" w:color="auto"/>
        <w:bottom w:val="none" w:sz="0" w:space="0" w:color="auto"/>
        <w:right w:val="none" w:sz="0" w:space="0" w:color="auto"/>
      </w:divBdr>
    </w:div>
    <w:div w:id="1153913428">
      <w:bodyDiv w:val="1"/>
      <w:marLeft w:val="0"/>
      <w:marRight w:val="0"/>
      <w:marTop w:val="0"/>
      <w:marBottom w:val="0"/>
      <w:divBdr>
        <w:top w:val="none" w:sz="0" w:space="0" w:color="auto"/>
        <w:left w:val="none" w:sz="0" w:space="0" w:color="auto"/>
        <w:bottom w:val="none" w:sz="0" w:space="0" w:color="auto"/>
        <w:right w:val="none" w:sz="0" w:space="0" w:color="auto"/>
      </w:divBdr>
      <w:divsChild>
        <w:div w:id="18094534">
          <w:marLeft w:val="0"/>
          <w:marRight w:val="0"/>
          <w:marTop w:val="0"/>
          <w:marBottom w:val="0"/>
          <w:divBdr>
            <w:top w:val="none" w:sz="0" w:space="0" w:color="auto"/>
            <w:left w:val="none" w:sz="0" w:space="0" w:color="auto"/>
            <w:bottom w:val="none" w:sz="0" w:space="0" w:color="auto"/>
            <w:right w:val="none" w:sz="0" w:space="0" w:color="auto"/>
          </w:divBdr>
          <w:divsChild>
            <w:div w:id="2052411411">
              <w:marLeft w:val="0"/>
              <w:marRight w:val="0"/>
              <w:marTop w:val="0"/>
              <w:marBottom w:val="0"/>
              <w:divBdr>
                <w:top w:val="none" w:sz="0" w:space="0" w:color="auto"/>
                <w:left w:val="none" w:sz="0" w:space="0" w:color="auto"/>
                <w:bottom w:val="none" w:sz="0" w:space="0" w:color="auto"/>
                <w:right w:val="none" w:sz="0" w:space="0" w:color="auto"/>
              </w:divBdr>
              <w:divsChild>
                <w:div w:id="12704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39735">
      <w:bodyDiv w:val="1"/>
      <w:marLeft w:val="0"/>
      <w:marRight w:val="0"/>
      <w:marTop w:val="0"/>
      <w:marBottom w:val="0"/>
      <w:divBdr>
        <w:top w:val="none" w:sz="0" w:space="0" w:color="auto"/>
        <w:left w:val="none" w:sz="0" w:space="0" w:color="auto"/>
        <w:bottom w:val="none" w:sz="0" w:space="0" w:color="auto"/>
        <w:right w:val="none" w:sz="0" w:space="0" w:color="auto"/>
      </w:divBdr>
    </w:div>
    <w:div w:id="1199123440">
      <w:bodyDiv w:val="1"/>
      <w:marLeft w:val="0"/>
      <w:marRight w:val="0"/>
      <w:marTop w:val="0"/>
      <w:marBottom w:val="0"/>
      <w:divBdr>
        <w:top w:val="none" w:sz="0" w:space="0" w:color="auto"/>
        <w:left w:val="none" w:sz="0" w:space="0" w:color="auto"/>
        <w:bottom w:val="none" w:sz="0" w:space="0" w:color="auto"/>
        <w:right w:val="none" w:sz="0" w:space="0" w:color="auto"/>
      </w:divBdr>
    </w:div>
    <w:div w:id="1210413944">
      <w:bodyDiv w:val="1"/>
      <w:marLeft w:val="0"/>
      <w:marRight w:val="0"/>
      <w:marTop w:val="0"/>
      <w:marBottom w:val="0"/>
      <w:divBdr>
        <w:top w:val="none" w:sz="0" w:space="0" w:color="auto"/>
        <w:left w:val="none" w:sz="0" w:space="0" w:color="auto"/>
        <w:bottom w:val="none" w:sz="0" w:space="0" w:color="auto"/>
        <w:right w:val="none" w:sz="0" w:space="0" w:color="auto"/>
      </w:divBdr>
      <w:divsChild>
        <w:div w:id="593635900">
          <w:marLeft w:val="0"/>
          <w:marRight w:val="0"/>
          <w:marTop w:val="0"/>
          <w:marBottom w:val="0"/>
          <w:divBdr>
            <w:top w:val="none" w:sz="0" w:space="0" w:color="auto"/>
            <w:left w:val="none" w:sz="0" w:space="0" w:color="auto"/>
            <w:bottom w:val="none" w:sz="0" w:space="0" w:color="auto"/>
            <w:right w:val="none" w:sz="0" w:space="0" w:color="auto"/>
          </w:divBdr>
          <w:divsChild>
            <w:div w:id="1842425650">
              <w:marLeft w:val="0"/>
              <w:marRight w:val="0"/>
              <w:marTop w:val="0"/>
              <w:marBottom w:val="0"/>
              <w:divBdr>
                <w:top w:val="none" w:sz="0" w:space="0" w:color="auto"/>
                <w:left w:val="none" w:sz="0" w:space="0" w:color="auto"/>
                <w:bottom w:val="none" w:sz="0" w:space="0" w:color="auto"/>
                <w:right w:val="none" w:sz="0" w:space="0" w:color="auto"/>
              </w:divBdr>
              <w:divsChild>
                <w:div w:id="9624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72634">
      <w:bodyDiv w:val="1"/>
      <w:marLeft w:val="0"/>
      <w:marRight w:val="0"/>
      <w:marTop w:val="0"/>
      <w:marBottom w:val="0"/>
      <w:divBdr>
        <w:top w:val="none" w:sz="0" w:space="0" w:color="auto"/>
        <w:left w:val="none" w:sz="0" w:space="0" w:color="auto"/>
        <w:bottom w:val="none" w:sz="0" w:space="0" w:color="auto"/>
        <w:right w:val="none" w:sz="0" w:space="0" w:color="auto"/>
      </w:divBdr>
      <w:divsChild>
        <w:div w:id="500393883">
          <w:marLeft w:val="0"/>
          <w:marRight w:val="0"/>
          <w:marTop w:val="0"/>
          <w:marBottom w:val="0"/>
          <w:divBdr>
            <w:top w:val="none" w:sz="0" w:space="0" w:color="auto"/>
            <w:left w:val="none" w:sz="0" w:space="0" w:color="auto"/>
            <w:bottom w:val="none" w:sz="0" w:space="0" w:color="auto"/>
            <w:right w:val="none" w:sz="0" w:space="0" w:color="auto"/>
          </w:divBdr>
          <w:divsChild>
            <w:div w:id="325977102">
              <w:marLeft w:val="0"/>
              <w:marRight w:val="0"/>
              <w:marTop w:val="0"/>
              <w:marBottom w:val="0"/>
              <w:divBdr>
                <w:top w:val="none" w:sz="0" w:space="0" w:color="auto"/>
                <w:left w:val="none" w:sz="0" w:space="0" w:color="auto"/>
                <w:bottom w:val="none" w:sz="0" w:space="0" w:color="auto"/>
                <w:right w:val="none" w:sz="0" w:space="0" w:color="auto"/>
              </w:divBdr>
              <w:divsChild>
                <w:div w:id="20482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0470">
      <w:bodyDiv w:val="1"/>
      <w:marLeft w:val="0"/>
      <w:marRight w:val="0"/>
      <w:marTop w:val="0"/>
      <w:marBottom w:val="0"/>
      <w:divBdr>
        <w:top w:val="none" w:sz="0" w:space="0" w:color="auto"/>
        <w:left w:val="none" w:sz="0" w:space="0" w:color="auto"/>
        <w:bottom w:val="none" w:sz="0" w:space="0" w:color="auto"/>
        <w:right w:val="none" w:sz="0" w:space="0" w:color="auto"/>
      </w:divBdr>
      <w:divsChild>
        <w:div w:id="861086918">
          <w:marLeft w:val="0"/>
          <w:marRight w:val="0"/>
          <w:marTop w:val="0"/>
          <w:marBottom w:val="0"/>
          <w:divBdr>
            <w:top w:val="none" w:sz="0" w:space="0" w:color="auto"/>
            <w:left w:val="none" w:sz="0" w:space="0" w:color="auto"/>
            <w:bottom w:val="none" w:sz="0" w:space="0" w:color="auto"/>
            <w:right w:val="none" w:sz="0" w:space="0" w:color="auto"/>
          </w:divBdr>
          <w:divsChild>
            <w:div w:id="2075278768">
              <w:marLeft w:val="0"/>
              <w:marRight w:val="0"/>
              <w:marTop w:val="0"/>
              <w:marBottom w:val="0"/>
              <w:divBdr>
                <w:top w:val="none" w:sz="0" w:space="0" w:color="auto"/>
                <w:left w:val="none" w:sz="0" w:space="0" w:color="auto"/>
                <w:bottom w:val="none" w:sz="0" w:space="0" w:color="auto"/>
                <w:right w:val="none" w:sz="0" w:space="0" w:color="auto"/>
              </w:divBdr>
              <w:divsChild>
                <w:div w:id="159979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91691">
      <w:bodyDiv w:val="1"/>
      <w:marLeft w:val="0"/>
      <w:marRight w:val="0"/>
      <w:marTop w:val="0"/>
      <w:marBottom w:val="0"/>
      <w:divBdr>
        <w:top w:val="none" w:sz="0" w:space="0" w:color="auto"/>
        <w:left w:val="none" w:sz="0" w:space="0" w:color="auto"/>
        <w:bottom w:val="none" w:sz="0" w:space="0" w:color="auto"/>
        <w:right w:val="none" w:sz="0" w:space="0" w:color="auto"/>
      </w:divBdr>
      <w:divsChild>
        <w:div w:id="410473199">
          <w:marLeft w:val="0"/>
          <w:marRight w:val="0"/>
          <w:marTop w:val="0"/>
          <w:marBottom w:val="0"/>
          <w:divBdr>
            <w:top w:val="none" w:sz="0" w:space="0" w:color="auto"/>
            <w:left w:val="none" w:sz="0" w:space="0" w:color="auto"/>
            <w:bottom w:val="none" w:sz="0" w:space="0" w:color="auto"/>
            <w:right w:val="none" w:sz="0" w:space="0" w:color="auto"/>
          </w:divBdr>
          <w:divsChild>
            <w:div w:id="2051874245">
              <w:marLeft w:val="0"/>
              <w:marRight w:val="0"/>
              <w:marTop w:val="0"/>
              <w:marBottom w:val="0"/>
              <w:divBdr>
                <w:top w:val="none" w:sz="0" w:space="0" w:color="auto"/>
                <w:left w:val="none" w:sz="0" w:space="0" w:color="auto"/>
                <w:bottom w:val="none" w:sz="0" w:space="0" w:color="auto"/>
                <w:right w:val="none" w:sz="0" w:space="0" w:color="auto"/>
              </w:divBdr>
              <w:divsChild>
                <w:div w:id="86902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74145">
      <w:bodyDiv w:val="1"/>
      <w:marLeft w:val="0"/>
      <w:marRight w:val="0"/>
      <w:marTop w:val="0"/>
      <w:marBottom w:val="0"/>
      <w:divBdr>
        <w:top w:val="none" w:sz="0" w:space="0" w:color="auto"/>
        <w:left w:val="none" w:sz="0" w:space="0" w:color="auto"/>
        <w:bottom w:val="none" w:sz="0" w:space="0" w:color="auto"/>
        <w:right w:val="none" w:sz="0" w:space="0" w:color="auto"/>
      </w:divBdr>
      <w:divsChild>
        <w:div w:id="117072558">
          <w:marLeft w:val="0"/>
          <w:marRight w:val="0"/>
          <w:marTop w:val="0"/>
          <w:marBottom w:val="0"/>
          <w:divBdr>
            <w:top w:val="none" w:sz="0" w:space="0" w:color="auto"/>
            <w:left w:val="none" w:sz="0" w:space="0" w:color="auto"/>
            <w:bottom w:val="none" w:sz="0" w:space="0" w:color="auto"/>
            <w:right w:val="none" w:sz="0" w:space="0" w:color="auto"/>
          </w:divBdr>
          <w:divsChild>
            <w:div w:id="1033724685">
              <w:marLeft w:val="0"/>
              <w:marRight w:val="0"/>
              <w:marTop w:val="0"/>
              <w:marBottom w:val="0"/>
              <w:divBdr>
                <w:top w:val="none" w:sz="0" w:space="0" w:color="auto"/>
                <w:left w:val="none" w:sz="0" w:space="0" w:color="auto"/>
                <w:bottom w:val="none" w:sz="0" w:space="0" w:color="auto"/>
                <w:right w:val="none" w:sz="0" w:space="0" w:color="auto"/>
              </w:divBdr>
              <w:divsChild>
                <w:div w:id="188798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99253">
      <w:bodyDiv w:val="1"/>
      <w:marLeft w:val="0"/>
      <w:marRight w:val="0"/>
      <w:marTop w:val="0"/>
      <w:marBottom w:val="0"/>
      <w:divBdr>
        <w:top w:val="none" w:sz="0" w:space="0" w:color="auto"/>
        <w:left w:val="none" w:sz="0" w:space="0" w:color="auto"/>
        <w:bottom w:val="none" w:sz="0" w:space="0" w:color="auto"/>
        <w:right w:val="none" w:sz="0" w:space="0" w:color="auto"/>
      </w:divBdr>
      <w:divsChild>
        <w:div w:id="1828786736">
          <w:marLeft w:val="0"/>
          <w:marRight w:val="0"/>
          <w:marTop w:val="0"/>
          <w:marBottom w:val="0"/>
          <w:divBdr>
            <w:top w:val="none" w:sz="0" w:space="0" w:color="auto"/>
            <w:left w:val="none" w:sz="0" w:space="0" w:color="auto"/>
            <w:bottom w:val="none" w:sz="0" w:space="0" w:color="auto"/>
            <w:right w:val="none" w:sz="0" w:space="0" w:color="auto"/>
          </w:divBdr>
          <w:divsChild>
            <w:div w:id="1257707634">
              <w:marLeft w:val="0"/>
              <w:marRight w:val="0"/>
              <w:marTop w:val="0"/>
              <w:marBottom w:val="0"/>
              <w:divBdr>
                <w:top w:val="none" w:sz="0" w:space="0" w:color="auto"/>
                <w:left w:val="none" w:sz="0" w:space="0" w:color="auto"/>
                <w:bottom w:val="none" w:sz="0" w:space="0" w:color="auto"/>
                <w:right w:val="none" w:sz="0" w:space="0" w:color="auto"/>
              </w:divBdr>
              <w:divsChild>
                <w:div w:id="7863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273500">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44494428">
      <w:bodyDiv w:val="1"/>
      <w:marLeft w:val="0"/>
      <w:marRight w:val="0"/>
      <w:marTop w:val="0"/>
      <w:marBottom w:val="0"/>
      <w:divBdr>
        <w:top w:val="none" w:sz="0" w:space="0" w:color="auto"/>
        <w:left w:val="none" w:sz="0" w:space="0" w:color="auto"/>
        <w:bottom w:val="none" w:sz="0" w:space="0" w:color="auto"/>
        <w:right w:val="none" w:sz="0" w:space="0" w:color="auto"/>
      </w:divBdr>
      <w:divsChild>
        <w:div w:id="543492426">
          <w:marLeft w:val="0"/>
          <w:marRight w:val="0"/>
          <w:marTop w:val="0"/>
          <w:marBottom w:val="0"/>
          <w:divBdr>
            <w:top w:val="none" w:sz="0" w:space="0" w:color="auto"/>
            <w:left w:val="none" w:sz="0" w:space="0" w:color="auto"/>
            <w:bottom w:val="none" w:sz="0" w:space="0" w:color="auto"/>
            <w:right w:val="none" w:sz="0" w:space="0" w:color="auto"/>
          </w:divBdr>
          <w:divsChild>
            <w:div w:id="369064536">
              <w:marLeft w:val="0"/>
              <w:marRight w:val="0"/>
              <w:marTop w:val="0"/>
              <w:marBottom w:val="0"/>
              <w:divBdr>
                <w:top w:val="none" w:sz="0" w:space="0" w:color="auto"/>
                <w:left w:val="none" w:sz="0" w:space="0" w:color="auto"/>
                <w:bottom w:val="none" w:sz="0" w:space="0" w:color="auto"/>
                <w:right w:val="none" w:sz="0" w:space="0" w:color="auto"/>
              </w:divBdr>
              <w:divsChild>
                <w:div w:id="18038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91541">
      <w:bodyDiv w:val="1"/>
      <w:marLeft w:val="0"/>
      <w:marRight w:val="0"/>
      <w:marTop w:val="0"/>
      <w:marBottom w:val="0"/>
      <w:divBdr>
        <w:top w:val="none" w:sz="0" w:space="0" w:color="auto"/>
        <w:left w:val="none" w:sz="0" w:space="0" w:color="auto"/>
        <w:bottom w:val="none" w:sz="0" w:space="0" w:color="auto"/>
        <w:right w:val="none" w:sz="0" w:space="0" w:color="auto"/>
      </w:divBdr>
    </w:div>
    <w:div w:id="1543782124">
      <w:bodyDiv w:val="1"/>
      <w:marLeft w:val="0"/>
      <w:marRight w:val="0"/>
      <w:marTop w:val="0"/>
      <w:marBottom w:val="0"/>
      <w:divBdr>
        <w:top w:val="none" w:sz="0" w:space="0" w:color="auto"/>
        <w:left w:val="none" w:sz="0" w:space="0" w:color="auto"/>
        <w:bottom w:val="none" w:sz="0" w:space="0" w:color="auto"/>
        <w:right w:val="none" w:sz="0" w:space="0" w:color="auto"/>
      </w:divBdr>
    </w:div>
    <w:div w:id="1570191578">
      <w:bodyDiv w:val="1"/>
      <w:marLeft w:val="0"/>
      <w:marRight w:val="0"/>
      <w:marTop w:val="0"/>
      <w:marBottom w:val="0"/>
      <w:divBdr>
        <w:top w:val="none" w:sz="0" w:space="0" w:color="auto"/>
        <w:left w:val="none" w:sz="0" w:space="0" w:color="auto"/>
        <w:bottom w:val="none" w:sz="0" w:space="0" w:color="auto"/>
        <w:right w:val="none" w:sz="0" w:space="0" w:color="auto"/>
      </w:divBdr>
    </w:div>
    <w:div w:id="1629815178">
      <w:bodyDiv w:val="1"/>
      <w:marLeft w:val="0"/>
      <w:marRight w:val="0"/>
      <w:marTop w:val="0"/>
      <w:marBottom w:val="0"/>
      <w:divBdr>
        <w:top w:val="none" w:sz="0" w:space="0" w:color="auto"/>
        <w:left w:val="none" w:sz="0" w:space="0" w:color="auto"/>
        <w:bottom w:val="none" w:sz="0" w:space="0" w:color="auto"/>
        <w:right w:val="none" w:sz="0" w:space="0" w:color="auto"/>
      </w:divBdr>
    </w:div>
    <w:div w:id="1635912143">
      <w:bodyDiv w:val="1"/>
      <w:marLeft w:val="0"/>
      <w:marRight w:val="0"/>
      <w:marTop w:val="0"/>
      <w:marBottom w:val="0"/>
      <w:divBdr>
        <w:top w:val="none" w:sz="0" w:space="0" w:color="auto"/>
        <w:left w:val="none" w:sz="0" w:space="0" w:color="auto"/>
        <w:bottom w:val="none" w:sz="0" w:space="0" w:color="auto"/>
        <w:right w:val="none" w:sz="0" w:space="0" w:color="auto"/>
      </w:divBdr>
    </w:div>
    <w:div w:id="1637682341">
      <w:bodyDiv w:val="1"/>
      <w:marLeft w:val="0"/>
      <w:marRight w:val="0"/>
      <w:marTop w:val="0"/>
      <w:marBottom w:val="0"/>
      <w:divBdr>
        <w:top w:val="none" w:sz="0" w:space="0" w:color="auto"/>
        <w:left w:val="none" w:sz="0" w:space="0" w:color="auto"/>
        <w:bottom w:val="none" w:sz="0" w:space="0" w:color="auto"/>
        <w:right w:val="none" w:sz="0" w:space="0" w:color="auto"/>
      </w:divBdr>
    </w:div>
    <w:div w:id="1662543914">
      <w:bodyDiv w:val="1"/>
      <w:marLeft w:val="0"/>
      <w:marRight w:val="0"/>
      <w:marTop w:val="0"/>
      <w:marBottom w:val="0"/>
      <w:divBdr>
        <w:top w:val="none" w:sz="0" w:space="0" w:color="auto"/>
        <w:left w:val="none" w:sz="0" w:space="0" w:color="auto"/>
        <w:bottom w:val="none" w:sz="0" w:space="0" w:color="auto"/>
        <w:right w:val="none" w:sz="0" w:space="0" w:color="auto"/>
      </w:divBdr>
    </w:div>
    <w:div w:id="1668173383">
      <w:bodyDiv w:val="1"/>
      <w:marLeft w:val="0"/>
      <w:marRight w:val="0"/>
      <w:marTop w:val="0"/>
      <w:marBottom w:val="0"/>
      <w:divBdr>
        <w:top w:val="none" w:sz="0" w:space="0" w:color="auto"/>
        <w:left w:val="none" w:sz="0" w:space="0" w:color="auto"/>
        <w:bottom w:val="none" w:sz="0" w:space="0" w:color="auto"/>
        <w:right w:val="none" w:sz="0" w:space="0" w:color="auto"/>
      </w:divBdr>
    </w:div>
    <w:div w:id="1698894860">
      <w:bodyDiv w:val="1"/>
      <w:marLeft w:val="0"/>
      <w:marRight w:val="0"/>
      <w:marTop w:val="0"/>
      <w:marBottom w:val="0"/>
      <w:divBdr>
        <w:top w:val="none" w:sz="0" w:space="0" w:color="auto"/>
        <w:left w:val="none" w:sz="0" w:space="0" w:color="auto"/>
        <w:bottom w:val="none" w:sz="0" w:space="0" w:color="auto"/>
        <w:right w:val="none" w:sz="0" w:space="0" w:color="auto"/>
      </w:divBdr>
      <w:divsChild>
        <w:div w:id="559633667">
          <w:marLeft w:val="0"/>
          <w:marRight w:val="0"/>
          <w:marTop w:val="0"/>
          <w:marBottom w:val="0"/>
          <w:divBdr>
            <w:top w:val="none" w:sz="0" w:space="0" w:color="auto"/>
            <w:left w:val="none" w:sz="0" w:space="0" w:color="auto"/>
            <w:bottom w:val="none" w:sz="0" w:space="0" w:color="auto"/>
            <w:right w:val="none" w:sz="0" w:space="0" w:color="auto"/>
          </w:divBdr>
          <w:divsChild>
            <w:div w:id="180245451">
              <w:marLeft w:val="0"/>
              <w:marRight w:val="0"/>
              <w:marTop w:val="0"/>
              <w:marBottom w:val="0"/>
              <w:divBdr>
                <w:top w:val="none" w:sz="0" w:space="0" w:color="auto"/>
                <w:left w:val="none" w:sz="0" w:space="0" w:color="auto"/>
                <w:bottom w:val="none" w:sz="0" w:space="0" w:color="auto"/>
                <w:right w:val="none" w:sz="0" w:space="0" w:color="auto"/>
              </w:divBdr>
              <w:divsChild>
                <w:div w:id="8934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06486">
      <w:bodyDiv w:val="1"/>
      <w:marLeft w:val="0"/>
      <w:marRight w:val="0"/>
      <w:marTop w:val="0"/>
      <w:marBottom w:val="0"/>
      <w:divBdr>
        <w:top w:val="none" w:sz="0" w:space="0" w:color="auto"/>
        <w:left w:val="none" w:sz="0" w:space="0" w:color="auto"/>
        <w:bottom w:val="none" w:sz="0" w:space="0" w:color="auto"/>
        <w:right w:val="none" w:sz="0" w:space="0" w:color="auto"/>
      </w:divBdr>
    </w:div>
    <w:div w:id="1777095105">
      <w:bodyDiv w:val="1"/>
      <w:marLeft w:val="0"/>
      <w:marRight w:val="0"/>
      <w:marTop w:val="0"/>
      <w:marBottom w:val="0"/>
      <w:divBdr>
        <w:top w:val="none" w:sz="0" w:space="0" w:color="auto"/>
        <w:left w:val="none" w:sz="0" w:space="0" w:color="auto"/>
        <w:bottom w:val="none" w:sz="0" w:space="0" w:color="auto"/>
        <w:right w:val="none" w:sz="0" w:space="0" w:color="auto"/>
      </w:divBdr>
    </w:div>
    <w:div w:id="1812166372">
      <w:bodyDiv w:val="1"/>
      <w:marLeft w:val="0"/>
      <w:marRight w:val="0"/>
      <w:marTop w:val="0"/>
      <w:marBottom w:val="0"/>
      <w:divBdr>
        <w:top w:val="none" w:sz="0" w:space="0" w:color="auto"/>
        <w:left w:val="none" w:sz="0" w:space="0" w:color="auto"/>
        <w:bottom w:val="none" w:sz="0" w:space="0" w:color="auto"/>
        <w:right w:val="none" w:sz="0" w:space="0" w:color="auto"/>
      </w:divBdr>
    </w:div>
    <w:div w:id="1844783489">
      <w:bodyDiv w:val="1"/>
      <w:marLeft w:val="0"/>
      <w:marRight w:val="0"/>
      <w:marTop w:val="0"/>
      <w:marBottom w:val="0"/>
      <w:divBdr>
        <w:top w:val="none" w:sz="0" w:space="0" w:color="auto"/>
        <w:left w:val="none" w:sz="0" w:space="0" w:color="auto"/>
        <w:bottom w:val="none" w:sz="0" w:space="0" w:color="auto"/>
        <w:right w:val="none" w:sz="0" w:space="0" w:color="auto"/>
      </w:divBdr>
      <w:divsChild>
        <w:div w:id="381708628">
          <w:marLeft w:val="0"/>
          <w:marRight w:val="0"/>
          <w:marTop w:val="0"/>
          <w:marBottom w:val="0"/>
          <w:divBdr>
            <w:top w:val="none" w:sz="0" w:space="0" w:color="auto"/>
            <w:left w:val="none" w:sz="0" w:space="0" w:color="auto"/>
            <w:bottom w:val="none" w:sz="0" w:space="0" w:color="auto"/>
            <w:right w:val="none" w:sz="0" w:space="0" w:color="auto"/>
          </w:divBdr>
          <w:divsChild>
            <w:div w:id="326640076">
              <w:marLeft w:val="0"/>
              <w:marRight w:val="0"/>
              <w:marTop w:val="0"/>
              <w:marBottom w:val="0"/>
              <w:divBdr>
                <w:top w:val="none" w:sz="0" w:space="0" w:color="auto"/>
                <w:left w:val="none" w:sz="0" w:space="0" w:color="auto"/>
                <w:bottom w:val="none" w:sz="0" w:space="0" w:color="auto"/>
                <w:right w:val="none" w:sz="0" w:space="0" w:color="auto"/>
              </w:divBdr>
              <w:divsChild>
                <w:div w:id="1174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530811">
      <w:bodyDiv w:val="1"/>
      <w:marLeft w:val="0"/>
      <w:marRight w:val="0"/>
      <w:marTop w:val="0"/>
      <w:marBottom w:val="0"/>
      <w:divBdr>
        <w:top w:val="none" w:sz="0" w:space="0" w:color="auto"/>
        <w:left w:val="none" w:sz="0" w:space="0" w:color="auto"/>
        <w:bottom w:val="none" w:sz="0" w:space="0" w:color="auto"/>
        <w:right w:val="none" w:sz="0" w:space="0" w:color="auto"/>
      </w:divBdr>
    </w:div>
    <w:div w:id="2032102379">
      <w:bodyDiv w:val="1"/>
      <w:marLeft w:val="0"/>
      <w:marRight w:val="0"/>
      <w:marTop w:val="0"/>
      <w:marBottom w:val="0"/>
      <w:divBdr>
        <w:top w:val="none" w:sz="0" w:space="0" w:color="auto"/>
        <w:left w:val="none" w:sz="0" w:space="0" w:color="auto"/>
        <w:bottom w:val="none" w:sz="0" w:space="0" w:color="auto"/>
        <w:right w:val="none" w:sz="0" w:space="0" w:color="auto"/>
      </w:divBdr>
    </w:div>
    <w:div w:id="206544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734BE-FCB2-48D0-B62E-35644C29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16558</Words>
  <Characters>99350</Characters>
  <Application>Microsoft Office Word</Application>
  <DocSecurity>0</DocSecurity>
  <Lines>827</Lines>
  <Paragraphs>231</Paragraphs>
  <ScaleCrop>false</ScaleCrop>
  <HeadingPairs>
    <vt:vector size="2" baseType="variant">
      <vt:variant>
        <vt:lpstr>Tytuł</vt:lpstr>
      </vt:variant>
      <vt:variant>
        <vt:i4>1</vt:i4>
      </vt:variant>
    </vt:vector>
  </HeadingPairs>
  <TitlesOfParts>
    <vt:vector size="1" baseType="lpstr">
      <vt:lpstr/>
    </vt:vector>
  </TitlesOfParts>
  <Company>Akapit Art</Company>
  <LinksUpToDate>false</LinksUpToDate>
  <CharactersWithSpaces>115677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Borowicz</dc:creator>
  <cp:lastModifiedBy>Aleksandra Rejek</cp:lastModifiedBy>
  <cp:revision>5</cp:revision>
  <cp:lastPrinted>2025-11-17T12:49:00Z</cp:lastPrinted>
  <dcterms:created xsi:type="dcterms:W3CDTF">2025-11-17T07:54:00Z</dcterms:created>
  <dcterms:modified xsi:type="dcterms:W3CDTF">2025-11-17T12:50:00Z</dcterms:modified>
</cp:coreProperties>
</file>