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82B1" w14:textId="796B048F" w:rsidR="00555FCB" w:rsidRPr="00555FCB" w:rsidRDefault="00555FCB" w:rsidP="00555FCB">
      <w:pPr>
        <w:pStyle w:val="Textbody"/>
        <w:spacing w:line="240" w:lineRule="auto"/>
        <w:rPr>
          <w:rFonts w:asciiTheme="minorHAnsi" w:hAnsiTheme="minorHAnsi" w:cstheme="minorHAnsi"/>
          <w:i/>
          <w:iCs/>
          <w:color w:val="000000" w:themeColor="text1"/>
          <w:sz w:val="24"/>
          <w:szCs w:val="24"/>
        </w:rPr>
      </w:pP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Pr>
          <w:rFonts w:asciiTheme="minorHAnsi" w:hAnsiTheme="minorHAnsi" w:cstheme="minorHAnsi"/>
          <w:b/>
          <w:bCs/>
          <w:color w:val="000000" w:themeColor="text1"/>
          <w:sz w:val="24"/>
          <w:szCs w:val="24"/>
        </w:rPr>
        <w:tab/>
      </w:r>
      <w:r w:rsidRPr="00555FCB">
        <w:rPr>
          <w:rFonts w:asciiTheme="minorHAnsi" w:hAnsiTheme="minorHAnsi" w:cstheme="minorHAnsi"/>
          <w:i/>
          <w:iCs/>
          <w:color w:val="000000" w:themeColor="text1"/>
          <w:sz w:val="24"/>
          <w:szCs w:val="24"/>
        </w:rPr>
        <w:t xml:space="preserve">Załącznik nr 1 </w:t>
      </w:r>
    </w:p>
    <w:p w14:paraId="6BBF4388" w14:textId="199AE4DA" w:rsidR="008606A7" w:rsidRPr="00555FCB" w:rsidRDefault="00555FCB" w:rsidP="00555FCB">
      <w:pPr>
        <w:pStyle w:val="Textbody"/>
        <w:spacing w:line="240" w:lineRule="auto"/>
        <w:rPr>
          <w:rFonts w:asciiTheme="minorHAnsi" w:hAnsiTheme="minorHAnsi" w:cstheme="minorHAnsi"/>
          <w:i/>
          <w:iCs/>
          <w:color w:val="000000" w:themeColor="text1"/>
          <w:sz w:val="24"/>
          <w:szCs w:val="24"/>
        </w:rPr>
      </w:pP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do uchwały Nr ………</w:t>
      </w:r>
      <w:proofErr w:type="gramStart"/>
      <w:r w:rsidRPr="00555FCB">
        <w:rPr>
          <w:rFonts w:asciiTheme="minorHAnsi" w:hAnsiTheme="minorHAnsi" w:cstheme="minorHAnsi"/>
          <w:i/>
          <w:iCs/>
          <w:color w:val="000000" w:themeColor="text1"/>
          <w:sz w:val="24"/>
          <w:szCs w:val="24"/>
        </w:rPr>
        <w:t>…….</w:t>
      </w:r>
      <w:proofErr w:type="gramEnd"/>
      <w:r w:rsidRPr="00555FCB">
        <w:rPr>
          <w:rFonts w:asciiTheme="minorHAnsi" w:hAnsiTheme="minorHAnsi" w:cstheme="minorHAnsi"/>
          <w:i/>
          <w:iCs/>
          <w:color w:val="000000" w:themeColor="text1"/>
          <w:sz w:val="24"/>
          <w:szCs w:val="24"/>
        </w:rPr>
        <w:t>.</w:t>
      </w:r>
    </w:p>
    <w:p w14:paraId="2A508269" w14:textId="7608CF8D" w:rsidR="00555FCB" w:rsidRDefault="00555FCB" w:rsidP="00555FCB">
      <w:pPr>
        <w:pStyle w:val="Textbody"/>
        <w:spacing w:line="240" w:lineRule="auto"/>
        <w:rPr>
          <w:rFonts w:asciiTheme="minorHAnsi" w:hAnsiTheme="minorHAnsi" w:cstheme="minorHAnsi"/>
          <w:i/>
          <w:iCs/>
          <w:color w:val="000000" w:themeColor="text1"/>
          <w:sz w:val="24"/>
          <w:szCs w:val="24"/>
        </w:rPr>
      </w:pP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sidRPr="00555FCB">
        <w:rPr>
          <w:rFonts w:asciiTheme="minorHAnsi" w:hAnsiTheme="minorHAnsi" w:cstheme="minorHAnsi"/>
          <w:i/>
          <w:iCs/>
          <w:color w:val="000000" w:themeColor="text1"/>
          <w:sz w:val="24"/>
          <w:szCs w:val="24"/>
        </w:rPr>
        <w:t>Rady Gminy Kleszczów z dnia ………</w:t>
      </w:r>
    </w:p>
    <w:p w14:paraId="4CCA215C" w14:textId="77777777" w:rsidR="00555FCB" w:rsidRDefault="00555FCB" w:rsidP="00555FCB">
      <w:pPr>
        <w:pStyle w:val="Textbody"/>
        <w:spacing w:line="240" w:lineRule="auto"/>
        <w:rPr>
          <w:rFonts w:asciiTheme="minorHAnsi" w:hAnsiTheme="minorHAnsi" w:cstheme="minorHAnsi"/>
          <w:i/>
          <w:iCs/>
          <w:color w:val="000000" w:themeColor="text1"/>
          <w:sz w:val="24"/>
          <w:szCs w:val="24"/>
        </w:rPr>
      </w:pPr>
    </w:p>
    <w:p w14:paraId="2258371D" w14:textId="2D471686" w:rsidR="00555FCB" w:rsidRPr="00555FCB" w:rsidRDefault="00555FCB" w:rsidP="00555FCB">
      <w:pPr>
        <w:pStyle w:val="Textbody"/>
        <w:spacing w:line="240" w:lineRule="auto"/>
        <w:jc w:val="center"/>
        <w:rPr>
          <w:rFonts w:asciiTheme="minorHAnsi" w:hAnsiTheme="minorHAnsi" w:cstheme="minorHAnsi"/>
          <w:i/>
          <w:iCs/>
          <w:color w:val="000000" w:themeColor="text1"/>
          <w:sz w:val="24"/>
          <w:szCs w:val="24"/>
        </w:rPr>
      </w:pPr>
      <w:r w:rsidRPr="00252708">
        <w:rPr>
          <w:rFonts w:asciiTheme="minorHAnsi" w:hAnsiTheme="minorHAnsi" w:cstheme="minorHAnsi"/>
          <w:noProof/>
          <w:color w:val="000000" w:themeColor="text1"/>
          <w:lang w:eastAsia="pl-PL"/>
        </w:rPr>
        <w:drawing>
          <wp:inline distT="0" distB="0" distL="0" distR="0" wp14:anchorId="1B37D4FE" wp14:editId="4E383B86">
            <wp:extent cx="2213139" cy="2606040"/>
            <wp:effectExtent l="0" t="0" r="0" b="381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8" cy="2613328"/>
                    </a:xfrm>
                    <a:prstGeom prst="rect">
                      <a:avLst/>
                    </a:prstGeom>
                    <a:noFill/>
                  </pic:spPr>
                </pic:pic>
              </a:graphicData>
            </a:graphic>
          </wp:inline>
        </w:drawing>
      </w:r>
    </w:p>
    <w:p w14:paraId="238EB5FD" w14:textId="063BA194" w:rsidR="008606A7" w:rsidRPr="00252708" w:rsidRDefault="008606A7" w:rsidP="00E061BA">
      <w:pPr>
        <w:pStyle w:val="Textbody"/>
        <w:spacing w:line="240" w:lineRule="auto"/>
        <w:jc w:val="center"/>
        <w:rPr>
          <w:rFonts w:asciiTheme="minorHAnsi" w:hAnsiTheme="minorHAnsi" w:cstheme="minorHAnsi"/>
          <w:b/>
          <w:bCs/>
          <w:color w:val="000000" w:themeColor="text1"/>
          <w:sz w:val="24"/>
          <w:szCs w:val="24"/>
        </w:rPr>
      </w:pPr>
    </w:p>
    <w:p w14:paraId="38B25AF2" w14:textId="38AD7A4B" w:rsidR="006B5C2C" w:rsidRPr="00252708" w:rsidRDefault="006B5C2C" w:rsidP="00E061BA">
      <w:pPr>
        <w:pStyle w:val="Textbody"/>
        <w:spacing w:line="240" w:lineRule="auto"/>
        <w:jc w:val="center"/>
        <w:rPr>
          <w:rFonts w:asciiTheme="minorHAnsi" w:hAnsiTheme="minorHAnsi" w:cstheme="minorHAnsi"/>
          <w:b/>
          <w:bCs/>
          <w:color w:val="000000" w:themeColor="text1"/>
          <w:sz w:val="24"/>
          <w:szCs w:val="24"/>
        </w:rPr>
      </w:pPr>
    </w:p>
    <w:p w14:paraId="72395527" w14:textId="77777777" w:rsidR="006B5C2C" w:rsidRPr="00252708" w:rsidRDefault="006B5C2C" w:rsidP="00E061BA">
      <w:pPr>
        <w:pStyle w:val="Textbody"/>
        <w:spacing w:line="240" w:lineRule="auto"/>
        <w:jc w:val="center"/>
        <w:rPr>
          <w:rFonts w:asciiTheme="minorHAnsi" w:hAnsiTheme="minorHAnsi" w:cstheme="minorHAnsi"/>
          <w:b/>
          <w:bCs/>
          <w:color w:val="000000" w:themeColor="text1"/>
          <w:sz w:val="24"/>
          <w:szCs w:val="24"/>
        </w:rPr>
      </w:pPr>
    </w:p>
    <w:p w14:paraId="111546A0" w14:textId="77777777" w:rsidR="003B4FA7"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 xml:space="preserve">Program </w:t>
      </w:r>
      <w:r w:rsidRPr="00252708">
        <w:rPr>
          <w:rFonts w:asciiTheme="minorHAnsi" w:hAnsiTheme="minorHAnsi" w:cstheme="minorHAnsi"/>
          <w:b/>
          <w:bCs/>
          <w:color w:val="000000" w:themeColor="text1"/>
          <w:sz w:val="24"/>
          <w:szCs w:val="24"/>
        </w:rPr>
        <w:t>polityki zdrowotnej</w:t>
      </w:r>
      <w:r w:rsidRPr="00252708">
        <w:rPr>
          <w:rFonts w:asciiTheme="minorHAnsi" w:hAnsiTheme="minorHAnsi" w:cstheme="minorHAnsi"/>
          <w:b/>
          <w:color w:val="000000" w:themeColor="text1"/>
          <w:sz w:val="24"/>
        </w:rPr>
        <w:t xml:space="preserve"> </w:t>
      </w:r>
    </w:p>
    <w:p w14:paraId="7843184D" w14:textId="77777777" w:rsidR="003B4FA7"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Gminy Kleszczów</w:t>
      </w:r>
    </w:p>
    <w:p w14:paraId="5FD5E5C6" w14:textId="6AEF134E" w:rsidR="00415563"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na lata 202</w:t>
      </w:r>
      <w:r w:rsidR="004E2C90" w:rsidRPr="00252708">
        <w:rPr>
          <w:rFonts w:asciiTheme="minorHAnsi" w:hAnsiTheme="minorHAnsi" w:cstheme="minorHAnsi"/>
          <w:b/>
          <w:color w:val="000000" w:themeColor="text1"/>
          <w:sz w:val="24"/>
        </w:rPr>
        <w:t>6</w:t>
      </w:r>
      <w:r w:rsidR="00E061BA">
        <w:rPr>
          <w:rFonts w:asciiTheme="minorHAnsi" w:hAnsiTheme="minorHAnsi" w:cstheme="minorHAnsi"/>
          <w:b/>
          <w:color w:val="000000" w:themeColor="text1"/>
          <w:sz w:val="24"/>
        </w:rPr>
        <w:t>-</w:t>
      </w:r>
      <w:r w:rsidRPr="00252708">
        <w:rPr>
          <w:rFonts w:asciiTheme="minorHAnsi" w:hAnsiTheme="minorHAnsi" w:cstheme="minorHAnsi"/>
          <w:b/>
          <w:color w:val="000000" w:themeColor="text1"/>
          <w:sz w:val="24"/>
        </w:rPr>
        <w:t>202</w:t>
      </w:r>
      <w:r w:rsidR="004E2C90" w:rsidRPr="00252708">
        <w:rPr>
          <w:rFonts w:asciiTheme="minorHAnsi" w:hAnsiTheme="minorHAnsi" w:cstheme="minorHAnsi"/>
          <w:b/>
          <w:color w:val="000000" w:themeColor="text1"/>
          <w:sz w:val="24"/>
        </w:rPr>
        <w:t>8</w:t>
      </w:r>
      <w:r w:rsidRPr="00252708">
        <w:rPr>
          <w:rFonts w:asciiTheme="minorHAnsi" w:hAnsiTheme="minorHAnsi" w:cstheme="minorHAnsi"/>
          <w:b/>
          <w:color w:val="000000" w:themeColor="text1"/>
          <w:sz w:val="24"/>
        </w:rPr>
        <w:t xml:space="preserve"> </w:t>
      </w:r>
    </w:p>
    <w:p w14:paraId="2BDCD0FF" w14:textId="77777777" w:rsidR="00415563" w:rsidRPr="00252708" w:rsidRDefault="00415563" w:rsidP="00E061BA">
      <w:pPr>
        <w:pStyle w:val="Textbody"/>
        <w:spacing w:line="240" w:lineRule="auto"/>
        <w:jc w:val="center"/>
        <w:rPr>
          <w:rFonts w:asciiTheme="minorHAnsi" w:hAnsiTheme="minorHAnsi" w:cstheme="minorHAnsi"/>
          <w:b/>
          <w:color w:val="000000" w:themeColor="text1"/>
          <w:sz w:val="24"/>
        </w:rPr>
      </w:pPr>
    </w:p>
    <w:p w14:paraId="1663EBC1" w14:textId="52A17943" w:rsidR="00C90D60" w:rsidRPr="00252708" w:rsidRDefault="00C90D60" w:rsidP="00E061BA">
      <w:pPr>
        <w:pStyle w:val="Textbody"/>
        <w:spacing w:line="240" w:lineRule="auto"/>
        <w:jc w:val="center"/>
        <w:rPr>
          <w:rFonts w:asciiTheme="minorHAnsi" w:hAnsiTheme="minorHAnsi" w:cstheme="minorHAnsi"/>
          <w:b/>
          <w:bCs/>
          <w:color w:val="000000" w:themeColor="text1"/>
          <w:sz w:val="32"/>
          <w:szCs w:val="24"/>
          <w:u w:val="single"/>
        </w:rPr>
      </w:pPr>
      <w:r w:rsidRPr="00252708">
        <w:rPr>
          <w:rFonts w:asciiTheme="minorHAnsi" w:hAnsiTheme="minorHAnsi" w:cstheme="minorHAnsi"/>
          <w:b/>
          <w:bCs/>
          <w:color w:val="000000" w:themeColor="text1"/>
          <w:sz w:val="32"/>
          <w:szCs w:val="24"/>
          <w:u w:val="single"/>
        </w:rPr>
        <w:t>w zakresie</w:t>
      </w:r>
    </w:p>
    <w:p w14:paraId="31E17783" w14:textId="7C220A4C" w:rsidR="009369F1" w:rsidRPr="00252708" w:rsidRDefault="00C90D60" w:rsidP="00E061BA">
      <w:pPr>
        <w:pStyle w:val="NormalnyWeb"/>
        <w:spacing w:before="0" w:beforeAutospacing="0" w:after="0" w:afterAutospacing="0"/>
        <w:jc w:val="center"/>
        <w:rPr>
          <w:rFonts w:asciiTheme="minorHAnsi" w:hAnsiTheme="minorHAnsi" w:cstheme="minorHAnsi"/>
          <w:color w:val="000000" w:themeColor="text1"/>
          <w:sz w:val="32"/>
          <w:szCs w:val="32"/>
          <w:u w:val="single"/>
        </w:rPr>
      </w:pPr>
      <w:r w:rsidRPr="00252708">
        <w:rPr>
          <w:rFonts w:asciiTheme="minorHAnsi" w:hAnsiTheme="minorHAnsi" w:cstheme="minorHAnsi"/>
          <w:b/>
          <w:bCs/>
          <w:color w:val="000000" w:themeColor="text1"/>
          <w:sz w:val="32"/>
          <w:szCs w:val="32"/>
          <w:u w:val="single"/>
        </w:rPr>
        <w:t>profilaktyki</w:t>
      </w:r>
      <w:r w:rsidR="00C610B7" w:rsidRPr="00252708">
        <w:rPr>
          <w:rFonts w:asciiTheme="minorHAnsi" w:hAnsiTheme="minorHAnsi" w:cstheme="minorHAnsi"/>
          <w:b/>
          <w:bCs/>
          <w:color w:val="000000" w:themeColor="text1"/>
          <w:sz w:val="32"/>
          <w:szCs w:val="32"/>
          <w:u w:val="single"/>
        </w:rPr>
        <w:t xml:space="preserve"> </w:t>
      </w:r>
      <w:r w:rsidR="00821A2C" w:rsidRPr="00252708">
        <w:rPr>
          <w:rFonts w:asciiTheme="minorHAnsi" w:hAnsiTheme="minorHAnsi" w:cstheme="minorHAnsi"/>
          <w:b/>
          <w:bCs/>
          <w:color w:val="000000" w:themeColor="text1"/>
          <w:sz w:val="32"/>
          <w:szCs w:val="32"/>
          <w:u w:val="single"/>
        </w:rPr>
        <w:t>schorzeń zębów i jamy ustnej</w:t>
      </w:r>
    </w:p>
    <w:p w14:paraId="2E10A286" w14:textId="4F37C898" w:rsidR="009369F1" w:rsidRPr="00252708" w:rsidRDefault="009369F1" w:rsidP="00E061BA">
      <w:pPr>
        <w:pStyle w:val="Textbody"/>
        <w:spacing w:line="240" w:lineRule="auto"/>
        <w:jc w:val="center"/>
        <w:rPr>
          <w:rFonts w:asciiTheme="minorHAnsi" w:hAnsiTheme="minorHAnsi" w:cstheme="minorHAnsi"/>
          <w:b/>
          <w:bCs/>
          <w:color w:val="000000" w:themeColor="text1"/>
          <w:sz w:val="24"/>
          <w:szCs w:val="24"/>
          <w:u w:val="single"/>
        </w:rPr>
      </w:pPr>
    </w:p>
    <w:p w14:paraId="2A1747DC" w14:textId="20892801" w:rsidR="009369F1" w:rsidRPr="00252708" w:rsidRDefault="009369F1" w:rsidP="00E061BA">
      <w:pPr>
        <w:pStyle w:val="Textbody"/>
        <w:spacing w:line="240" w:lineRule="auto"/>
        <w:jc w:val="center"/>
        <w:rPr>
          <w:rFonts w:asciiTheme="minorHAnsi" w:hAnsiTheme="minorHAnsi" w:cstheme="minorHAnsi"/>
          <w:b/>
          <w:color w:val="000000" w:themeColor="text1"/>
          <w:sz w:val="24"/>
        </w:rPr>
      </w:pPr>
    </w:p>
    <w:p w14:paraId="48D082BB" w14:textId="1892B681" w:rsidR="006B5C2C" w:rsidRPr="00252708" w:rsidRDefault="006B5C2C" w:rsidP="00E061BA">
      <w:pPr>
        <w:pStyle w:val="Textbody"/>
        <w:spacing w:line="240" w:lineRule="auto"/>
        <w:jc w:val="center"/>
        <w:rPr>
          <w:rFonts w:asciiTheme="minorHAnsi" w:hAnsiTheme="minorHAnsi" w:cstheme="minorHAnsi"/>
          <w:b/>
          <w:color w:val="000000" w:themeColor="text1"/>
          <w:sz w:val="24"/>
        </w:rPr>
      </w:pPr>
    </w:p>
    <w:p w14:paraId="4F7034F3" w14:textId="77777777" w:rsidR="006B5C2C" w:rsidRPr="00252708" w:rsidRDefault="006B5C2C" w:rsidP="00E061BA">
      <w:pPr>
        <w:pStyle w:val="Textbody"/>
        <w:spacing w:line="240" w:lineRule="auto"/>
        <w:jc w:val="center"/>
        <w:rPr>
          <w:rFonts w:asciiTheme="minorHAnsi" w:hAnsiTheme="minorHAnsi" w:cstheme="minorHAnsi"/>
          <w:b/>
          <w:color w:val="000000" w:themeColor="text1"/>
          <w:sz w:val="24"/>
        </w:rPr>
      </w:pPr>
    </w:p>
    <w:p w14:paraId="40529490" w14:textId="77777777" w:rsidR="009369F1" w:rsidRPr="00252708" w:rsidRDefault="009369F1" w:rsidP="00E061BA">
      <w:pPr>
        <w:pStyle w:val="Textbody"/>
        <w:spacing w:line="240" w:lineRule="auto"/>
        <w:jc w:val="center"/>
        <w:rPr>
          <w:rFonts w:asciiTheme="minorHAnsi" w:hAnsiTheme="minorHAnsi" w:cstheme="minorHAnsi"/>
          <w:b/>
          <w:color w:val="000000" w:themeColor="text1"/>
          <w:sz w:val="24"/>
        </w:rPr>
      </w:pPr>
    </w:p>
    <w:p w14:paraId="499F4EA4" w14:textId="77777777"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Projekt programu polityki zdrowotnej został opracowany na podstawie</w:t>
      </w:r>
    </w:p>
    <w:p w14:paraId="7F98BE8A" w14:textId="4D5C2B33"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 xml:space="preserve">art. 48 ust. 1 </w:t>
      </w:r>
      <w:r w:rsidR="008606A7" w:rsidRPr="00252708">
        <w:rPr>
          <w:rFonts w:asciiTheme="minorHAnsi" w:hAnsiTheme="minorHAnsi" w:cstheme="minorHAnsi"/>
          <w:bCs/>
          <w:color w:val="000000" w:themeColor="text1"/>
          <w:sz w:val="24"/>
          <w:szCs w:val="24"/>
        </w:rPr>
        <w:t>u</w:t>
      </w:r>
      <w:r w:rsidRPr="00252708">
        <w:rPr>
          <w:rFonts w:asciiTheme="minorHAnsi" w:hAnsiTheme="minorHAnsi" w:cstheme="minorHAnsi"/>
          <w:color w:val="000000" w:themeColor="text1"/>
          <w:sz w:val="24"/>
        </w:rPr>
        <w:t>stawy z dnia 27 sierpnia 2004 r.</w:t>
      </w:r>
    </w:p>
    <w:p w14:paraId="21D2A2A7" w14:textId="77777777"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 xml:space="preserve">o świadczeniach opieki zdrowotnej finansowanych ze środków publicznych </w:t>
      </w:r>
    </w:p>
    <w:p w14:paraId="28B6B783" w14:textId="2EEECBD8" w:rsidR="00415563" w:rsidRPr="00252708" w:rsidRDefault="00415563"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w:t>
      </w:r>
      <w:r w:rsidR="004E2C90" w:rsidRPr="00252708">
        <w:rPr>
          <w:rFonts w:asciiTheme="minorHAnsi" w:hAnsiTheme="minorHAnsi" w:cstheme="minorHAnsi"/>
          <w:color w:val="000000" w:themeColor="text1"/>
          <w:sz w:val="24"/>
          <w:szCs w:val="24"/>
        </w:rPr>
        <w:t xml:space="preserve">Dz.U. 2024 poz. 146 z </w:t>
      </w:r>
      <w:proofErr w:type="spellStart"/>
      <w:r w:rsidR="004E2C90" w:rsidRPr="00252708">
        <w:rPr>
          <w:rFonts w:asciiTheme="minorHAnsi" w:hAnsiTheme="minorHAnsi" w:cstheme="minorHAnsi"/>
          <w:color w:val="000000" w:themeColor="text1"/>
          <w:sz w:val="24"/>
          <w:szCs w:val="24"/>
        </w:rPr>
        <w:t>późn</w:t>
      </w:r>
      <w:proofErr w:type="spellEnd"/>
      <w:r w:rsidR="004E2C90" w:rsidRPr="00252708">
        <w:rPr>
          <w:rFonts w:asciiTheme="minorHAnsi" w:hAnsiTheme="minorHAnsi" w:cstheme="minorHAnsi"/>
          <w:color w:val="000000" w:themeColor="text1"/>
          <w:sz w:val="24"/>
          <w:szCs w:val="24"/>
        </w:rPr>
        <w:t>. zm.</w:t>
      </w:r>
      <w:r w:rsidR="005B5D4F" w:rsidRPr="00252708">
        <w:rPr>
          <w:rFonts w:asciiTheme="minorHAnsi" w:hAnsiTheme="minorHAnsi" w:cstheme="minorHAnsi"/>
          <w:color w:val="000000" w:themeColor="text1"/>
          <w:sz w:val="24"/>
          <w:szCs w:val="24"/>
        </w:rPr>
        <w:t>)</w:t>
      </w:r>
    </w:p>
    <w:p w14:paraId="04AAE413" w14:textId="77777777" w:rsidR="00415563" w:rsidRPr="00252708" w:rsidRDefault="00415563" w:rsidP="00E061BA">
      <w:pPr>
        <w:pStyle w:val="Textbody"/>
        <w:spacing w:line="240" w:lineRule="auto"/>
        <w:jc w:val="both"/>
        <w:rPr>
          <w:rFonts w:asciiTheme="minorHAnsi" w:hAnsiTheme="minorHAnsi" w:cstheme="minorHAnsi"/>
          <w:b/>
          <w:color w:val="000000" w:themeColor="text1"/>
          <w:sz w:val="24"/>
        </w:rPr>
      </w:pPr>
    </w:p>
    <w:p w14:paraId="2AFC6B52" w14:textId="77777777" w:rsidR="00415563" w:rsidRPr="00252708" w:rsidRDefault="00415563" w:rsidP="00E061BA">
      <w:pPr>
        <w:pStyle w:val="Textbody"/>
        <w:spacing w:line="240" w:lineRule="auto"/>
        <w:jc w:val="both"/>
        <w:rPr>
          <w:rFonts w:asciiTheme="minorHAnsi" w:hAnsiTheme="minorHAnsi" w:cstheme="minorHAnsi"/>
          <w:b/>
          <w:color w:val="000000" w:themeColor="text1"/>
          <w:sz w:val="24"/>
        </w:rPr>
      </w:pPr>
    </w:p>
    <w:p w14:paraId="61EF4E12" w14:textId="72652AFC" w:rsidR="003B4FA7" w:rsidRPr="00252708" w:rsidRDefault="003B4FA7" w:rsidP="00E061BA">
      <w:pPr>
        <w:pStyle w:val="Textbody"/>
        <w:spacing w:line="240" w:lineRule="auto"/>
        <w:jc w:val="center"/>
        <w:rPr>
          <w:rFonts w:asciiTheme="minorHAnsi" w:hAnsiTheme="minorHAnsi" w:cstheme="minorHAnsi"/>
          <w:b/>
          <w:color w:val="000000" w:themeColor="text1"/>
          <w:sz w:val="24"/>
        </w:rPr>
      </w:pPr>
      <w:r w:rsidRPr="00252708">
        <w:rPr>
          <w:rFonts w:asciiTheme="minorHAnsi" w:hAnsiTheme="minorHAnsi" w:cstheme="minorHAnsi"/>
          <w:b/>
          <w:color w:val="000000" w:themeColor="text1"/>
          <w:sz w:val="24"/>
        </w:rPr>
        <w:t xml:space="preserve">Kleszczów, </w:t>
      </w:r>
      <w:r w:rsidR="004E2C90" w:rsidRPr="00252708">
        <w:rPr>
          <w:rFonts w:asciiTheme="minorHAnsi" w:hAnsiTheme="minorHAnsi" w:cstheme="minorHAnsi"/>
          <w:b/>
          <w:color w:val="000000" w:themeColor="text1"/>
          <w:sz w:val="24"/>
        </w:rPr>
        <w:t>listopad</w:t>
      </w:r>
      <w:r w:rsidRPr="00252708">
        <w:rPr>
          <w:rFonts w:asciiTheme="minorHAnsi" w:hAnsiTheme="minorHAnsi" w:cstheme="minorHAnsi"/>
          <w:b/>
          <w:color w:val="000000" w:themeColor="text1"/>
          <w:sz w:val="24"/>
        </w:rPr>
        <w:t xml:space="preserve"> 202</w:t>
      </w:r>
      <w:r w:rsidR="004E2C90" w:rsidRPr="00252708">
        <w:rPr>
          <w:rFonts w:asciiTheme="minorHAnsi" w:hAnsiTheme="minorHAnsi" w:cstheme="minorHAnsi"/>
          <w:b/>
          <w:color w:val="000000" w:themeColor="text1"/>
          <w:sz w:val="24"/>
        </w:rPr>
        <w:t>5</w:t>
      </w:r>
      <w:r w:rsidRPr="00252708">
        <w:rPr>
          <w:rFonts w:asciiTheme="minorHAnsi" w:hAnsiTheme="minorHAnsi" w:cstheme="minorHAnsi"/>
          <w:b/>
          <w:color w:val="000000" w:themeColor="text1"/>
          <w:sz w:val="24"/>
        </w:rPr>
        <w:t xml:space="preserve"> r.</w:t>
      </w:r>
    </w:p>
    <w:p w14:paraId="3492F1D0"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rPr>
      </w:pPr>
      <w:r w:rsidRPr="00252708">
        <w:rPr>
          <w:rFonts w:asciiTheme="minorHAnsi" w:hAnsiTheme="minorHAnsi" w:cstheme="minorHAnsi"/>
          <w:color w:val="000000" w:themeColor="text1"/>
          <w:sz w:val="24"/>
        </w:rPr>
        <w:t>Urząd Gminy Kleszczów</w:t>
      </w:r>
    </w:p>
    <w:p w14:paraId="04539A46"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r w:rsidRPr="00252708">
        <w:rPr>
          <w:rFonts w:asciiTheme="minorHAnsi" w:hAnsiTheme="minorHAnsi" w:cstheme="minorHAnsi"/>
          <w:color w:val="000000" w:themeColor="text1"/>
        </w:rPr>
        <w:br w:type="page"/>
      </w:r>
    </w:p>
    <w:p w14:paraId="16521D83"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6742F943"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F6174E8"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28CE9B89"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931938A"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DF5D486"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7AE6E5C7"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709FFFA"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25ADD6E4"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9199DBB"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6C4CB8E"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46C1B80A"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10BE2CFB"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6AD04863"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5375E870" w14:textId="3F7BB00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71CC2E8" w14:textId="756DE0E5"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1359AE40" w14:textId="727E86DE"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7B08E6A2" w14:textId="1F84DBF3"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46F6BFEF" w14:textId="032E18AF"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1A75916C" w14:textId="77777777" w:rsidR="005E2C7E" w:rsidRPr="00252708" w:rsidRDefault="005E2C7E" w:rsidP="00E061BA">
      <w:pPr>
        <w:pStyle w:val="Textbody"/>
        <w:spacing w:line="240" w:lineRule="auto"/>
        <w:jc w:val="center"/>
        <w:rPr>
          <w:rFonts w:asciiTheme="minorHAnsi" w:hAnsiTheme="minorHAnsi" w:cstheme="minorHAnsi"/>
          <w:color w:val="000000" w:themeColor="text1"/>
          <w:sz w:val="24"/>
          <w:szCs w:val="24"/>
        </w:rPr>
      </w:pPr>
    </w:p>
    <w:p w14:paraId="6D62EEDF" w14:textId="77777777" w:rsidR="003B4FA7" w:rsidRPr="00252708" w:rsidRDefault="003B4FA7" w:rsidP="00E061BA">
      <w:pPr>
        <w:pStyle w:val="Textbody"/>
        <w:spacing w:line="240" w:lineRule="auto"/>
        <w:jc w:val="center"/>
        <w:rPr>
          <w:rFonts w:asciiTheme="minorHAnsi" w:hAnsiTheme="minorHAnsi" w:cstheme="minorHAnsi"/>
          <w:color w:val="000000" w:themeColor="text1"/>
          <w:sz w:val="24"/>
          <w:szCs w:val="24"/>
        </w:rPr>
      </w:pPr>
    </w:p>
    <w:p w14:paraId="0772C738" w14:textId="77777777" w:rsidR="003B4FA7" w:rsidRPr="00252708" w:rsidRDefault="003B4FA7" w:rsidP="00E061BA">
      <w:pPr>
        <w:pStyle w:val="Textbody"/>
        <w:spacing w:line="240" w:lineRule="auto"/>
        <w:jc w:val="right"/>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Opracowanie dokumentu na zlecenie Urzędu </w:t>
      </w:r>
      <w:r w:rsidRPr="00252708">
        <w:rPr>
          <w:rFonts w:asciiTheme="minorHAnsi" w:hAnsiTheme="minorHAnsi" w:cstheme="minorHAnsi"/>
          <w:color w:val="000000" w:themeColor="text1"/>
          <w:sz w:val="24"/>
        </w:rPr>
        <w:t>Gminy Kleszczów</w:t>
      </w:r>
    </w:p>
    <w:p w14:paraId="59515987" w14:textId="77777777" w:rsidR="003B4FA7" w:rsidRPr="00252708" w:rsidRDefault="003B4FA7" w:rsidP="00E061BA">
      <w:pPr>
        <w:pStyle w:val="Textbody"/>
        <w:spacing w:line="240" w:lineRule="auto"/>
        <w:jc w:val="right"/>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dr n. o </w:t>
      </w:r>
      <w:proofErr w:type="spellStart"/>
      <w:r w:rsidRPr="00252708">
        <w:rPr>
          <w:rFonts w:asciiTheme="minorHAnsi" w:hAnsiTheme="minorHAnsi" w:cstheme="minorHAnsi"/>
          <w:color w:val="000000" w:themeColor="text1"/>
          <w:sz w:val="24"/>
          <w:szCs w:val="24"/>
        </w:rPr>
        <w:t>zdr</w:t>
      </w:r>
      <w:proofErr w:type="spellEnd"/>
      <w:r w:rsidRPr="00252708">
        <w:rPr>
          <w:rFonts w:asciiTheme="minorHAnsi" w:hAnsiTheme="minorHAnsi" w:cstheme="minorHAnsi"/>
          <w:color w:val="000000" w:themeColor="text1"/>
          <w:sz w:val="24"/>
          <w:szCs w:val="24"/>
        </w:rPr>
        <w:t>. Jacek Borowicz</w:t>
      </w:r>
    </w:p>
    <w:p w14:paraId="08B972BE" w14:textId="77777777" w:rsidR="004E2C90" w:rsidRPr="00252708" w:rsidRDefault="004E2C90" w:rsidP="00E061BA">
      <w:pPr>
        <w:pStyle w:val="Textbody"/>
        <w:spacing w:line="240" w:lineRule="auto"/>
        <w:jc w:val="center"/>
        <w:rPr>
          <w:rFonts w:asciiTheme="minorHAnsi" w:hAnsiTheme="minorHAnsi" w:cstheme="minorHAnsi"/>
          <w:color w:val="000000" w:themeColor="text1"/>
          <w:sz w:val="22"/>
          <w:szCs w:val="22"/>
        </w:rPr>
      </w:pPr>
    </w:p>
    <w:p w14:paraId="4D739DB1" w14:textId="77777777" w:rsidR="004E2C90" w:rsidRPr="00252708" w:rsidRDefault="004E2C90" w:rsidP="00E061BA">
      <w:pPr>
        <w:pStyle w:val="Textbody"/>
        <w:spacing w:line="240" w:lineRule="auto"/>
        <w:jc w:val="center"/>
        <w:rPr>
          <w:rFonts w:asciiTheme="minorHAnsi" w:hAnsiTheme="minorHAnsi" w:cstheme="minorHAnsi"/>
          <w:color w:val="000000" w:themeColor="text1"/>
          <w:sz w:val="22"/>
          <w:szCs w:val="22"/>
        </w:rPr>
      </w:pPr>
    </w:p>
    <w:p w14:paraId="677571C1"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noProof/>
          <w:color w:val="000000" w:themeColor="text1"/>
          <w:sz w:val="22"/>
          <w:szCs w:val="22"/>
        </w:rPr>
        <w:drawing>
          <wp:inline distT="0" distB="0" distL="0" distR="0" wp14:anchorId="026AA2BF" wp14:editId="6B8DD548">
            <wp:extent cx="2573020" cy="932815"/>
            <wp:effectExtent l="0" t="0" r="0" b="0"/>
            <wp:docPr id="5" name="Obraz 23" descr="Obraz zawierający Grafika, Czcionka, projekt graficzn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3" descr="Obraz zawierający Grafika, Czcionka, projekt graficzny, logo&#10;&#10;Zawartość wygenerowana przez AI może być niepoprawna."/>
                    <pic:cNvPicPr>
                      <a:picLocks noChangeAspect="1" noChangeArrowheads="1"/>
                    </pic:cNvPicPr>
                  </pic:nvPicPr>
                  <pic:blipFill>
                    <a:blip r:embed="rId9"/>
                    <a:stretch>
                      <a:fillRect/>
                    </a:stretch>
                  </pic:blipFill>
                  <pic:spPr bwMode="auto">
                    <a:xfrm>
                      <a:off x="0" y="0"/>
                      <a:ext cx="2573020" cy="932815"/>
                    </a:xfrm>
                    <a:prstGeom prst="rect">
                      <a:avLst/>
                    </a:prstGeom>
                  </pic:spPr>
                </pic:pic>
              </a:graphicData>
            </a:graphic>
          </wp:inline>
        </w:drawing>
      </w:r>
    </w:p>
    <w:p w14:paraId="1F99ECE1"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p>
    <w:p w14:paraId="6F213F90"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dr n. o </w:t>
      </w:r>
      <w:proofErr w:type="spellStart"/>
      <w:r w:rsidRPr="00252708">
        <w:rPr>
          <w:rFonts w:asciiTheme="minorHAnsi" w:hAnsiTheme="minorHAnsi" w:cstheme="minorHAnsi"/>
          <w:color w:val="000000" w:themeColor="text1"/>
          <w:sz w:val="22"/>
          <w:szCs w:val="22"/>
        </w:rPr>
        <w:t>zdr</w:t>
      </w:r>
      <w:proofErr w:type="spellEnd"/>
      <w:r w:rsidRPr="00252708">
        <w:rPr>
          <w:rFonts w:asciiTheme="minorHAnsi" w:hAnsiTheme="minorHAnsi" w:cstheme="minorHAnsi"/>
          <w:color w:val="000000" w:themeColor="text1"/>
          <w:sz w:val="22"/>
          <w:szCs w:val="22"/>
        </w:rPr>
        <w:t>. Jacek Borowicz</w:t>
      </w:r>
    </w:p>
    <w:p w14:paraId="6990709F"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PubHealth</w:t>
      </w:r>
      <w:proofErr w:type="spellEnd"/>
    </w:p>
    <w:p w14:paraId="653D6099"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04-393 Warszawa, ul. Drwęcka 18/23</w:t>
      </w:r>
    </w:p>
    <w:p w14:paraId="7EAFA971"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NIP 538-157-48-57; REGON 368571482</w:t>
      </w:r>
    </w:p>
    <w:p w14:paraId="3404486A"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tel. kom. 505-418-428</w:t>
      </w:r>
    </w:p>
    <w:p w14:paraId="235AE7CC"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e-mail: jacek.borowicz@pubhealth.pl</w:t>
      </w:r>
    </w:p>
    <w:p w14:paraId="717B360D"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www.pubhealth.pl</w:t>
      </w:r>
    </w:p>
    <w:p w14:paraId="1ED592BA" w14:textId="77777777" w:rsidR="004E2C90" w:rsidRPr="00252708" w:rsidRDefault="004E2C90" w:rsidP="00E061BA">
      <w:pPr>
        <w:pStyle w:val="Textbody"/>
        <w:spacing w:line="240" w:lineRule="auto"/>
        <w:rPr>
          <w:rFonts w:asciiTheme="minorHAnsi" w:hAnsiTheme="minorHAnsi" w:cstheme="minorHAnsi"/>
          <w:color w:val="000000" w:themeColor="text1"/>
          <w:sz w:val="22"/>
          <w:szCs w:val="22"/>
          <w:lang w:val="nb-NO"/>
        </w:rPr>
      </w:pPr>
      <w:r w:rsidRPr="00252708">
        <w:rPr>
          <w:rFonts w:asciiTheme="minorHAnsi" w:hAnsiTheme="minorHAnsi" w:cstheme="minorHAnsi"/>
          <w:color w:val="000000" w:themeColor="text1"/>
          <w:sz w:val="22"/>
          <w:szCs w:val="22"/>
          <w:lang w:val="nb-NO"/>
        </w:rPr>
        <w:t>www.zdrowozaprogramowani.pl</w:t>
      </w:r>
    </w:p>
    <w:p w14:paraId="2017BFD3" w14:textId="2B589748" w:rsidR="00415563" w:rsidRPr="00252708" w:rsidRDefault="003B4FA7" w:rsidP="00E061BA">
      <w:pPr>
        <w:spacing w:after="0" w:line="240" w:lineRule="auto"/>
        <w:jc w:val="both"/>
        <w:rPr>
          <w:rFonts w:asciiTheme="minorHAnsi" w:eastAsia="SimSun" w:hAnsiTheme="minorHAnsi" w:cstheme="minorHAnsi"/>
          <w:color w:val="000000" w:themeColor="text1"/>
          <w:kern w:val="2"/>
          <w:lang w:eastAsia="zh-CN"/>
        </w:rPr>
      </w:pPr>
      <w:r w:rsidRPr="00252708">
        <w:rPr>
          <w:rFonts w:asciiTheme="minorHAnsi" w:hAnsiTheme="minorHAnsi" w:cstheme="minorHAnsi"/>
          <w:color w:val="000000" w:themeColor="text1"/>
        </w:rPr>
        <w:br w:type="page"/>
      </w:r>
    </w:p>
    <w:p w14:paraId="6C21E335" w14:textId="340B83FE" w:rsidR="00415563" w:rsidRPr="00252708" w:rsidRDefault="00415563" w:rsidP="00E061BA">
      <w:pPr>
        <w:pStyle w:val="Nagwek1"/>
        <w:spacing w:before="0" w:line="240" w:lineRule="auto"/>
        <w:rPr>
          <w:rFonts w:asciiTheme="minorHAnsi" w:hAnsiTheme="minorHAnsi" w:cstheme="minorHAnsi"/>
          <w:color w:val="000000" w:themeColor="text1"/>
        </w:rPr>
      </w:pPr>
      <w:bookmarkStart w:id="0" w:name="_Toc213989807"/>
      <w:r w:rsidRPr="00252708">
        <w:rPr>
          <w:rFonts w:asciiTheme="minorHAnsi" w:hAnsiTheme="minorHAnsi" w:cstheme="minorHAnsi"/>
          <w:color w:val="000000" w:themeColor="text1"/>
        </w:rPr>
        <w:lastRenderedPageBreak/>
        <w:t>Spis treści</w:t>
      </w:r>
      <w:bookmarkEnd w:id="0"/>
    </w:p>
    <w:p w14:paraId="61CC7CF1" w14:textId="22C58D48" w:rsidR="00252708" w:rsidRPr="00252708" w:rsidRDefault="00415563"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r w:rsidRPr="00252708">
        <w:rPr>
          <w:rFonts w:asciiTheme="minorHAnsi" w:hAnsiTheme="minorHAnsi" w:cstheme="minorHAnsi"/>
          <w:color w:val="000000" w:themeColor="text1"/>
        </w:rPr>
        <w:fldChar w:fldCharType="begin"/>
      </w:r>
      <w:r w:rsidRPr="00252708">
        <w:rPr>
          <w:rFonts w:asciiTheme="minorHAnsi" w:hAnsiTheme="minorHAnsi" w:cstheme="minorHAnsi"/>
          <w:color w:val="000000" w:themeColor="text1"/>
        </w:rPr>
        <w:instrText xml:space="preserve"> TOC \o "1-3" \h \z \u </w:instrText>
      </w:r>
      <w:r w:rsidRPr="00252708">
        <w:rPr>
          <w:rFonts w:asciiTheme="minorHAnsi" w:hAnsiTheme="minorHAnsi" w:cstheme="minorHAnsi"/>
          <w:color w:val="000000" w:themeColor="text1"/>
        </w:rPr>
        <w:fldChar w:fldCharType="separate"/>
      </w:r>
      <w:hyperlink w:anchor="_Toc213989807" w:history="1">
        <w:r w:rsidR="00252708" w:rsidRPr="00252708">
          <w:rPr>
            <w:rStyle w:val="Hipercze"/>
            <w:rFonts w:cstheme="minorHAnsi"/>
            <w:noProof/>
            <w:color w:val="000000" w:themeColor="text1"/>
          </w:rPr>
          <w:t>Spis treści</w:t>
        </w:r>
        <w:r w:rsidR="00252708" w:rsidRPr="00252708">
          <w:rPr>
            <w:noProof/>
            <w:webHidden/>
            <w:color w:val="000000" w:themeColor="text1"/>
          </w:rPr>
          <w:tab/>
        </w:r>
        <w:r w:rsidR="00252708" w:rsidRPr="00252708">
          <w:rPr>
            <w:noProof/>
            <w:webHidden/>
            <w:color w:val="000000" w:themeColor="text1"/>
          </w:rPr>
          <w:fldChar w:fldCharType="begin"/>
        </w:r>
        <w:r w:rsidR="00252708" w:rsidRPr="00252708">
          <w:rPr>
            <w:noProof/>
            <w:webHidden/>
            <w:color w:val="000000" w:themeColor="text1"/>
          </w:rPr>
          <w:instrText xml:space="preserve"> PAGEREF _Toc213989807 \h </w:instrText>
        </w:r>
        <w:r w:rsidR="00252708" w:rsidRPr="00252708">
          <w:rPr>
            <w:noProof/>
            <w:webHidden/>
            <w:color w:val="000000" w:themeColor="text1"/>
          </w:rPr>
        </w:r>
        <w:r w:rsidR="00252708" w:rsidRPr="00252708">
          <w:rPr>
            <w:noProof/>
            <w:webHidden/>
            <w:color w:val="000000" w:themeColor="text1"/>
          </w:rPr>
          <w:fldChar w:fldCharType="separate"/>
        </w:r>
        <w:r w:rsidR="00CD6EDE">
          <w:rPr>
            <w:noProof/>
            <w:webHidden/>
            <w:color w:val="000000" w:themeColor="text1"/>
          </w:rPr>
          <w:t>3</w:t>
        </w:r>
        <w:r w:rsidR="00252708" w:rsidRPr="00252708">
          <w:rPr>
            <w:noProof/>
            <w:webHidden/>
            <w:color w:val="000000" w:themeColor="text1"/>
          </w:rPr>
          <w:fldChar w:fldCharType="end"/>
        </w:r>
      </w:hyperlink>
    </w:p>
    <w:p w14:paraId="7CE22375" w14:textId="3CF33266"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08" w:history="1">
        <w:r w:rsidRPr="00252708">
          <w:rPr>
            <w:rStyle w:val="Hipercze"/>
            <w:rFonts w:cstheme="minorHAnsi"/>
            <w:noProof/>
            <w:color w:val="000000" w:themeColor="text1"/>
            <w:lang w:eastAsia="pl-PL"/>
          </w:rPr>
          <w:t>Spis tabel:</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_Toc213989808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w:t>
        </w:r>
        <w:r w:rsidRPr="00252708">
          <w:rPr>
            <w:noProof/>
            <w:webHidden/>
            <w:color w:val="000000" w:themeColor="text1"/>
          </w:rPr>
          <w:fldChar w:fldCharType="end"/>
        </w:r>
      </w:hyperlink>
    </w:p>
    <w:p w14:paraId="0A772DA7" w14:textId="579A4FFD"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09" w:history="1">
        <w:r w:rsidRPr="00252708">
          <w:rPr>
            <w:rStyle w:val="Hipercze"/>
            <w:rFonts w:cstheme="minorHAnsi"/>
            <w:noProof/>
            <w:color w:val="000000" w:themeColor="text1"/>
            <w:lang w:eastAsia="pl-PL"/>
          </w:rPr>
          <w:t>Spis rycin:</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_Toc213989809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w:t>
        </w:r>
        <w:r w:rsidRPr="00252708">
          <w:rPr>
            <w:noProof/>
            <w:webHidden/>
            <w:color w:val="000000" w:themeColor="text1"/>
          </w:rPr>
          <w:fldChar w:fldCharType="end"/>
        </w:r>
      </w:hyperlink>
    </w:p>
    <w:p w14:paraId="191F1399" w14:textId="2EADAB64"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0" w:history="1">
        <w:r w:rsidRPr="00252708">
          <w:rPr>
            <w:rStyle w:val="Hipercze"/>
            <w:rFonts w:cstheme="minorHAnsi"/>
            <w:noProof/>
            <w:color w:val="000000" w:themeColor="text1"/>
          </w:rPr>
          <w:t>Podstawa przygotowania programu</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_Toc213989810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w:t>
        </w:r>
        <w:r w:rsidRPr="00252708">
          <w:rPr>
            <w:noProof/>
            <w:webHidden/>
            <w:color w:val="000000" w:themeColor="text1"/>
          </w:rPr>
          <w:fldChar w:fldCharType="end"/>
        </w:r>
      </w:hyperlink>
    </w:p>
    <w:p w14:paraId="583F8356" w14:textId="08FE5F41"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1" w:history="1">
        <w:r w:rsidRPr="00252708">
          <w:rPr>
            <w:rStyle w:val="Hipercze"/>
            <w:rFonts w:cstheme="minorHAnsi"/>
            <w:noProof/>
            <w:color w:val="000000" w:themeColor="text1"/>
          </w:rPr>
          <w:t>I. Opis choroby lub problemu zdrowotnego i uzasadnienie wprowadzenia programu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_Toc213989811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6</w:t>
        </w:r>
        <w:r w:rsidRPr="00252708">
          <w:rPr>
            <w:noProof/>
            <w:webHidden/>
            <w:color w:val="000000" w:themeColor="text1"/>
          </w:rPr>
          <w:fldChar w:fldCharType="end"/>
        </w:r>
      </w:hyperlink>
    </w:p>
    <w:p w14:paraId="179E6145" w14:textId="02B0D55A"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2" w:history="1">
        <w:r w:rsidRPr="00252708">
          <w:rPr>
            <w:rStyle w:val="Hipercze"/>
            <w:noProof/>
            <w:color w:val="000000" w:themeColor="text1"/>
          </w:rPr>
          <w:t>I.1 Opis problemu zdrowotnego</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_Toc213989812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6</w:t>
        </w:r>
        <w:r w:rsidRPr="00252708">
          <w:rPr>
            <w:noProof/>
            <w:webHidden/>
            <w:color w:val="000000" w:themeColor="text1"/>
          </w:rPr>
          <w:fldChar w:fldCharType="end"/>
        </w:r>
      </w:hyperlink>
    </w:p>
    <w:p w14:paraId="3206648A" w14:textId="6C1CB32A"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3" w:history="1">
        <w:r w:rsidRPr="00252708">
          <w:rPr>
            <w:rStyle w:val="Hipercze"/>
            <w:noProof/>
            <w:color w:val="000000" w:themeColor="text1"/>
          </w:rPr>
          <w:t>Profilaktyka próchnicy</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_Toc213989813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8</w:t>
        </w:r>
        <w:r w:rsidRPr="00252708">
          <w:rPr>
            <w:noProof/>
            <w:webHidden/>
            <w:color w:val="000000" w:themeColor="text1"/>
          </w:rPr>
          <w:fldChar w:fldCharType="end"/>
        </w:r>
      </w:hyperlink>
    </w:p>
    <w:p w14:paraId="3A4BDF1F" w14:textId="6C265F4E"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4" w:history="1">
        <w:r w:rsidRPr="00252708">
          <w:rPr>
            <w:rStyle w:val="Hipercze"/>
            <w:noProof/>
            <w:color w:val="000000" w:themeColor="text1"/>
          </w:rPr>
          <w:t>I.2 Dane epidemiologiczne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_Toc213989814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9</w:t>
        </w:r>
        <w:r w:rsidRPr="00252708">
          <w:rPr>
            <w:noProof/>
            <w:webHidden/>
            <w:color w:val="000000" w:themeColor="text1"/>
          </w:rPr>
          <w:fldChar w:fldCharType="end"/>
        </w:r>
      </w:hyperlink>
    </w:p>
    <w:p w14:paraId="0BBB6BB3" w14:textId="38CB5181"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5" w:history="1">
        <w:r w:rsidRPr="00252708">
          <w:rPr>
            <w:rStyle w:val="Hipercze"/>
            <w:noProof/>
            <w:color w:val="000000" w:themeColor="text1"/>
          </w:rPr>
          <w:t>Epidemiologia województwo łódzkie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_Toc213989815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12</w:t>
        </w:r>
        <w:r w:rsidRPr="00252708">
          <w:rPr>
            <w:noProof/>
            <w:webHidden/>
            <w:color w:val="000000" w:themeColor="text1"/>
          </w:rPr>
          <w:fldChar w:fldCharType="end"/>
        </w:r>
      </w:hyperlink>
    </w:p>
    <w:p w14:paraId="301F77C9" w14:textId="5C58CE5D"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6" w:history="1">
        <w:r w:rsidRPr="00252708">
          <w:rPr>
            <w:rStyle w:val="Hipercze"/>
            <w:noProof/>
            <w:color w:val="000000" w:themeColor="text1"/>
          </w:rPr>
          <w:t>I.3. Opis obecnego postępowania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_Toc213989816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14</w:t>
        </w:r>
        <w:r w:rsidRPr="00252708">
          <w:rPr>
            <w:noProof/>
            <w:webHidden/>
            <w:color w:val="000000" w:themeColor="text1"/>
          </w:rPr>
          <w:fldChar w:fldCharType="end"/>
        </w:r>
      </w:hyperlink>
    </w:p>
    <w:p w14:paraId="424337FB" w14:textId="36709627"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7" w:history="1">
        <w:r w:rsidRPr="00252708">
          <w:rPr>
            <w:rStyle w:val="Hipercze"/>
            <w:noProof/>
            <w:color w:val="000000" w:themeColor="text1"/>
          </w:rPr>
          <w:t>Świadczenia gwarantowane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_Toc213989817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14</w:t>
        </w:r>
        <w:r w:rsidRPr="00252708">
          <w:rPr>
            <w:noProof/>
            <w:webHidden/>
            <w:color w:val="000000" w:themeColor="text1"/>
          </w:rPr>
          <w:fldChar w:fldCharType="end"/>
        </w:r>
      </w:hyperlink>
    </w:p>
    <w:p w14:paraId="27C7697C" w14:textId="7E0B9289"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8" w:history="1">
        <w:r w:rsidRPr="00252708">
          <w:rPr>
            <w:rStyle w:val="Hipercze"/>
            <w:rFonts w:cs="Calibri"/>
            <w:noProof/>
            <w:color w:val="000000" w:themeColor="text1"/>
          </w:rPr>
          <w:t>II. Cele programu polityki zdrowotnej i mierniki efektywności jego realizacji</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_Toc213989818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16</w:t>
        </w:r>
        <w:r w:rsidRPr="00252708">
          <w:rPr>
            <w:noProof/>
            <w:webHidden/>
            <w:color w:val="000000" w:themeColor="text1"/>
          </w:rPr>
          <w:fldChar w:fldCharType="end"/>
        </w:r>
      </w:hyperlink>
    </w:p>
    <w:p w14:paraId="28267099" w14:textId="5CFCB539"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19" w:history="1">
        <w:r w:rsidRPr="00252708">
          <w:rPr>
            <w:rStyle w:val="Hipercze"/>
            <w:noProof/>
            <w:color w:val="000000" w:themeColor="text1"/>
          </w:rPr>
          <w:t>II.1 Cel główny</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_Toc213989819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16</w:t>
        </w:r>
        <w:r w:rsidRPr="00252708">
          <w:rPr>
            <w:noProof/>
            <w:webHidden/>
            <w:color w:val="000000" w:themeColor="text1"/>
          </w:rPr>
          <w:fldChar w:fldCharType="end"/>
        </w:r>
      </w:hyperlink>
    </w:p>
    <w:p w14:paraId="65BA5A0C" w14:textId="421CEBBE"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0" w:history="1">
        <w:r w:rsidRPr="00252708">
          <w:rPr>
            <w:rStyle w:val="Hipercze"/>
            <w:noProof/>
            <w:color w:val="000000" w:themeColor="text1"/>
          </w:rPr>
          <w:t>II. 2 Cele szczegółowe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_Toc213989820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16</w:t>
        </w:r>
        <w:r w:rsidRPr="00252708">
          <w:rPr>
            <w:noProof/>
            <w:webHidden/>
            <w:color w:val="000000" w:themeColor="text1"/>
          </w:rPr>
          <w:fldChar w:fldCharType="end"/>
        </w:r>
      </w:hyperlink>
    </w:p>
    <w:p w14:paraId="391D6E9A" w14:textId="3070F567"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1" w:history="1">
        <w:r w:rsidRPr="00252708">
          <w:rPr>
            <w:rStyle w:val="Hipercze"/>
            <w:noProof/>
            <w:color w:val="000000" w:themeColor="text1"/>
          </w:rPr>
          <w:t>II.3 Mierniki efektywności realizacji programu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_Toc213989821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16</w:t>
        </w:r>
        <w:r w:rsidRPr="00252708">
          <w:rPr>
            <w:noProof/>
            <w:webHidden/>
            <w:color w:val="000000" w:themeColor="text1"/>
          </w:rPr>
          <w:fldChar w:fldCharType="end"/>
        </w:r>
      </w:hyperlink>
    </w:p>
    <w:p w14:paraId="3928E788" w14:textId="5BB12698"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2" w:history="1">
        <w:r w:rsidRPr="00252708">
          <w:rPr>
            <w:rStyle w:val="Hipercze"/>
            <w:rFonts w:cstheme="minorHAnsi"/>
            <w:noProof/>
            <w:color w:val="000000" w:themeColor="text1"/>
          </w:rPr>
          <w:t>III. Charakterystyka populacji docelowej oraz charakterystyka interwencji, jakie są planowane w ramach programu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_Toc213989822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18</w:t>
        </w:r>
        <w:r w:rsidRPr="00252708">
          <w:rPr>
            <w:noProof/>
            <w:webHidden/>
            <w:color w:val="000000" w:themeColor="text1"/>
          </w:rPr>
          <w:fldChar w:fldCharType="end"/>
        </w:r>
      </w:hyperlink>
    </w:p>
    <w:p w14:paraId="71472139" w14:textId="61F46527"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3" w:history="1">
        <w:r w:rsidRPr="00252708">
          <w:rPr>
            <w:rStyle w:val="Hipercze"/>
            <w:noProof/>
            <w:color w:val="000000" w:themeColor="text1"/>
          </w:rPr>
          <w:t>III.1 Populacja docelowa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_Toc213989823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18</w:t>
        </w:r>
        <w:r w:rsidRPr="00252708">
          <w:rPr>
            <w:noProof/>
            <w:webHidden/>
            <w:color w:val="000000" w:themeColor="text1"/>
          </w:rPr>
          <w:fldChar w:fldCharType="end"/>
        </w:r>
      </w:hyperlink>
    </w:p>
    <w:p w14:paraId="50D27939" w14:textId="6E979D45"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4" w:history="1">
        <w:r w:rsidRPr="00252708">
          <w:rPr>
            <w:rStyle w:val="Hipercze"/>
            <w:noProof/>
            <w:color w:val="000000" w:themeColor="text1"/>
          </w:rPr>
          <w:t>III.2 Kryteria kwalifikacji do udziału w programie polityki zdrowotnej oraz kryteria wyłączenia z programu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_Toc213989824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19</w:t>
        </w:r>
        <w:r w:rsidRPr="00252708">
          <w:rPr>
            <w:noProof/>
            <w:webHidden/>
            <w:color w:val="000000" w:themeColor="text1"/>
          </w:rPr>
          <w:fldChar w:fldCharType="end"/>
        </w:r>
      </w:hyperlink>
    </w:p>
    <w:p w14:paraId="358160BD" w14:textId="4CCBB2B7"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5" w:history="1">
        <w:r w:rsidRPr="00252708">
          <w:rPr>
            <w:rStyle w:val="Hipercze"/>
            <w:noProof/>
            <w:color w:val="000000" w:themeColor="text1"/>
          </w:rPr>
          <w:t>Kryteria włączenia do programu</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_Toc213989825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19</w:t>
        </w:r>
        <w:r w:rsidRPr="00252708">
          <w:rPr>
            <w:noProof/>
            <w:webHidden/>
            <w:color w:val="000000" w:themeColor="text1"/>
          </w:rPr>
          <w:fldChar w:fldCharType="end"/>
        </w:r>
      </w:hyperlink>
    </w:p>
    <w:p w14:paraId="3F69151E" w14:textId="6F51ED24"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6" w:history="1">
        <w:r w:rsidRPr="00252708">
          <w:rPr>
            <w:rStyle w:val="Hipercze"/>
            <w:noProof/>
            <w:color w:val="000000" w:themeColor="text1"/>
          </w:rPr>
          <w:t>Kryteria wyłączenia z programu:</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_Toc213989826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19</w:t>
        </w:r>
        <w:r w:rsidRPr="00252708">
          <w:rPr>
            <w:noProof/>
            <w:webHidden/>
            <w:color w:val="000000" w:themeColor="text1"/>
          </w:rPr>
          <w:fldChar w:fldCharType="end"/>
        </w:r>
      </w:hyperlink>
    </w:p>
    <w:p w14:paraId="3D5BED4D" w14:textId="5E86EA90"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7" w:history="1">
        <w:r w:rsidRPr="00252708">
          <w:rPr>
            <w:rStyle w:val="Hipercze"/>
            <w:noProof/>
            <w:color w:val="000000" w:themeColor="text1"/>
          </w:rPr>
          <w:t>III.3 Planowane interwencje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_Toc213989827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20</w:t>
        </w:r>
        <w:r w:rsidRPr="00252708">
          <w:rPr>
            <w:noProof/>
            <w:webHidden/>
            <w:color w:val="000000" w:themeColor="text1"/>
          </w:rPr>
          <w:fldChar w:fldCharType="end"/>
        </w:r>
      </w:hyperlink>
    </w:p>
    <w:p w14:paraId="0AAB6ECE" w14:textId="00584324"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8" w:history="1">
        <w:r w:rsidRPr="00252708">
          <w:rPr>
            <w:rStyle w:val="Hipercze"/>
            <w:noProof/>
            <w:color w:val="000000" w:themeColor="text1"/>
          </w:rPr>
          <w:t>1. Akcja informacyjna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_Toc213989828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20</w:t>
        </w:r>
        <w:r w:rsidRPr="00252708">
          <w:rPr>
            <w:noProof/>
            <w:webHidden/>
            <w:color w:val="000000" w:themeColor="text1"/>
          </w:rPr>
          <w:fldChar w:fldCharType="end"/>
        </w:r>
      </w:hyperlink>
    </w:p>
    <w:p w14:paraId="6DC6816A" w14:textId="09734A02"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29" w:history="1">
        <w:r w:rsidRPr="00252708">
          <w:rPr>
            <w:rStyle w:val="Hipercze"/>
            <w:noProof/>
            <w:color w:val="000000" w:themeColor="text1"/>
          </w:rPr>
          <w:t>2. Rekrutacja uczestników</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_Toc213989829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21</w:t>
        </w:r>
        <w:r w:rsidRPr="00252708">
          <w:rPr>
            <w:noProof/>
            <w:webHidden/>
            <w:color w:val="000000" w:themeColor="text1"/>
          </w:rPr>
          <w:fldChar w:fldCharType="end"/>
        </w:r>
      </w:hyperlink>
    </w:p>
    <w:p w14:paraId="735FC2A1" w14:textId="1C5C31E9"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0" w:history="1">
        <w:r w:rsidRPr="00252708">
          <w:rPr>
            <w:rStyle w:val="Hipercze"/>
            <w:noProof/>
            <w:color w:val="000000" w:themeColor="text1"/>
          </w:rPr>
          <w:t>3. Kwalifikacja do działań w ramach programu</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_Toc213989830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21</w:t>
        </w:r>
        <w:r w:rsidRPr="00252708">
          <w:rPr>
            <w:noProof/>
            <w:webHidden/>
            <w:color w:val="000000" w:themeColor="text1"/>
          </w:rPr>
          <w:fldChar w:fldCharType="end"/>
        </w:r>
      </w:hyperlink>
    </w:p>
    <w:p w14:paraId="3BBA95BF" w14:textId="71138DEA"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1" w:history="1">
        <w:r w:rsidRPr="00252708">
          <w:rPr>
            <w:rStyle w:val="Hipercze"/>
            <w:noProof/>
            <w:color w:val="000000" w:themeColor="text1"/>
          </w:rPr>
          <w:t>4. Szkolenia i działania edukacyjne dotyczące zapobiegania chorobom zębów i jamy ustnej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_Toc213989831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21</w:t>
        </w:r>
        <w:r w:rsidRPr="00252708">
          <w:rPr>
            <w:noProof/>
            <w:webHidden/>
            <w:color w:val="000000" w:themeColor="text1"/>
          </w:rPr>
          <w:fldChar w:fldCharType="end"/>
        </w:r>
      </w:hyperlink>
    </w:p>
    <w:p w14:paraId="000F9296" w14:textId="04A6F7DB"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2" w:history="1">
        <w:r w:rsidRPr="00252708">
          <w:rPr>
            <w:rStyle w:val="Hipercze"/>
            <w:noProof/>
            <w:color w:val="000000" w:themeColor="text1"/>
          </w:rPr>
          <w:t>5. Lekarska wizyta kwalifikacyjna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_Toc213989832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22</w:t>
        </w:r>
        <w:r w:rsidRPr="00252708">
          <w:rPr>
            <w:noProof/>
            <w:webHidden/>
            <w:color w:val="000000" w:themeColor="text1"/>
          </w:rPr>
          <w:fldChar w:fldCharType="end"/>
        </w:r>
      </w:hyperlink>
    </w:p>
    <w:p w14:paraId="707741EE" w14:textId="717D82CB" w:rsidR="00252708" w:rsidRPr="00252708" w:rsidRDefault="00252708" w:rsidP="00E061BA">
      <w:pPr>
        <w:pStyle w:val="Spistreci3"/>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3" w:history="1">
        <w:r w:rsidRPr="00252708">
          <w:rPr>
            <w:rStyle w:val="Hipercze"/>
            <w:noProof/>
            <w:color w:val="000000" w:themeColor="text1"/>
          </w:rPr>
          <w:t>6. Świadczenia profilaktyki stomatologicznej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_Toc213989833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22</w:t>
        </w:r>
        <w:r w:rsidRPr="00252708">
          <w:rPr>
            <w:noProof/>
            <w:webHidden/>
            <w:color w:val="000000" w:themeColor="text1"/>
          </w:rPr>
          <w:fldChar w:fldCharType="end"/>
        </w:r>
      </w:hyperlink>
    </w:p>
    <w:p w14:paraId="2A294591" w14:textId="29E3408D"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4" w:history="1">
        <w:r w:rsidRPr="00252708">
          <w:rPr>
            <w:rStyle w:val="Hipercze"/>
            <w:noProof/>
            <w:color w:val="000000" w:themeColor="text1"/>
          </w:rPr>
          <w:t>III.4 Sposób udzielania świadczeń zdrowotnych w ramach programu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_Toc213989834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36</w:t>
        </w:r>
        <w:r w:rsidRPr="00252708">
          <w:rPr>
            <w:noProof/>
            <w:webHidden/>
            <w:color w:val="000000" w:themeColor="text1"/>
          </w:rPr>
          <w:fldChar w:fldCharType="end"/>
        </w:r>
      </w:hyperlink>
    </w:p>
    <w:p w14:paraId="0C5EA7C4" w14:textId="6A7C3050"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5" w:history="1">
        <w:r w:rsidRPr="00252708">
          <w:rPr>
            <w:rStyle w:val="Hipercze"/>
            <w:noProof/>
            <w:color w:val="000000" w:themeColor="text1"/>
          </w:rPr>
          <w:t>III.5 Sposób zakończenia udziału w programie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_Toc213989835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37</w:t>
        </w:r>
        <w:r w:rsidRPr="00252708">
          <w:rPr>
            <w:noProof/>
            <w:webHidden/>
            <w:color w:val="000000" w:themeColor="text1"/>
          </w:rPr>
          <w:fldChar w:fldCharType="end"/>
        </w:r>
      </w:hyperlink>
    </w:p>
    <w:p w14:paraId="2656C6BF" w14:textId="3ECB1381"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6" w:history="1">
        <w:r w:rsidRPr="00252708">
          <w:rPr>
            <w:rStyle w:val="Hipercze"/>
            <w:rFonts w:cstheme="minorHAnsi"/>
            <w:noProof/>
            <w:color w:val="000000" w:themeColor="text1"/>
          </w:rPr>
          <w:t>IV. Organizacja programu</w:t>
        </w:r>
        <w:r w:rsidRPr="00252708">
          <w:rPr>
            <w:rStyle w:val="Hipercze"/>
            <w:rFonts w:cstheme="minorHAnsi"/>
            <w:noProof/>
            <w:color w:val="000000" w:themeColor="text1"/>
            <w:lang w:eastAsia="pl-PL"/>
          </w:rPr>
          <w:t xml:space="preserve">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_Toc213989836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38</w:t>
        </w:r>
        <w:r w:rsidRPr="00252708">
          <w:rPr>
            <w:noProof/>
            <w:webHidden/>
            <w:color w:val="000000" w:themeColor="text1"/>
          </w:rPr>
          <w:fldChar w:fldCharType="end"/>
        </w:r>
      </w:hyperlink>
    </w:p>
    <w:p w14:paraId="6A135E3B" w14:textId="21E685EE"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7" w:history="1">
        <w:r w:rsidRPr="00252708">
          <w:rPr>
            <w:rStyle w:val="Hipercze"/>
            <w:noProof/>
            <w:color w:val="000000" w:themeColor="text1"/>
          </w:rPr>
          <w:t>IV.1 Etapy programu polityki zdrowotnej i działania podejmowane w ramach etapów</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_Toc213989837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38</w:t>
        </w:r>
        <w:r w:rsidRPr="00252708">
          <w:rPr>
            <w:noProof/>
            <w:webHidden/>
            <w:color w:val="000000" w:themeColor="text1"/>
          </w:rPr>
          <w:fldChar w:fldCharType="end"/>
        </w:r>
      </w:hyperlink>
    </w:p>
    <w:p w14:paraId="0412FD44" w14:textId="35779F90"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8" w:history="1">
        <w:r w:rsidRPr="00252708">
          <w:rPr>
            <w:rStyle w:val="Hipercze"/>
            <w:rFonts w:cstheme="minorHAnsi"/>
            <w:noProof/>
            <w:color w:val="000000" w:themeColor="text1"/>
          </w:rPr>
          <w:t>Ad 4. Wybór realizatora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_Toc213989838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39</w:t>
        </w:r>
        <w:r w:rsidRPr="00252708">
          <w:rPr>
            <w:noProof/>
            <w:webHidden/>
            <w:color w:val="000000" w:themeColor="text1"/>
          </w:rPr>
          <w:fldChar w:fldCharType="end"/>
        </w:r>
      </w:hyperlink>
    </w:p>
    <w:p w14:paraId="678AC888" w14:textId="7F2BF75B"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39" w:history="1">
        <w:r w:rsidRPr="00252708">
          <w:rPr>
            <w:rStyle w:val="Hipercze"/>
            <w:rFonts w:cstheme="minorHAnsi"/>
            <w:noProof/>
            <w:color w:val="000000" w:themeColor="text1"/>
          </w:rPr>
          <w:t>Ad 5. Akcja informacyjna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_Toc213989839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39</w:t>
        </w:r>
        <w:r w:rsidRPr="00252708">
          <w:rPr>
            <w:noProof/>
            <w:webHidden/>
            <w:color w:val="000000" w:themeColor="text1"/>
          </w:rPr>
          <w:fldChar w:fldCharType="end"/>
        </w:r>
      </w:hyperlink>
    </w:p>
    <w:p w14:paraId="523BF766" w14:textId="7C7D689F"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0" w:history="1">
        <w:r w:rsidRPr="00252708">
          <w:rPr>
            <w:rStyle w:val="Hipercze"/>
            <w:rFonts w:cstheme="minorHAnsi"/>
            <w:noProof/>
            <w:color w:val="000000" w:themeColor="text1"/>
          </w:rPr>
          <w:t>Ad 7 Monitoring działań</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_Toc213989840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40</w:t>
        </w:r>
        <w:r w:rsidRPr="00252708">
          <w:rPr>
            <w:noProof/>
            <w:webHidden/>
            <w:color w:val="000000" w:themeColor="text1"/>
          </w:rPr>
          <w:fldChar w:fldCharType="end"/>
        </w:r>
      </w:hyperlink>
    </w:p>
    <w:p w14:paraId="618EF6C5" w14:textId="5C2E7860"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1" w:history="1">
        <w:r w:rsidRPr="00252708">
          <w:rPr>
            <w:rStyle w:val="Hipercze"/>
            <w:rFonts w:cstheme="minorHAnsi"/>
            <w:noProof/>
            <w:color w:val="000000" w:themeColor="text1"/>
          </w:rPr>
          <w:t>Ad 9 Ewaluacja działań wykonanych w ramach programu</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_Toc213989841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40</w:t>
        </w:r>
        <w:r w:rsidRPr="00252708">
          <w:rPr>
            <w:noProof/>
            <w:webHidden/>
            <w:color w:val="000000" w:themeColor="text1"/>
          </w:rPr>
          <w:fldChar w:fldCharType="end"/>
        </w:r>
      </w:hyperlink>
    </w:p>
    <w:p w14:paraId="449DC0ED" w14:textId="36094227"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2" w:history="1">
        <w:r w:rsidRPr="00252708">
          <w:rPr>
            <w:rStyle w:val="Hipercze"/>
            <w:noProof/>
            <w:color w:val="000000" w:themeColor="text1"/>
          </w:rPr>
          <w:t>IV.2 Warunki realizacji programu polityki zdrowotnej dotyczące personelu, wyposażenia i warunków lokalowych</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_Toc213989842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40</w:t>
        </w:r>
        <w:r w:rsidRPr="00252708">
          <w:rPr>
            <w:noProof/>
            <w:webHidden/>
            <w:color w:val="000000" w:themeColor="text1"/>
          </w:rPr>
          <w:fldChar w:fldCharType="end"/>
        </w:r>
      </w:hyperlink>
    </w:p>
    <w:p w14:paraId="72FF2A5F" w14:textId="38371AEB"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3" w:history="1">
        <w:r w:rsidRPr="00252708">
          <w:rPr>
            <w:rStyle w:val="Hipercze"/>
            <w:rFonts w:cstheme="minorHAnsi"/>
            <w:noProof/>
            <w:color w:val="000000" w:themeColor="text1"/>
          </w:rPr>
          <w:t xml:space="preserve">V. Sposób monitorowania i ewaluacji programu </w:t>
        </w:r>
        <w:r w:rsidRPr="00252708">
          <w:rPr>
            <w:rStyle w:val="Hipercze"/>
            <w:rFonts w:cstheme="minorHAnsi"/>
            <w:noProof/>
            <w:color w:val="000000" w:themeColor="text1"/>
            <w:lang w:eastAsia="pl-PL"/>
          </w:rPr>
          <w:t>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_Toc213989843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43</w:t>
        </w:r>
        <w:r w:rsidRPr="00252708">
          <w:rPr>
            <w:noProof/>
            <w:webHidden/>
            <w:color w:val="000000" w:themeColor="text1"/>
          </w:rPr>
          <w:fldChar w:fldCharType="end"/>
        </w:r>
      </w:hyperlink>
    </w:p>
    <w:p w14:paraId="42097C64" w14:textId="522DE6D4"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4" w:history="1">
        <w:r w:rsidRPr="00252708">
          <w:rPr>
            <w:rStyle w:val="Hipercze"/>
            <w:noProof/>
            <w:color w:val="000000" w:themeColor="text1"/>
          </w:rPr>
          <w:t>V.1 Monitorowanie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_Toc213989844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43</w:t>
        </w:r>
        <w:r w:rsidRPr="00252708">
          <w:rPr>
            <w:noProof/>
            <w:webHidden/>
            <w:color w:val="000000" w:themeColor="text1"/>
          </w:rPr>
          <w:fldChar w:fldCharType="end"/>
        </w:r>
      </w:hyperlink>
    </w:p>
    <w:p w14:paraId="00F5E82A" w14:textId="1CAE9F3C"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5" w:history="1">
        <w:r w:rsidRPr="00252708">
          <w:rPr>
            <w:rStyle w:val="Hipercze"/>
            <w:noProof/>
            <w:color w:val="000000" w:themeColor="text1"/>
          </w:rPr>
          <w:t>V.2 Ewaluacja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_Toc213989845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44</w:t>
        </w:r>
        <w:r w:rsidRPr="00252708">
          <w:rPr>
            <w:noProof/>
            <w:webHidden/>
            <w:color w:val="000000" w:themeColor="text1"/>
          </w:rPr>
          <w:fldChar w:fldCharType="end"/>
        </w:r>
      </w:hyperlink>
    </w:p>
    <w:p w14:paraId="74D852F2" w14:textId="3BAB33E1"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6" w:history="1">
        <w:r w:rsidRPr="00252708">
          <w:rPr>
            <w:rStyle w:val="Hipercze"/>
            <w:rFonts w:cstheme="minorHAnsi"/>
            <w:noProof/>
            <w:color w:val="000000" w:themeColor="text1"/>
          </w:rPr>
          <w:t>VI. Budżet programu</w:t>
        </w:r>
        <w:r w:rsidRPr="00252708">
          <w:rPr>
            <w:rStyle w:val="Hipercze"/>
            <w:rFonts w:cstheme="minorHAnsi"/>
            <w:noProof/>
            <w:color w:val="000000" w:themeColor="text1"/>
            <w:lang w:eastAsia="pl-PL"/>
          </w:rPr>
          <w:t xml:space="preserve"> polityki zdrowotnej</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_Toc213989846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47</w:t>
        </w:r>
        <w:r w:rsidRPr="00252708">
          <w:rPr>
            <w:noProof/>
            <w:webHidden/>
            <w:color w:val="000000" w:themeColor="text1"/>
          </w:rPr>
          <w:fldChar w:fldCharType="end"/>
        </w:r>
      </w:hyperlink>
    </w:p>
    <w:p w14:paraId="29F2F6E4" w14:textId="2D894FC1"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7" w:history="1">
        <w:r w:rsidRPr="00252708">
          <w:rPr>
            <w:rStyle w:val="Hipercze"/>
            <w:noProof/>
            <w:color w:val="000000" w:themeColor="text1"/>
          </w:rPr>
          <w:t>VI.1 Koszty jednostkowe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_Toc213989847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47</w:t>
        </w:r>
        <w:r w:rsidRPr="00252708">
          <w:rPr>
            <w:noProof/>
            <w:webHidden/>
            <w:color w:val="000000" w:themeColor="text1"/>
          </w:rPr>
          <w:fldChar w:fldCharType="end"/>
        </w:r>
      </w:hyperlink>
    </w:p>
    <w:p w14:paraId="68F65A20" w14:textId="390C705F"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8" w:history="1">
        <w:r w:rsidRPr="00252708">
          <w:rPr>
            <w:rStyle w:val="Hipercze"/>
            <w:noProof/>
            <w:color w:val="000000" w:themeColor="text1"/>
          </w:rPr>
          <w:t>VI.2 Koszty całkowite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_Toc213989848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49</w:t>
        </w:r>
        <w:r w:rsidRPr="00252708">
          <w:rPr>
            <w:noProof/>
            <w:webHidden/>
            <w:color w:val="000000" w:themeColor="text1"/>
          </w:rPr>
          <w:fldChar w:fldCharType="end"/>
        </w:r>
      </w:hyperlink>
    </w:p>
    <w:p w14:paraId="4DEC5A89" w14:textId="0208439D"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49" w:history="1">
        <w:r w:rsidRPr="00252708">
          <w:rPr>
            <w:rStyle w:val="Hipercze"/>
            <w:noProof/>
            <w:color w:val="000000" w:themeColor="text1"/>
          </w:rPr>
          <w:t>VI.3 Źródła finansowania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_Toc213989849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50</w:t>
        </w:r>
        <w:r w:rsidRPr="00252708">
          <w:rPr>
            <w:noProof/>
            <w:webHidden/>
            <w:color w:val="000000" w:themeColor="text1"/>
          </w:rPr>
          <w:fldChar w:fldCharType="end"/>
        </w:r>
      </w:hyperlink>
    </w:p>
    <w:p w14:paraId="7F5A1C99" w14:textId="06DEE002"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0" w:history="1">
        <w:r w:rsidRPr="00252708">
          <w:rPr>
            <w:rStyle w:val="Hipercze"/>
            <w:rFonts w:cstheme="minorHAnsi"/>
            <w:noProof/>
            <w:color w:val="000000" w:themeColor="text1"/>
          </w:rPr>
          <w:t>VII. Bibliografia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_Toc213989850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51</w:t>
        </w:r>
        <w:r w:rsidRPr="00252708">
          <w:rPr>
            <w:noProof/>
            <w:webHidden/>
            <w:color w:val="000000" w:themeColor="text1"/>
          </w:rPr>
          <w:fldChar w:fldCharType="end"/>
        </w:r>
      </w:hyperlink>
    </w:p>
    <w:p w14:paraId="3F0809D3" w14:textId="6F5083DC" w:rsidR="00252708" w:rsidRPr="00252708" w:rsidRDefault="00252708" w:rsidP="00E061BA">
      <w:pPr>
        <w:pStyle w:val="Spistreci1"/>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1" w:history="1">
        <w:r w:rsidRPr="00252708">
          <w:rPr>
            <w:rStyle w:val="Hipercze"/>
            <w:rFonts w:cstheme="minorHAnsi"/>
            <w:noProof/>
            <w:color w:val="000000" w:themeColor="text1"/>
          </w:rPr>
          <w:t>VIII. Załączniki - wzory dokumentów do wykorzystania przez realizatora</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_Toc213989851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53</w:t>
        </w:r>
        <w:r w:rsidRPr="00252708">
          <w:rPr>
            <w:noProof/>
            <w:webHidden/>
            <w:color w:val="000000" w:themeColor="text1"/>
          </w:rPr>
          <w:fldChar w:fldCharType="end"/>
        </w:r>
      </w:hyperlink>
    </w:p>
    <w:p w14:paraId="326DC13D" w14:textId="5E779358"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2" w:history="1">
        <w:r w:rsidRPr="00252708">
          <w:rPr>
            <w:rStyle w:val="Hipercze"/>
            <w:noProof/>
            <w:color w:val="000000" w:themeColor="text1"/>
          </w:rPr>
          <w:t>ZAŁĄCZNIK 1. Ankieta satysfakcji uczestnika programu - wzór</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_Toc213989852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53</w:t>
        </w:r>
        <w:r w:rsidRPr="00252708">
          <w:rPr>
            <w:noProof/>
            <w:webHidden/>
            <w:color w:val="000000" w:themeColor="text1"/>
          </w:rPr>
          <w:fldChar w:fldCharType="end"/>
        </w:r>
      </w:hyperlink>
    </w:p>
    <w:p w14:paraId="379B15FB" w14:textId="71F60025"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3" w:history="1">
        <w:r w:rsidRPr="00252708">
          <w:rPr>
            <w:rStyle w:val="Hipercze"/>
            <w:noProof/>
            <w:color w:val="000000" w:themeColor="text1"/>
          </w:rPr>
          <w:t>ZAŁĄCZNIK 2. Zgoda na udział w programie - wzór</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_Toc213989853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54</w:t>
        </w:r>
        <w:r w:rsidRPr="00252708">
          <w:rPr>
            <w:noProof/>
            <w:webHidden/>
            <w:color w:val="000000" w:themeColor="text1"/>
          </w:rPr>
          <w:fldChar w:fldCharType="end"/>
        </w:r>
      </w:hyperlink>
    </w:p>
    <w:p w14:paraId="53A70956" w14:textId="463A7243"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4" w:history="1">
        <w:r w:rsidRPr="00252708">
          <w:rPr>
            <w:rStyle w:val="Hipercze"/>
            <w:noProof/>
            <w:color w:val="000000" w:themeColor="text1"/>
          </w:rPr>
          <w:t xml:space="preserve">ZAŁĄCZNIK 3. </w:t>
        </w:r>
        <w:r w:rsidRPr="00252708">
          <w:rPr>
            <w:rStyle w:val="Hipercze"/>
            <w:rFonts w:cstheme="minorHAnsi"/>
            <w:noProof/>
            <w:color w:val="000000" w:themeColor="text1"/>
          </w:rPr>
          <w:t xml:space="preserve">Ankieta satysfakcji uczestnika programu </w:t>
        </w:r>
        <w:r w:rsidR="00E061BA">
          <w:rPr>
            <w:rStyle w:val="Hipercze"/>
            <w:rFonts w:cstheme="minorHAnsi"/>
            <w:noProof/>
            <w:color w:val="000000" w:themeColor="text1"/>
          </w:rPr>
          <w:t>-</w:t>
        </w:r>
        <w:r w:rsidRPr="00252708">
          <w:rPr>
            <w:rStyle w:val="Hipercze"/>
            <w:rFonts w:cstheme="minorHAnsi"/>
            <w:noProof/>
            <w:color w:val="000000" w:themeColor="text1"/>
          </w:rPr>
          <w:t xml:space="preserve"> działania edukacyjne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_Toc213989854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56</w:t>
        </w:r>
        <w:r w:rsidRPr="00252708">
          <w:rPr>
            <w:noProof/>
            <w:webHidden/>
            <w:color w:val="000000" w:themeColor="text1"/>
          </w:rPr>
          <w:fldChar w:fldCharType="end"/>
        </w:r>
      </w:hyperlink>
    </w:p>
    <w:p w14:paraId="4A1E0933" w14:textId="308669AB"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5" w:history="1">
        <w:r w:rsidRPr="00252708">
          <w:rPr>
            <w:rStyle w:val="Hipercze"/>
            <w:noProof/>
            <w:color w:val="000000" w:themeColor="text1"/>
          </w:rPr>
          <w:t xml:space="preserve">ZAŁĄCZNIK 4. </w:t>
        </w:r>
        <w:r w:rsidRPr="00252708">
          <w:rPr>
            <w:rStyle w:val="Hipercze"/>
            <w:rFonts w:cstheme="minorHAnsi"/>
            <w:noProof/>
            <w:color w:val="000000" w:themeColor="text1"/>
          </w:rPr>
          <w:t>Sprawozdanie częściowe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_Toc213989855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57</w:t>
        </w:r>
        <w:r w:rsidRPr="00252708">
          <w:rPr>
            <w:noProof/>
            <w:webHidden/>
            <w:color w:val="000000" w:themeColor="text1"/>
          </w:rPr>
          <w:fldChar w:fldCharType="end"/>
        </w:r>
      </w:hyperlink>
    </w:p>
    <w:p w14:paraId="7D53C503" w14:textId="58A546C1" w:rsidR="00252708" w:rsidRPr="00252708" w:rsidRDefault="00252708" w:rsidP="00E061BA">
      <w:pPr>
        <w:pStyle w:val="Spistreci2"/>
        <w:tabs>
          <w:tab w:val="right" w:leader="dot" w:pos="9062"/>
        </w:tabs>
        <w:spacing w:after="0"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6" w:history="1">
        <w:r w:rsidRPr="00252708">
          <w:rPr>
            <w:rStyle w:val="Hipercze"/>
            <w:noProof/>
            <w:color w:val="000000" w:themeColor="text1"/>
          </w:rPr>
          <w:t>ZAŁĄCZNIK 5</w:t>
        </w:r>
        <w:r w:rsidRPr="00252708">
          <w:rPr>
            <w:rStyle w:val="Hipercze"/>
            <w:rFonts w:cstheme="minorHAnsi"/>
            <w:noProof/>
            <w:color w:val="000000" w:themeColor="text1"/>
          </w:rPr>
          <w:t>. Sprawozdanie końcowe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_Toc213989856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58</w:t>
        </w:r>
        <w:r w:rsidRPr="00252708">
          <w:rPr>
            <w:noProof/>
            <w:webHidden/>
            <w:color w:val="000000" w:themeColor="text1"/>
          </w:rPr>
          <w:fldChar w:fldCharType="end"/>
        </w:r>
      </w:hyperlink>
    </w:p>
    <w:p w14:paraId="4845D457" w14:textId="11B9FBFA" w:rsidR="00190FB1" w:rsidRPr="00252708" w:rsidRDefault="0041556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fldChar w:fldCharType="end"/>
      </w:r>
    </w:p>
    <w:p w14:paraId="41C5C905" w14:textId="32487989" w:rsidR="003F78D0" w:rsidRPr="00252708" w:rsidRDefault="003F78D0" w:rsidP="00E061BA">
      <w:pPr>
        <w:pStyle w:val="Nagwek2"/>
        <w:spacing w:line="240" w:lineRule="auto"/>
        <w:rPr>
          <w:rFonts w:asciiTheme="minorHAnsi" w:hAnsiTheme="minorHAnsi" w:cstheme="minorHAnsi"/>
          <w:color w:val="000000" w:themeColor="text1"/>
          <w:lang w:eastAsia="pl-PL"/>
        </w:rPr>
      </w:pPr>
      <w:bookmarkStart w:id="1" w:name="_Toc213989808"/>
      <w:r w:rsidRPr="00252708">
        <w:rPr>
          <w:rFonts w:asciiTheme="minorHAnsi" w:hAnsiTheme="minorHAnsi" w:cstheme="minorHAnsi"/>
          <w:color w:val="000000" w:themeColor="text1"/>
          <w:lang w:eastAsia="pl-PL"/>
        </w:rPr>
        <w:t>Spis tabel:</w:t>
      </w:r>
      <w:bookmarkEnd w:id="1"/>
    </w:p>
    <w:p w14:paraId="46520E37" w14:textId="27009219" w:rsidR="00252708" w:rsidRPr="00252708" w:rsidRDefault="003F78D0" w:rsidP="00E061BA">
      <w:pPr>
        <w:pStyle w:val="Spisilustracji"/>
        <w:tabs>
          <w:tab w:val="right" w:leader="dot" w:pos="9062"/>
        </w:tabs>
        <w:spacing w:line="240" w:lineRule="auto"/>
        <w:rPr>
          <w:rFonts w:asciiTheme="minorHAnsi" w:eastAsiaTheme="minorEastAsia" w:hAnsiTheme="minorHAnsi" w:cstheme="minorBidi"/>
          <w:noProof/>
          <w:color w:val="000000" w:themeColor="text1"/>
          <w:kern w:val="2"/>
          <w:lang w:eastAsia="pl-PL"/>
          <w14:ligatures w14:val="standardContextual"/>
        </w:rPr>
      </w:pPr>
      <w:r w:rsidRPr="00252708">
        <w:rPr>
          <w:rFonts w:asciiTheme="minorHAnsi" w:eastAsia="Times New Roman" w:hAnsiTheme="minorHAnsi" w:cstheme="minorHAnsi"/>
          <w:b/>
          <w:bCs/>
          <w:color w:val="000000" w:themeColor="text1"/>
          <w:lang w:eastAsia="pl-PL"/>
        </w:rPr>
        <w:fldChar w:fldCharType="begin"/>
      </w:r>
      <w:r w:rsidRPr="00252708">
        <w:rPr>
          <w:rFonts w:asciiTheme="minorHAnsi" w:eastAsia="Times New Roman" w:hAnsiTheme="minorHAnsi" w:cstheme="minorHAnsi"/>
          <w:b/>
          <w:bCs/>
          <w:color w:val="000000" w:themeColor="text1"/>
          <w:lang w:eastAsia="pl-PL"/>
        </w:rPr>
        <w:instrText xml:space="preserve"> TOC \h \z \c "Tabela" </w:instrText>
      </w:r>
      <w:r w:rsidRPr="00252708">
        <w:rPr>
          <w:rFonts w:asciiTheme="minorHAnsi" w:eastAsia="Times New Roman" w:hAnsiTheme="minorHAnsi" w:cstheme="minorHAnsi"/>
          <w:b/>
          <w:bCs/>
          <w:color w:val="000000" w:themeColor="text1"/>
          <w:lang w:eastAsia="pl-PL"/>
        </w:rPr>
        <w:fldChar w:fldCharType="separate"/>
      </w:r>
      <w:hyperlink w:anchor="_Toc213989857" w:history="1">
        <w:r w:rsidR="00252708" w:rsidRPr="00252708">
          <w:rPr>
            <w:rStyle w:val="Hipercze"/>
            <w:noProof/>
            <w:color w:val="000000" w:themeColor="text1"/>
          </w:rPr>
          <w:t>Tabela 1. Zalecenia dotyczące profilaktyki próchnicy w grupie dzieci i u osób dorosłych</w:t>
        </w:r>
        <w:r w:rsidR="00252708" w:rsidRPr="00252708">
          <w:rPr>
            <w:noProof/>
            <w:webHidden/>
            <w:color w:val="000000" w:themeColor="text1"/>
          </w:rPr>
          <w:tab/>
        </w:r>
        <w:r w:rsidR="00252708" w:rsidRPr="00252708">
          <w:rPr>
            <w:noProof/>
            <w:webHidden/>
            <w:color w:val="000000" w:themeColor="text1"/>
          </w:rPr>
          <w:fldChar w:fldCharType="begin"/>
        </w:r>
        <w:r w:rsidR="00252708" w:rsidRPr="00252708">
          <w:rPr>
            <w:noProof/>
            <w:webHidden/>
            <w:color w:val="000000" w:themeColor="text1"/>
          </w:rPr>
          <w:instrText xml:space="preserve"> PAGEREF _Toc213989857 \h </w:instrText>
        </w:r>
        <w:r w:rsidR="00252708" w:rsidRPr="00252708">
          <w:rPr>
            <w:noProof/>
            <w:webHidden/>
            <w:color w:val="000000" w:themeColor="text1"/>
          </w:rPr>
        </w:r>
        <w:r w:rsidR="00252708" w:rsidRPr="00252708">
          <w:rPr>
            <w:noProof/>
            <w:webHidden/>
            <w:color w:val="000000" w:themeColor="text1"/>
          </w:rPr>
          <w:fldChar w:fldCharType="separate"/>
        </w:r>
        <w:r w:rsidR="00CD6EDE">
          <w:rPr>
            <w:noProof/>
            <w:webHidden/>
            <w:color w:val="000000" w:themeColor="text1"/>
          </w:rPr>
          <w:t>8</w:t>
        </w:r>
        <w:r w:rsidR="00252708" w:rsidRPr="00252708">
          <w:rPr>
            <w:noProof/>
            <w:webHidden/>
            <w:color w:val="000000" w:themeColor="text1"/>
          </w:rPr>
          <w:fldChar w:fldCharType="end"/>
        </w:r>
      </w:hyperlink>
    </w:p>
    <w:p w14:paraId="54F84007" w14:textId="5C9A30B8" w:rsidR="00252708" w:rsidRPr="00252708" w:rsidRDefault="00252708" w:rsidP="00E061BA">
      <w:pPr>
        <w:pStyle w:val="Spisilustracji"/>
        <w:tabs>
          <w:tab w:val="right" w:leader="dot" w:pos="9062"/>
        </w:tabs>
        <w:spacing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8" w:history="1">
        <w:r w:rsidRPr="00252708">
          <w:rPr>
            <w:rStyle w:val="Hipercze"/>
            <w:noProof/>
            <w:color w:val="000000" w:themeColor="text1"/>
          </w:rPr>
          <w:t>Tabela 2.</w:t>
        </w:r>
        <w:r w:rsidRPr="00252708">
          <w:rPr>
            <w:rStyle w:val="Hipercze"/>
            <w:rFonts w:cstheme="minorHAnsi"/>
            <w:noProof/>
            <w:color w:val="000000" w:themeColor="text1"/>
          </w:rPr>
          <w:t xml:space="preserve"> Liczebność grup wiekowych w populacja całościowej programu </w:t>
        </w:r>
        <w:r w:rsidR="00E061BA">
          <w:rPr>
            <w:rStyle w:val="Hipercze"/>
            <w:rFonts w:cstheme="minorHAnsi"/>
            <w:noProof/>
            <w:color w:val="000000" w:themeColor="text1"/>
          </w:rPr>
          <w:t>-</w:t>
        </w:r>
        <w:r w:rsidRPr="00252708">
          <w:rPr>
            <w:rStyle w:val="Hipercze"/>
            <w:rFonts w:cstheme="minorHAnsi"/>
            <w:noProof/>
            <w:color w:val="000000" w:themeColor="text1"/>
          </w:rPr>
          <w:t xml:space="preserve"> XII 2023 r.</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_Toc213989858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18</w:t>
        </w:r>
        <w:r w:rsidRPr="00252708">
          <w:rPr>
            <w:noProof/>
            <w:webHidden/>
            <w:color w:val="000000" w:themeColor="text1"/>
          </w:rPr>
          <w:fldChar w:fldCharType="end"/>
        </w:r>
      </w:hyperlink>
    </w:p>
    <w:p w14:paraId="52BD2389" w14:textId="57128C91" w:rsidR="00252708" w:rsidRPr="00252708" w:rsidRDefault="00252708" w:rsidP="00E061BA">
      <w:pPr>
        <w:pStyle w:val="Spisilustracji"/>
        <w:tabs>
          <w:tab w:val="right" w:leader="dot" w:pos="9062"/>
        </w:tabs>
        <w:spacing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59" w:history="1">
        <w:r w:rsidRPr="00252708">
          <w:rPr>
            <w:rStyle w:val="Hipercze"/>
            <w:rFonts w:cstheme="minorHAnsi"/>
            <w:noProof/>
            <w:color w:val="000000" w:themeColor="text1"/>
          </w:rPr>
          <w:t>Tabela 3</w:t>
        </w:r>
        <w:r w:rsidRPr="00252708">
          <w:rPr>
            <w:rStyle w:val="Hipercze"/>
            <w:rFonts w:eastAsia="Times New Roman" w:cstheme="minorHAnsi"/>
            <w:noProof/>
            <w:color w:val="000000" w:themeColor="text1"/>
            <w:lang w:eastAsia="pl-PL"/>
          </w:rPr>
          <w:t>. Grupy interwencji zaplanowane do realizacji w programie</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_Toc213989859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23</w:t>
        </w:r>
        <w:r w:rsidRPr="00252708">
          <w:rPr>
            <w:noProof/>
            <w:webHidden/>
            <w:color w:val="000000" w:themeColor="text1"/>
          </w:rPr>
          <w:fldChar w:fldCharType="end"/>
        </w:r>
      </w:hyperlink>
    </w:p>
    <w:p w14:paraId="3D091430" w14:textId="1EADA5EF" w:rsidR="00252708" w:rsidRPr="00252708" w:rsidRDefault="00252708" w:rsidP="00E061BA">
      <w:pPr>
        <w:pStyle w:val="Spisilustracji"/>
        <w:tabs>
          <w:tab w:val="right" w:leader="dot" w:pos="9062"/>
        </w:tabs>
        <w:spacing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60" w:history="1">
        <w:r w:rsidRPr="00252708">
          <w:rPr>
            <w:rStyle w:val="Hipercze"/>
            <w:rFonts w:cstheme="minorHAnsi"/>
            <w:noProof/>
            <w:color w:val="000000" w:themeColor="text1"/>
          </w:rPr>
          <w:t>Tabela 4. Rodzaje i wysokość kosztów rocznych działań w ramach programu</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_Toc213989860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48</w:t>
        </w:r>
        <w:r w:rsidRPr="00252708">
          <w:rPr>
            <w:noProof/>
            <w:webHidden/>
            <w:color w:val="000000" w:themeColor="text1"/>
          </w:rPr>
          <w:fldChar w:fldCharType="end"/>
        </w:r>
      </w:hyperlink>
    </w:p>
    <w:p w14:paraId="205851FA" w14:textId="1571C5E3" w:rsidR="00252708" w:rsidRPr="00252708" w:rsidRDefault="00252708" w:rsidP="00E061BA">
      <w:pPr>
        <w:pStyle w:val="Spisilustracji"/>
        <w:tabs>
          <w:tab w:val="right" w:leader="dot" w:pos="9062"/>
        </w:tabs>
        <w:spacing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61" w:history="1">
        <w:r w:rsidRPr="00252708">
          <w:rPr>
            <w:rStyle w:val="Hipercze"/>
            <w:rFonts w:cstheme="minorHAnsi"/>
            <w:noProof/>
            <w:color w:val="000000" w:themeColor="text1"/>
          </w:rPr>
          <w:t>Tabela 5. Rodzaje i wysokość kosztów działań w ramach programu</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_Toc213989861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49</w:t>
        </w:r>
        <w:r w:rsidRPr="00252708">
          <w:rPr>
            <w:noProof/>
            <w:webHidden/>
            <w:color w:val="000000" w:themeColor="text1"/>
          </w:rPr>
          <w:fldChar w:fldCharType="end"/>
        </w:r>
      </w:hyperlink>
    </w:p>
    <w:p w14:paraId="3F82F46B" w14:textId="774DA3CE" w:rsidR="003F78D0" w:rsidRPr="00252708" w:rsidRDefault="003F78D0" w:rsidP="00E061BA">
      <w:pPr>
        <w:spacing w:after="0" w:line="240" w:lineRule="auto"/>
        <w:jc w:val="both"/>
        <w:rPr>
          <w:rFonts w:asciiTheme="minorHAnsi" w:eastAsia="Times New Roman" w:hAnsiTheme="minorHAnsi" w:cstheme="minorHAnsi"/>
          <w:b/>
          <w:bCs/>
          <w:color w:val="000000" w:themeColor="text1"/>
          <w:lang w:eastAsia="pl-PL"/>
        </w:rPr>
      </w:pPr>
      <w:r w:rsidRPr="00252708">
        <w:rPr>
          <w:rFonts w:asciiTheme="minorHAnsi" w:eastAsia="Times New Roman" w:hAnsiTheme="minorHAnsi" w:cstheme="minorHAnsi"/>
          <w:b/>
          <w:bCs/>
          <w:color w:val="000000" w:themeColor="text1"/>
          <w:lang w:eastAsia="pl-PL"/>
        </w:rPr>
        <w:fldChar w:fldCharType="end"/>
      </w:r>
    </w:p>
    <w:p w14:paraId="1E32B827" w14:textId="35940690" w:rsidR="003F78D0" w:rsidRPr="00252708" w:rsidRDefault="003F78D0" w:rsidP="00E061BA">
      <w:pPr>
        <w:pStyle w:val="Nagwek2"/>
        <w:spacing w:line="240" w:lineRule="auto"/>
        <w:rPr>
          <w:rFonts w:asciiTheme="minorHAnsi" w:hAnsiTheme="minorHAnsi" w:cstheme="minorHAnsi"/>
          <w:color w:val="000000" w:themeColor="text1"/>
          <w:lang w:eastAsia="pl-PL"/>
        </w:rPr>
      </w:pPr>
      <w:bookmarkStart w:id="2" w:name="_Toc213989809"/>
      <w:r w:rsidRPr="00252708">
        <w:rPr>
          <w:rFonts w:asciiTheme="minorHAnsi" w:hAnsiTheme="minorHAnsi" w:cstheme="minorHAnsi"/>
          <w:color w:val="000000" w:themeColor="text1"/>
          <w:lang w:eastAsia="pl-PL"/>
        </w:rPr>
        <w:t>Spis rycin:</w:t>
      </w:r>
      <w:bookmarkEnd w:id="2"/>
    </w:p>
    <w:p w14:paraId="2D2D59E4" w14:textId="3A90D1CB" w:rsidR="00252708" w:rsidRPr="00252708" w:rsidRDefault="003F78D0" w:rsidP="00E061BA">
      <w:pPr>
        <w:pStyle w:val="Spisilustracji"/>
        <w:tabs>
          <w:tab w:val="right" w:leader="dot" w:pos="9062"/>
        </w:tabs>
        <w:spacing w:line="240" w:lineRule="auto"/>
        <w:rPr>
          <w:rFonts w:asciiTheme="minorHAnsi" w:eastAsiaTheme="minorEastAsia" w:hAnsiTheme="minorHAnsi" w:cstheme="minorBidi"/>
          <w:noProof/>
          <w:color w:val="000000" w:themeColor="text1"/>
          <w:kern w:val="2"/>
          <w:lang w:eastAsia="pl-PL"/>
          <w14:ligatures w14:val="standardContextual"/>
        </w:rPr>
      </w:pPr>
      <w:r w:rsidRPr="00252708">
        <w:rPr>
          <w:rFonts w:asciiTheme="minorHAnsi" w:eastAsia="Times New Roman" w:hAnsiTheme="minorHAnsi" w:cstheme="minorHAnsi"/>
          <w:b/>
          <w:bCs/>
          <w:color w:val="000000" w:themeColor="text1"/>
          <w:lang w:eastAsia="pl-PL"/>
        </w:rPr>
        <w:fldChar w:fldCharType="begin"/>
      </w:r>
      <w:r w:rsidRPr="00252708">
        <w:rPr>
          <w:rFonts w:asciiTheme="minorHAnsi" w:eastAsia="Times New Roman" w:hAnsiTheme="minorHAnsi" w:cstheme="minorHAnsi"/>
          <w:b/>
          <w:bCs/>
          <w:color w:val="000000" w:themeColor="text1"/>
          <w:lang w:eastAsia="pl-PL"/>
        </w:rPr>
        <w:instrText xml:space="preserve"> TOC \h \z \c "Rycina" </w:instrText>
      </w:r>
      <w:r w:rsidRPr="00252708">
        <w:rPr>
          <w:rFonts w:asciiTheme="minorHAnsi" w:eastAsia="Times New Roman" w:hAnsiTheme="minorHAnsi" w:cstheme="minorHAnsi"/>
          <w:b/>
          <w:bCs/>
          <w:color w:val="000000" w:themeColor="text1"/>
          <w:lang w:eastAsia="pl-PL"/>
        </w:rPr>
        <w:fldChar w:fldCharType="separate"/>
      </w:r>
      <w:hyperlink w:anchor="_Toc213989862" w:history="1">
        <w:r w:rsidR="00252708" w:rsidRPr="00252708">
          <w:rPr>
            <w:rStyle w:val="Hipercze"/>
            <w:noProof/>
            <w:color w:val="000000" w:themeColor="text1"/>
          </w:rPr>
          <w:t>Rycina 1</w:t>
        </w:r>
        <w:r w:rsidR="00252708" w:rsidRPr="00252708">
          <w:rPr>
            <w:rStyle w:val="Hipercze"/>
            <w:rFonts w:cstheme="minorHAnsi"/>
            <w:noProof/>
            <w:color w:val="000000" w:themeColor="text1"/>
          </w:rPr>
          <w:t>.</w:t>
        </w:r>
        <w:r w:rsidR="00252708" w:rsidRPr="00252708">
          <w:rPr>
            <w:rStyle w:val="Hipercze"/>
            <w:rFonts w:cstheme="minorHAnsi"/>
            <w:bCs/>
            <w:noProof/>
            <w:color w:val="000000" w:themeColor="text1"/>
          </w:rPr>
          <w:t xml:space="preserve"> Ryzyko względne (RR) występowania próchnicy, w tym w krajach EU</w:t>
        </w:r>
        <w:r w:rsidR="00252708" w:rsidRPr="00252708">
          <w:rPr>
            <w:noProof/>
            <w:webHidden/>
            <w:color w:val="000000" w:themeColor="text1"/>
          </w:rPr>
          <w:tab/>
        </w:r>
        <w:r w:rsidR="00252708" w:rsidRPr="00252708">
          <w:rPr>
            <w:noProof/>
            <w:webHidden/>
            <w:color w:val="000000" w:themeColor="text1"/>
          </w:rPr>
          <w:fldChar w:fldCharType="begin"/>
        </w:r>
        <w:r w:rsidR="00252708" w:rsidRPr="00252708">
          <w:rPr>
            <w:noProof/>
            <w:webHidden/>
            <w:color w:val="000000" w:themeColor="text1"/>
          </w:rPr>
          <w:instrText xml:space="preserve"> PAGEREF _Toc213989862 \h </w:instrText>
        </w:r>
        <w:r w:rsidR="00252708" w:rsidRPr="00252708">
          <w:rPr>
            <w:noProof/>
            <w:webHidden/>
            <w:color w:val="000000" w:themeColor="text1"/>
          </w:rPr>
        </w:r>
        <w:r w:rsidR="00252708" w:rsidRPr="00252708">
          <w:rPr>
            <w:noProof/>
            <w:webHidden/>
            <w:color w:val="000000" w:themeColor="text1"/>
          </w:rPr>
          <w:fldChar w:fldCharType="separate"/>
        </w:r>
        <w:r w:rsidR="00CD6EDE">
          <w:rPr>
            <w:noProof/>
            <w:webHidden/>
            <w:color w:val="000000" w:themeColor="text1"/>
          </w:rPr>
          <w:t>10</w:t>
        </w:r>
        <w:r w:rsidR="00252708" w:rsidRPr="00252708">
          <w:rPr>
            <w:noProof/>
            <w:webHidden/>
            <w:color w:val="000000" w:themeColor="text1"/>
          </w:rPr>
          <w:fldChar w:fldCharType="end"/>
        </w:r>
      </w:hyperlink>
    </w:p>
    <w:p w14:paraId="3FDE3CBF" w14:textId="381818D3" w:rsidR="00252708" w:rsidRPr="00252708" w:rsidRDefault="00252708" w:rsidP="00E061BA">
      <w:pPr>
        <w:pStyle w:val="Spisilustracji"/>
        <w:tabs>
          <w:tab w:val="right" w:leader="dot" w:pos="9062"/>
        </w:tabs>
        <w:spacing w:line="240" w:lineRule="auto"/>
        <w:rPr>
          <w:rFonts w:asciiTheme="minorHAnsi" w:eastAsiaTheme="minorEastAsia" w:hAnsiTheme="minorHAnsi" w:cstheme="minorBidi"/>
          <w:noProof/>
          <w:color w:val="000000" w:themeColor="text1"/>
          <w:kern w:val="2"/>
          <w:lang w:eastAsia="pl-PL"/>
          <w14:ligatures w14:val="standardContextual"/>
        </w:rPr>
      </w:pPr>
      <w:hyperlink w:anchor="_Toc213989863" w:history="1">
        <w:r w:rsidRPr="00252708">
          <w:rPr>
            <w:rStyle w:val="Hipercze"/>
            <w:rFonts w:cstheme="minorHAnsi"/>
            <w:noProof/>
            <w:color w:val="000000" w:themeColor="text1"/>
          </w:rPr>
          <w:t>Rycina 2. Piramida wieku mieszkańców gminy Kleszczów, 2023 rok.</w:t>
        </w:r>
        <w:r w:rsidRPr="00252708">
          <w:rPr>
            <w:noProof/>
            <w:webHidden/>
            <w:color w:val="000000" w:themeColor="text1"/>
          </w:rPr>
          <w:tab/>
        </w:r>
        <w:r w:rsidRPr="00252708">
          <w:rPr>
            <w:noProof/>
            <w:webHidden/>
            <w:color w:val="000000" w:themeColor="text1"/>
          </w:rPr>
          <w:fldChar w:fldCharType="begin"/>
        </w:r>
        <w:r w:rsidRPr="00252708">
          <w:rPr>
            <w:noProof/>
            <w:webHidden/>
            <w:color w:val="000000" w:themeColor="text1"/>
          </w:rPr>
          <w:instrText xml:space="preserve"> PAGEREF _Toc213989863 \h </w:instrText>
        </w:r>
        <w:r w:rsidRPr="00252708">
          <w:rPr>
            <w:noProof/>
            <w:webHidden/>
            <w:color w:val="000000" w:themeColor="text1"/>
          </w:rPr>
        </w:r>
        <w:r w:rsidRPr="00252708">
          <w:rPr>
            <w:noProof/>
            <w:webHidden/>
            <w:color w:val="000000" w:themeColor="text1"/>
          </w:rPr>
          <w:fldChar w:fldCharType="separate"/>
        </w:r>
        <w:r w:rsidR="00CD6EDE">
          <w:rPr>
            <w:noProof/>
            <w:webHidden/>
            <w:color w:val="000000" w:themeColor="text1"/>
          </w:rPr>
          <w:t>18</w:t>
        </w:r>
        <w:r w:rsidRPr="00252708">
          <w:rPr>
            <w:noProof/>
            <w:webHidden/>
            <w:color w:val="000000" w:themeColor="text1"/>
          </w:rPr>
          <w:fldChar w:fldCharType="end"/>
        </w:r>
      </w:hyperlink>
    </w:p>
    <w:p w14:paraId="77572396" w14:textId="4BCD38B6" w:rsidR="00190FB1" w:rsidRPr="00252708" w:rsidRDefault="003F78D0" w:rsidP="00E061BA">
      <w:pPr>
        <w:spacing w:after="0" w:line="240" w:lineRule="auto"/>
        <w:jc w:val="both"/>
        <w:rPr>
          <w:rFonts w:asciiTheme="minorHAnsi" w:hAnsiTheme="minorHAnsi" w:cstheme="minorHAnsi"/>
          <w:b/>
          <w:bCs/>
          <w:color w:val="000000" w:themeColor="text1"/>
          <w:lang w:eastAsia="pl-PL"/>
        </w:rPr>
      </w:pPr>
      <w:r w:rsidRPr="00252708">
        <w:rPr>
          <w:rFonts w:asciiTheme="minorHAnsi" w:eastAsia="Times New Roman" w:hAnsiTheme="minorHAnsi" w:cstheme="minorHAnsi"/>
          <w:b/>
          <w:bCs/>
          <w:color w:val="000000" w:themeColor="text1"/>
          <w:lang w:eastAsia="pl-PL"/>
        </w:rPr>
        <w:fldChar w:fldCharType="end"/>
      </w:r>
      <w:r w:rsidR="00190FB1" w:rsidRPr="00252708">
        <w:rPr>
          <w:rFonts w:asciiTheme="minorHAnsi" w:hAnsiTheme="minorHAnsi" w:cstheme="minorHAnsi"/>
          <w:b/>
          <w:bCs/>
          <w:color w:val="000000" w:themeColor="text1"/>
          <w:lang w:eastAsia="pl-PL"/>
        </w:rPr>
        <w:br w:type="page"/>
      </w:r>
    </w:p>
    <w:p w14:paraId="68FD1727" w14:textId="43075702" w:rsidR="00724ACA" w:rsidRPr="00252708" w:rsidRDefault="00724ACA" w:rsidP="00E061BA">
      <w:pPr>
        <w:pStyle w:val="Nagwek1"/>
        <w:spacing w:before="0" w:line="240" w:lineRule="auto"/>
        <w:rPr>
          <w:rFonts w:asciiTheme="minorHAnsi" w:hAnsiTheme="minorHAnsi" w:cstheme="minorHAnsi"/>
          <w:color w:val="000000" w:themeColor="text1"/>
        </w:rPr>
      </w:pPr>
      <w:bookmarkStart w:id="3" w:name="_Toc213989810"/>
      <w:bookmarkStart w:id="4" w:name="_Toc79513734"/>
      <w:r w:rsidRPr="00252708">
        <w:rPr>
          <w:rFonts w:asciiTheme="minorHAnsi" w:hAnsiTheme="minorHAnsi" w:cstheme="minorHAnsi"/>
          <w:color w:val="000000" w:themeColor="text1"/>
        </w:rPr>
        <w:lastRenderedPageBreak/>
        <w:t>Podstawa przygotowania programu</w:t>
      </w:r>
      <w:bookmarkEnd w:id="3"/>
      <w:r w:rsidRPr="00252708">
        <w:rPr>
          <w:rFonts w:asciiTheme="minorHAnsi" w:hAnsiTheme="minorHAnsi" w:cstheme="minorHAnsi"/>
          <w:color w:val="000000" w:themeColor="text1"/>
        </w:rPr>
        <w:t xml:space="preserve"> </w:t>
      </w:r>
      <w:bookmarkEnd w:id="4"/>
    </w:p>
    <w:p w14:paraId="04430E42"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p>
    <w:p w14:paraId="5A04A0FC"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Niniejszy program polityki zdrowotnej zawiera elementy zgodne z art. 48a ust. 2 ustawy o świadczeniach opieki zdrowotnej finansowanych ze środków publicznych (Dz.U. 2021 poz. 1285) oraz został przygotowany w oparciu o przepisy wydane na podstawie art. 48a ust. 16, tj. o rozporządzenie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 (Dz.U. 2017 poz. 2476).</w:t>
      </w:r>
    </w:p>
    <w:p w14:paraId="7EA0B8F6"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p>
    <w:p w14:paraId="76E4B844"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Program stanowi kontynuację programu polityki zdrowotnej Gminy Kleszczów ocenionego opinią Prezesa </w:t>
      </w:r>
      <w:proofErr w:type="spellStart"/>
      <w:r w:rsidRPr="00252708">
        <w:rPr>
          <w:rFonts w:asciiTheme="minorHAnsi" w:hAnsiTheme="minorHAnsi" w:cstheme="minorHAnsi"/>
          <w:color w:val="000000" w:themeColor="text1"/>
          <w:sz w:val="24"/>
          <w:szCs w:val="24"/>
        </w:rPr>
        <w:t>AOTMiT</w:t>
      </w:r>
      <w:proofErr w:type="spellEnd"/>
      <w:r w:rsidRPr="00252708">
        <w:rPr>
          <w:rFonts w:asciiTheme="minorHAnsi" w:hAnsiTheme="minorHAnsi" w:cstheme="minorHAnsi"/>
          <w:color w:val="000000" w:themeColor="text1"/>
          <w:sz w:val="24"/>
          <w:szCs w:val="24"/>
        </w:rPr>
        <w:t xml:space="preserve"> nr 66/2022 z dnia 27 grudnia 2022 r.</w:t>
      </w:r>
    </w:p>
    <w:p w14:paraId="3F7DEF21"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p>
    <w:p w14:paraId="1A5CB9EF" w14:textId="5D4BAA84"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Po zakończeniu realizacji obecnej edycji programu w grudniu 2025 r. zostanie, zgodnie z obowiązującymi przepisami, przygotowany raport końcowy z realizacji programu i przekazany do Agencji Oceny Technologii Medycznych i Taryfikacji.</w:t>
      </w:r>
    </w:p>
    <w:p w14:paraId="418B4C45" w14:textId="77777777" w:rsidR="004E2C90" w:rsidRPr="00252708" w:rsidRDefault="004E2C90" w:rsidP="00E061BA">
      <w:pPr>
        <w:pStyle w:val="Textbody"/>
        <w:spacing w:line="240" w:lineRule="auto"/>
        <w:jc w:val="both"/>
        <w:rPr>
          <w:rFonts w:asciiTheme="minorHAnsi" w:hAnsiTheme="minorHAnsi" w:cstheme="minorHAnsi"/>
          <w:color w:val="000000" w:themeColor="text1"/>
          <w:sz w:val="24"/>
          <w:szCs w:val="24"/>
        </w:rPr>
      </w:pPr>
    </w:p>
    <w:p w14:paraId="4B3847C3" w14:textId="1BFC0BFE" w:rsidR="00724ACA" w:rsidRPr="00252708" w:rsidRDefault="00724ACA" w:rsidP="00E061BA">
      <w:pPr>
        <w:spacing w:after="0" w:line="240" w:lineRule="auto"/>
        <w:rPr>
          <w:rFonts w:asciiTheme="minorHAnsi" w:eastAsia="SimSun" w:hAnsiTheme="minorHAnsi" w:cstheme="minorHAnsi"/>
          <w:color w:val="000000" w:themeColor="text1"/>
          <w:kern w:val="3"/>
          <w:szCs w:val="21"/>
          <w:lang w:eastAsia="zh-CN"/>
        </w:rPr>
      </w:pPr>
      <w:r w:rsidRPr="00252708">
        <w:rPr>
          <w:rFonts w:asciiTheme="minorHAnsi" w:hAnsiTheme="minorHAnsi" w:cstheme="minorHAnsi"/>
          <w:color w:val="000000" w:themeColor="text1"/>
        </w:rPr>
        <w:br w:type="page"/>
      </w:r>
    </w:p>
    <w:p w14:paraId="234D2736" w14:textId="77777777" w:rsidR="00397CC5" w:rsidRPr="00252708" w:rsidRDefault="00397CC5" w:rsidP="00E061BA">
      <w:pPr>
        <w:pStyle w:val="Nagwek1"/>
        <w:spacing w:before="0" w:line="240" w:lineRule="auto"/>
        <w:jc w:val="both"/>
        <w:rPr>
          <w:rFonts w:asciiTheme="minorHAnsi" w:hAnsiTheme="minorHAnsi" w:cstheme="minorHAnsi"/>
          <w:color w:val="000000" w:themeColor="text1"/>
          <w:sz w:val="24"/>
          <w:szCs w:val="24"/>
        </w:rPr>
      </w:pPr>
      <w:bookmarkStart w:id="5" w:name="_Toc115078040"/>
      <w:bookmarkStart w:id="6" w:name="_Toc213756663"/>
      <w:bookmarkStart w:id="7" w:name="_Toc213989811"/>
      <w:r w:rsidRPr="00252708">
        <w:rPr>
          <w:rFonts w:asciiTheme="minorHAnsi" w:hAnsiTheme="minorHAnsi" w:cstheme="minorHAnsi"/>
          <w:color w:val="000000" w:themeColor="text1"/>
          <w:sz w:val="24"/>
          <w:szCs w:val="24"/>
        </w:rPr>
        <w:lastRenderedPageBreak/>
        <w:t>I. Opis choroby lub problemu zdrowotnego i uzasadnienie wprowadzenia programu polityki zdrowotnej</w:t>
      </w:r>
      <w:bookmarkEnd w:id="5"/>
      <w:bookmarkEnd w:id="6"/>
      <w:bookmarkEnd w:id="7"/>
    </w:p>
    <w:p w14:paraId="61E60E5E" w14:textId="77777777" w:rsidR="00397CC5" w:rsidRPr="00252708" w:rsidRDefault="00397CC5" w:rsidP="00E061BA">
      <w:pPr>
        <w:pStyle w:val="Nagwek2"/>
        <w:spacing w:line="240" w:lineRule="auto"/>
        <w:rPr>
          <w:color w:val="000000" w:themeColor="text1"/>
        </w:rPr>
      </w:pPr>
      <w:bookmarkStart w:id="8" w:name="_Toc115078041"/>
      <w:bookmarkStart w:id="9" w:name="_Toc213756664"/>
      <w:bookmarkStart w:id="10" w:name="_Toc213989812"/>
      <w:r w:rsidRPr="00252708">
        <w:rPr>
          <w:color w:val="000000" w:themeColor="text1"/>
        </w:rPr>
        <w:t>I.1 Opis problemu zdrowotnego</w:t>
      </w:r>
      <w:bookmarkEnd w:id="8"/>
      <w:bookmarkEnd w:id="9"/>
      <w:bookmarkEnd w:id="10"/>
    </w:p>
    <w:p w14:paraId="1E762456" w14:textId="77777777"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Najczęściej występujące choroby jamy ustnej to próchnica i choroba przyzębia. Na próchnicę ludzie są podatni przez całe życie, jednak najczęściej chorują dzieci. Choroba przyzębia częściej występuje wśród osób dorosłych, a najwięcej </w:t>
      </w:r>
      <w:proofErr w:type="spellStart"/>
      <w:r w:rsidRPr="00252708">
        <w:rPr>
          <w:rFonts w:asciiTheme="minorHAnsi" w:hAnsiTheme="minorHAnsi" w:cstheme="minorHAnsi"/>
          <w:color w:val="000000" w:themeColor="text1"/>
        </w:rPr>
        <w:t>zachorowań</w:t>
      </w:r>
      <w:proofErr w:type="spellEnd"/>
      <w:r w:rsidRPr="00252708">
        <w:rPr>
          <w:rFonts w:asciiTheme="minorHAnsi" w:hAnsiTheme="minorHAnsi" w:cstheme="minorHAnsi"/>
          <w:color w:val="000000" w:themeColor="text1"/>
        </w:rPr>
        <w:t xml:space="preserve"> rejestrowanych jest wśród osób powyżej 30. roku życia. Udowodniono, że połączenie działań profilaktycznych w sferach indywidualnej, społecznej i zawodowej może sukcesywnie zwalczać te choroby. W ostatnich latach, zgodnie z danymi WHO z 2022 r. oraz Global </w:t>
      </w:r>
      <w:proofErr w:type="spellStart"/>
      <w:r w:rsidRPr="00252708">
        <w:rPr>
          <w:rFonts w:asciiTheme="minorHAnsi" w:hAnsiTheme="minorHAnsi" w:cstheme="minorHAnsi"/>
          <w:color w:val="000000" w:themeColor="text1"/>
        </w:rPr>
        <w:t>Oral</w:t>
      </w:r>
      <w:proofErr w:type="spellEnd"/>
      <w:r w:rsidRPr="00252708">
        <w:rPr>
          <w:rFonts w:asciiTheme="minorHAnsi" w:hAnsiTheme="minorHAnsi" w:cstheme="minorHAnsi"/>
          <w:color w:val="000000" w:themeColor="text1"/>
        </w:rPr>
        <w:t xml:space="preserve"> </w:t>
      </w:r>
      <w:proofErr w:type="spellStart"/>
      <w:r w:rsidRPr="00252708">
        <w:rPr>
          <w:rFonts w:asciiTheme="minorHAnsi" w:hAnsiTheme="minorHAnsi" w:cstheme="minorHAnsi"/>
          <w:color w:val="000000" w:themeColor="text1"/>
        </w:rPr>
        <w:t>Health</w:t>
      </w:r>
      <w:proofErr w:type="spellEnd"/>
      <w:r w:rsidRPr="00252708">
        <w:rPr>
          <w:rFonts w:asciiTheme="minorHAnsi" w:hAnsiTheme="minorHAnsi" w:cstheme="minorHAnsi"/>
          <w:color w:val="000000" w:themeColor="text1"/>
        </w:rPr>
        <w:t xml:space="preserve"> Status Report 2022, zwraca się uwagę, że choroby jamy ustnej pozostają najczęstszą grupą przewlekłych schorzeń na świecie, dotykając ponad 3,5 mld osób, przy czym próchnica zębów stałych jest najbardziej rozpowszechnionym schorzeniem przewlekłym w populacji globalnej.</w:t>
      </w:r>
    </w:p>
    <w:p w14:paraId="355CBAFA"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417DEA74" w14:textId="1409D120"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Światowa Organizacja Zdrowia (WHO) definiuje próchnicę jako umiejscowiony, patologiczny proces o pochodzeniu </w:t>
      </w:r>
      <w:proofErr w:type="spellStart"/>
      <w:r w:rsidRPr="00252708">
        <w:rPr>
          <w:rFonts w:asciiTheme="minorHAnsi" w:hAnsiTheme="minorHAnsi" w:cstheme="minorHAnsi"/>
          <w:color w:val="000000" w:themeColor="text1"/>
        </w:rPr>
        <w:t>zewnątrzustrojowym</w:t>
      </w:r>
      <w:proofErr w:type="spellEnd"/>
      <w:r w:rsidRPr="00252708">
        <w:rPr>
          <w:rFonts w:asciiTheme="minorHAnsi" w:hAnsiTheme="minorHAnsi" w:cstheme="minorHAnsi"/>
          <w:color w:val="000000" w:themeColor="text1"/>
        </w:rPr>
        <w:t xml:space="preserve">, który prowadzi do odwapnienia oraz proteolitycznego rozpadu twardych tkanek zęba. Próchnica jest podstawowym schorzeniem jamy ustnej i została zaliczona do chorób społecznych ze względu na bardzo duże rozpowszechnienie, skutki </w:t>
      </w:r>
      <w:proofErr w:type="spellStart"/>
      <w:r w:rsidRPr="00252708">
        <w:rPr>
          <w:rFonts w:asciiTheme="minorHAnsi" w:hAnsiTheme="minorHAnsi" w:cstheme="minorHAnsi"/>
          <w:color w:val="000000" w:themeColor="text1"/>
        </w:rPr>
        <w:t>ogólnozdrowotne</w:t>
      </w:r>
      <w:proofErr w:type="spellEnd"/>
      <w:r w:rsidRPr="00252708">
        <w:rPr>
          <w:rFonts w:asciiTheme="minorHAnsi" w:hAnsiTheme="minorHAnsi" w:cstheme="minorHAnsi"/>
          <w:color w:val="000000" w:themeColor="text1"/>
        </w:rPr>
        <w:t xml:space="preserve"> oraz cierpienia spowodowane powikłaniami. Według nowszych analiz WHO (2022</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próchnica dotyczy zarówno populacji dziecięcej, jak i dorosłych oraz osób starszych i stanowi narastający problem zdrowotny również w krajach europejskich, pomimo rozwoju profilaktyki i dostępu do opieki stomatologicznej.</w:t>
      </w:r>
    </w:p>
    <w:p w14:paraId="1698319F"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0B0245FE" w14:textId="75981879"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Choroba ta najczęściej opisywana jest jako wcześnie pojawiające się (nierzadko tuż po wyrżnięciu zębów mlecznych) zmiany próchnicowe na powierzchniach wargowych zębów przednich górnych, w okolicy szyjki i na powierzchniach żujących zębów trzonowych, obejmujące następnie inne powierzchnie. Próchnica zębów pozostaje najbardziej rozpowszechnioną chorobą jamy ustnej. Stanowi problem zdrowotny zarówno w krajach rozwiniętych, jak i rozwijających się, również w Polsce. W ciągu ostatnich lat odnotowano poprawę działań profilaktycznych, jednak na tle Europy Polska wciąż znajduje się wśród krajów o stosunkowo niskim poziomie profilaktyki. Dane Ministerstwa Zdrowia i NFZ za lata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wykazują, że dostęp do świadczeń profilaktycznych jest nadal nierównomierny, a duża część populacji osób dorosłych zgłasza się do stomatologa dopiero w sytuacji bólowej.</w:t>
      </w:r>
    </w:p>
    <w:p w14:paraId="7143D80B" w14:textId="77777777"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Próchnica stanowi istotny i narastający problem zdrowotny w polskiej populacji ze względu na etiologię, obecny poziom wiedzy społeczeństwa, mnogość czynników ryzyka oraz dostępność świadczeń gwarantowanych. W rekomendacji Prezesa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 xml:space="preserve"> nr 42/2025 wskazano, że choroby jamy ustnej, w tym próchnica i choroby przyzębia, są w Polsce poważnym obciążeniem zdrowotnym i ekonomicznym, a potrzeby profilaktyczne dotyczą nie tylko dzieci i młodzieży, lecz także osób dorosłych, szczególnie po 40. roku życia.</w:t>
      </w:r>
    </w:p>
    <w:p w14:paraId="52C415BB"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47828AD0" w14:textId="77777777"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Nieleczona próchnica powoduje poważne skutki, takie jak ból zębów, wady zgryzu, nieprzyjemny zapach z ust, pogorszenie estetyki oraz znaczące obciążenia psychospołeczne. Osoby z dolegliwościami w obrębie jamy ustnej mogą mieć niższą samoocenę i mogą doświadczać pogorszenia jakości życia. W skrajnych przypadkach powikłania, takie jak wrzodziejąco-martwicze zapalenie jamy ustnej (noma), mogą stanowić zagrożenie życia. Część tych następstw występuje w późniejszym okresie życia. Konsekwencją przedwczesnej utraty zębów mlecznych są wady zgryzu pojawiające się w późniejszym wieku, co dodatkowo wpływa na rozwój fizyczny i sprawność żucia. Nieleczona próchnica zębów stałych u dorosłych może </w:t>
      </w:r>
      <w:r w:rsidRPr="00252708">
        <w:rPr>
          <w:rFonts w:asciiTheme="minorHAnsi" w:hAnsiTheme="minorHAnsi" w:cstheme="minorHAnsi"/>
          <w:color w:val="000000" w:themeColor="text1"/>
        </w:rPr>
        <w:lastRenderedPageBreak/>
        <w:t>prowadzić do konieczności kosztownego i złożonego leczenia, w tym leczenia kanałowego, zabiegów chirurgicznych, ekstrakcji, leczenia w znieczuleniu ogólnym, a nawet hospitalizacji.</w:t>
      </w:r>
    </w:p>
    <w:p w14:paraId="76142C45"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7EF343AE" w14:textId="77777777"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Próchnica zębów jest chorobą infekcyjną wywołaną przez bakterie kolonizujące powierzchnie zębów. W odróżnieniu od wielu innych chorób zakaźnych, rozwija się w wyniku zaburzenia lokalnej równowagi mikroflory jamy ustnej. Często gwałtowny przebieg choroby zależy od równowagi pomiędzy czynnikami gospodarza, środowiskowymi i behawioralnymi. Do podstawowych czynników etiologicznych należą: obecność drobnoustrojów kwasotwórczych fermentujących węglowodany, obecność węglowodanów w diecie, podatność tkanek zęba na demineralizację oraz częstotliwość ekspozycji na czynniki patogenne. Najważniejszym patogenem </w:t>
      </w:r>
      <w:proofErr w:type="spellStart"/>
      <w:r w:rsidRPr="00252708">
        <w:rPr>
          <w:rFonts w:asciiTheme="minorHAnsi" w:hAnsiTheme="minorHAnsi" w:cstheme="minorHAnsi"/>
          <w:color w:val="000000" w:themeColor="text1"/>
        </w:rPr>
        <w:t>próchnicotwórczym</w:t>
      </w:r>
      <w:proofErr w:type="spellEnd"/>
      <w:r w:rsidRPr="00252708">
        <w:rPr>
          <w:rFonts w:asciiTheme="minorHAnsi" w:hAnsiTheme="minorHAnsi" w:cstheme="minorHAnsi"/>
          <w:color w:val="000000" w:themeColor="text1"/>
        </w:rPr>
        <w:t xml:space="preserve"> jest </w:t>
      </w:r>
      <w:proofErr w:type="spellStart"/>
      <w:r w:rsidRPr="00252708">
        <w:rPr>
          <w:rFonts w:asciiTheme="minorHAnsi" w:hAnsiTheme="minorHAnsi" w:cstheme="minorHAnsi"/>
          <w:color w:val="000000" w:themeColor="text1"/>
        </w:rPr>
        <w:t>Streptococcus</w:t>
      </w:r>
      <w:proofErr w:type="spellEnd"/>
      <w:r w:rsidRPr="00252708">
        <w:rPr>
          <w:rFonts w:asciiTheme="minorHAnsi" w:hAnsiTheme="minorHAnsi" w:cstheme="minorHAnsi"/>
          <w:color w:val="000000" w:themeColor="text1"/>
        </w:rPr>
        <w:t xml:space="preserve"> </w:t>
      </w:r>
      <w:proofErr w:type="spellStart"/>
      <w:r w:rsidRPr="00252708">
        <w:rPr>
          <w:rFonts w:asciiTheme="minorHAnsi" w:hAnsiTheme="minorHAnsi" w:cstheme="minorHAnsi"/>
          <w:color w:val="000000" w:themeColor="text1"/>
        </w:rPr>
        <w:t>mutans</w:t>
      </w:r>
      <w:proofErr w:type="spellEnd"/>
      <w:r w:rsidRPr="00252708">
        <w:rPr>
          <w:rFonts w:asciiTheme="minorHAnsi" w:hAnsiTheme="minorHAnsi" w:cstheme="minorHAnsi"/>
          <w:color w:val="000000" w:themeColor="text1"/>
        </w:rPr>
        <w:t xml:space="preserve">, natomiast w ogniskach próchnicowych dominują również bakterie </w:t>
      </w:r>
      <w:proofErr w:type="spellStart"/>
      <w:r w:rsidRPr="00252708">
        <w:rPr>
          <w:rFonts w:asciiTheme="minorHAnsi" w:hAnsiTheme="minorHAnsi" w:cstheme="minorHAnsi"/>
          <w:color w:val="000000" w:themeColor="text1"/>
        </w:rPr>
        <w:t>Lactobacillus</w:t>
      </w:r>
      <w:proofErr w:type="spellEnd"/>
      <w:r w:rsidRPr="00252708">
        <w:rPr>
          <w:rFonts w:asciiTheme="minorHAnsi" w:hAnsiTheme="minorHAnsi" w:cstheme="minorHAnsi"/>
          <w:color w:val="000000" w:themeColor="text1"/>
        </w:rPr>
        <w:t xml:space="preserve"> </w:t>
      </w:r>
      <w:proofErr w:type="spellStart"/>
      <w:r w:rsidRPr="00252708">
        <w:rPr>
          <w:rFonts w:asciiTheme="minorHAnsi" w:hAnsiTheme="minorHAnsi" w:cstheme="minorHAnsi"/>
          <w:color w:val="000000" w:themeColor="text1"/>
        </w:rPr>
        <w:t>spp</w:t>
      </w:r>
      <w:proofErr w:type="spellEnd"/>
      <w:r w:rsidRPr="00252708">
        <w:rPr>
          <w:rFonts w:asciiTheme="minorHAnsi" w:hAnsiTheme="minorHAnsi" w:cstheme="minorHAnsi"/>
          <w:color w:val="000000" w:themeColor="text1"/>
        </w:rPr>
        <w:t>. Bakterie te produkują kwasy prowadzące do demineralizacji szkliwa i zębiny, czego konsekwencją są ubytki i narastające zniszczenia twardych tkanek zębów.</w:t>
      </w:r>
    </w:p>
    <w:p w14:paraId="55786AB6"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07A2B5BE" w14:textId="19C231F5"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ostatnich latach, zgodnie z raportami WHO i EFP z 2022</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2023 r., potwierdzono silne związki między chorobami jamy ustnej a chorobami ogólnoustrojowymi (cukrzyca typu 2, choroby sercowo-naczyniowe, przewlekłe choroby zapalne, pogorszenie stanu zdrowia kobiet w ciąży), co dodatkowo podkreśla wagę działań profilaktycznych. Podkreśla się również rolę śliny, jej zdolności buforujących, ochronnych i przeciwbakteryjnych oraz wpływ czynników takich jak leki, stres czy dieta na jej właściwości.</w:t>
      </w:r>
    </w:p>
    <w:p w14:paraId="0822E38A"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3D7FCA5F" w14:textId="422BFD76"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Głównymi czynnikami ryzyka chorób jamy ustnej pozostają: niski status społeczno-ekonomiczny, nieprawidłowe nawyki żywieniowe, niska świadomość zdrowotna, niski poziom fluoru w wodzie, palenie tytoniu, spożywanie alkoholu, dieta </w:t>
      </w:r>
      <w:proofErr w:type="spellStart"/>
      <w:r w:rsidRPr="00252708">
        <w:rPr>
          <w:rFonts w:asciiTheme="minorHAnsi" w:hAnsiTheme="minorHAnsi" w:cstheme="minorHAnsi"/>
          <w:color w:val="000000" w:themeColor="text1"/>
        </w:rPr>
        <w:t>wysokoprzetworzona</w:t>
      </w:r>
      <w:proofErr w:type="spellEnd"/>
      <w:r w:rsidRPr="00252708">
        <w:rPr>
          <w:rFonts w:asciiTheme="minorHAnsi" w:hAnsiTheme="minorHAnsi" w:cstheme="minorHAnsi"/>
          <w:color w:val="000000" w:themeColor="text1"/>
        </w:rPr>
        <w:t xml:space="preserve"> oraz ograniczony dostęp do regularnych wizyt profilaktycznych. Badania epidemiologiczne wskazują, że próchnica występuje nawet u dzieci poniżej 3. roku życia, a z wiekiem ryzyko jej występowania oraz ciężkość powikłań wzrastają. Dane z lat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2024 pokazują, że przeciętny 6-latek ma około 4 zęby mleczne z próchnicą, a 18-latek ponad 8 zębów stałych dotkniętych ubytkami. W populacji dorosłych skala zjawiska jest jeszcze większa </w:t>
      </w:r>
      <w:r w:rsidR="004673C9">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ponad 90% osób dorosłych ma cechy przebytych lub aktywnych zmian próchnicowych, a utrata zębów dotyka znaczącej części osób po 60. roku życia.</w:t>
      </w:r>
    </w:p>
    <w:p w14:paraId="6A8382EA"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52423422" w14:textId="285B0F12"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Do określania rozpowszechnienia i nasilenia próchnicy zębów stosowany jest wskaźnik </w:t>
      </w:r>
      <w:proofErr w:type="spellStart"/>
      <w:r w:rsidRPr="00252708">
        <w:rPr>
          <w:rFonts w:asciiTheme="minorHAnsi" w:hAnsiTheme="minorHAnsi" w:cstheme="minorHAnsi"/>
          <w:color w:val="000000" w:themeColor="text1"/>
        </w:rPr>
        <w:t>PUWz</w:t>
      </w:r>
      <w:proofErr w:type="spellEnd"/>
      <w:r w:rsidRPr="00252708">
        <w:rPr>
          <w:rFonts w:asciiTheme="minorHAnsi" w:hAnsiTheme="minorHAnsi" w:cstheme="minorHAnsi"/>
          <w:color w:val="000000" w:themeColor="text1"/>
        </w:rPr>
        <w:t xml:space="preserve"> (dla zębów) i PUWP (dla powierzchni zębowych). Analizy zawarte w „Monitorowaniu stanu zdrowia jamy ustnej populacji polskiej” (MZ, edycje 2017</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potwierdzają, że wartości tych wskaźników pozostają wysokie zarówno wśród dzieci, jak i dorosłych. Wskaźniki te rosną wraz z wiekiem, a największą dynamikę wzrostu obserwuje się między 35. a 74. rokiem życia, co wiąże się z dużą kumulacją nieleczonych zmian oraz chorób przyzębia.</w:t>
      </w:r>
    </w:p>
    <w:p w14:paraId="50D6D01F"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5BFB11F2" w14:textId="541BEE76"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 najczęstszych następstw próchnicy zalicza się: ubytki zębowe, choroby miazgi i tkanek okołowierzchołkowych, choroby przyzębia oraz utratę uzębienia. W skali globalnej około 30% osób w wieku 65</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74 lat ma częściową lub całkowitą bezzębność, a w Polsce problem ten dotyczy znacznego odsetka seniorów. Utrata zębów w wieku młodym może prowadzić do wad zgryzu, zaburzeń rozwoju żuchwy i szczęki oraz pogorszenia funkcji żucia.</w:t>
      </w:r>
    </w:p>
    <w:p w14:paraId="49EC6534"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26816221" w14:textId="77777777" w:rsidR="008907B1" w:rsidRPr="00252708" w:rsidRDefault="008907B1" w:rsidP="00E061BA">
      <w:pPr>
        <w:pStyle w:val="Nagwek3"/>
        <w:numPr>
          <w:ilvl w:val="0"/>
          <w:numId w:val="0"/>
        </w:numPr>
        <w:spacing w:before="0" w:line="240" w:lineRule="auto"/>
        <w:rPr>
          <w:color w:val="000000" w:themeColor="text1"/>
        </w:rPr>
      </w:pPr>
      <w:bookmarkStart w:id="11" w:name="_Toc213989813"/>
      <w:r w:rsidRPr="00252708">
        <w:rPr>
          <w:color w:val="000000" w:themeColor="text1"/>
        </w:rPr>
        <w:lastRenderedPageBreak/>
        <w:t>Profilaktyka próchnicy</w:t>
      </w:r>
      <w:bookmarkEnd w:id="11"/>
    </w:p>
    <w:p w14:paraId="0CF35223" w14:textId="77777777"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Profilaktyka próchnicy obejmuje działania edukacyjne, higieniczne i dietetyczne oraz profesjonalne interwencje profilaktyczne. Skuteczność zapobiegania próchnicy zależy od ograniczenia czynników ryzyka i wprowadzania trwałych, prozdrowotnych nawyków. Wyróżnia się profilaktykę zbiorową, grupową oraz indywidualną (domową i profesjonalną). Do najważniejszych działań profilaktycznych należą: prawidłowa higiena jamy ustnej (w tym szczotkowanie zębów co najmniej dwa razy dziennie pastą z odpowiednią zawartością fluoru), dieta uboga w cukry proste i napoje słodzone, regularne wizyty kontrolne u stomatologa oraz stosowanie zabiegów fluoryzacyjnych. W aktualnych rekomendacjach klinicznych oraz wytycznych eksperckich (FDI 2022, WHO 2022, ACFF 2023,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 xml:space="preserve"> 2025) podkreśla się rolę oceny indywidualnego ryzyka próchnicy, prowadzenia edukacji zdrowotnej dostosowanej do wieku i poziomu ryzyka oraz konieczność zwiększenia dostępności działań profilaktycznych w populacji dorosłych.</w:t>
      </w:r>
    </w:p>
    <w:p w14:paraId="6DA2BED0" w14:textId="77777777" w:rsidR="008907B1" w:rsidRPr="00252708" w:rsidRDefault="008907B1" w:rsidP="00E061BA">
      <w:pPr>
        <w:spacing w:after="0" w:line="240" w:lineRule="auto"/>
        <w:jc w:val="both"/>
        <w:rPr>
          <w:rFonts w:asciiTheme="minorHAnsi" w:hAnsiTheme="minorHAnsi" w:cstheme="minorHAnsi"/>
          <w:color w:val="000000" w:themeColor="text1"/>
        </w:rPr>
      </w:pPr>
    </w:p>
    <w:p w14:paraId="03286577" w14:textId="177F10F3" w:rsidR="008907B1" w:rsidRPr="00252708" w:rsidRDefault="008907B1"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Profilaktyka w populacji dorosłych powinna być rozumiana jako proces ciągły, obejmujący zarówno edukację, jak i regularne profesjonalne interwencje stomatologiczne ukierunkowane na wczesne wykrywanie i zapobieganie rozwojowi zmian próchnicowych oraz chorób przyzębia. W świetle danych epidemiologicznych i zaleceń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 xml:space="preserve"> z 2025 r. szczególną uwagę należy zwrócić na osoby dorosłe po 40. roku życia, u których kumulują się wieloletnie skutki ekspozycji na czynniki ryzyka, a potrzeby profilaktyczne i lecznicze są największe.</w:t>
      </w:r>
    </w:p>
    <w:p w14:paraId="1C5751C9" w14:textId="148271A7" w:rsidR="00AC790F" w:rsidRPr="00252708" w:rsidRDefault="00AC790F"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 aktualnych rekomendacjach klinicznych oraz w standardach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 xml:space="preserve"> podkreśla się, że skuteczna profilaktyka powinna obejmować również:</w:t>
      </w:r>
    </w:p>
    <w:p w14:paraId="5CE95D17" w14:textId="3F5246FF" w:rsidR="00AC790F" w:rsidRPr="00252708" w:rsidRDefault="00AC790F" w:rsidP="00E061BA">
      <w:pPr>
        <w:pStyle w:val="Akapitzlist"/>
        <w:numPr>
          <w:ilvl w:val="0"/>
          <w:numId w:val="1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ocenę indywidualnego ryzyka próchnicy u każdej osoby dorosłej (</w:t>
      </w:r>
      <w:proofErr w:type="spellStart"/>
      <w:r w:rsidRPr="00252708">
        <w:rPr>
          <w:rFonts w:asciiTheme="minorHAnsi" w:hAnsiTheme="minorHAnsi" w:cstheme="minorHAnsi"/>
          <w:color w:val="000000" w:themeColor="text1"/>
        </w:rPr>
        <w:t>Caries</w:t>
      </w:r>
      <w:proofErr w:type="spellEnd"/>
      <w:r w:rsidRPr="00252708">
        <w:rPr>
          <w:rFonts w:asciiTheme="minorHAnsi" w:hAnsiTheme="minorHAnsi" w:cstheme="minorHAnsi"/>
          <w:color w:val="000000" w:themeColor="text1"/>
        </w:rPr>
        <w:t xml:space="preserve"> </w:t>
      </w:r>
      <w:proofErr w:type="spellStart"/>
      <w:r w:rsidRPr="00252708">
        <w:rPr>
          <w:rFonts w:asciiTheme="minorHAnsi" w:hAnsiTheme="minorHAnsi" w:cstheme="minorHAnsi"/>
          <w:color w:val="000000" w:themeColor="text1"/>
        </w:rPr>
        <w:t>Risk</w:t>
      </w:r>
      <w:proofErr w:type="spellEnd"/>
      <w:r w:rsidRPr="00252708">
        <w:rPr>
          <w:rFonts w:asciiTheme="minorHAnsi" w:hAnsiTheme="minorHAnsi" w:cstheme="minorHAnsi"/>
          <w:color w:val="000000" w:themeColor="text1"/>
        </w:rPr>
        <w:t xml:space="preserve"> </w:t>
      </w:r>
      <w:proofErr w:type="spellStart"/>
      <w:r w:rsidRPr="00252708">
        <w:rPr>
          <w:rFonts w:asciiTheme="minorHAnsi" w:hAnsiTheme="minorHAnsi" w:cstheme="minorHAnsi"/>
          <w:color w:val="000000" w:themeColor="text1"/>
        </w:rPr>
        <w:t>Assessment</w:t>
      </w:r>
      <w:proofErr w:type="spellEnd"/>
      <w:r w:rsidRPr="00252708">
        <w:rPr>
          <w:rFonts w:asciiTheme="minorHAnsi" w:hAnsiTheme="minorHAnsi" w:cstheme="minorHAnsi"/>
          <w:color w:val="000000" w:themeColor="text1"/>
        </w:rPr>
        <w:t>),</w:t>
      </w:r>
    </w:p>
    <w:p w14:paraId="7FA529B9" w14:textId="215AE3FA" w:rsidR="00AC790F" w:rsidRPr="00252708" w:rsidRDefault="00AC790F" w:rsidP="00E061BA">
      <w:pPr>
        <w:pStyle w:val="Akapitzlist"/>
        <w:numPr>
          <w:ilvl w:val="0"/>
          <w:numId w:val="1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dostosowanie działań profilaktycznych do poziomu ryzyka (zasada “</w:t>
      </w:r>
      <w:proofErr w:type="spellStart"/>
      <w:r w:rsidRPr="00252708">
        <w:rPr>
          <w:rFonts w:asciiTheme="minorHAnsi" w:hAnsiTheme="minorHAnsi" w:cstheme="minorHAnsi"/>
          <w:color w:val="000000" w:themeColor="text1"/>
        </w:rPr>
        <w:t>risk-based</w:t>
      </w:r>
      <w:proofErr w:type="spellEnd"/>
      <w:r w:rsidRPr="00252708">
        <w:rPr>
          <w:rFonts w:asciiTheme="minorHAnsi" w:hAnsiTheme="minorHAnsi" w:cstheme="minorHAnsi"/>
          <w:color w:val="000000" w:themeColor="text1"/>
        </w:rPr>
        <w:t xml:space="preserve"> </w:t>
      </w:r>
      <w:proofErr w:type="spellStart"/>
      <w:r w:rsidRPr="00252708">
        <w:rPr>
          <w:rFonts w:asciiTheme="minorHAnsi" w:hAnsiTheme="minorHAnsi" w:cstheme="minorHAnsi"/>
          <w:color w:val="000000" w:themeColor="text1"/>
        </w:rPr>
        <w:t>approach</w:t>
      </w:r>
      <w:proofErr w:type="spellEnd"/>
      <w:r w:rsidRPr="00252708">
        <w:rPr>
          <w:rFonts w:asciiTheme="minorHAnsi" w:hAnsiTheme="minorHAnsi" w:cstheme="minorHAnsi"/>
          <w:color w:val="000000" w:themeColor="text1"/>
        </w:rPr>
        <w:t>”),</w:t>
      </w:r>
    </w:p>
    <w:p w14:paraId="7E3E8D66" w14:textId="3875CFBD" w:rsidR="00AC790F" w:rsidRPr="00252708" w:rsidRDefault="00AC790F" w:rsidP="00E061BA">
      <w:pPr>
        <w:pStyle w:val="Akapitzlist"/>
        <w:numPr>
          <w:ilvl w:val="0"/>
          <w:numId w:val="1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regularną ocenę nawyków higienicznych, żywieniowych i czynników behawioralnych,</w:t>
      </w:r>
    </w:p>
    <w:p w14:paraId="40C3712C" w14:textId="79A6C171" w:rsidR="00AC790F" w:rsidRPr="00252708" w:rsidRDefault="00AC790F" w:rsidP="00E061BA">
      <w:pPr>
        <w:pStyle w:val="Akapitzlist"/>
        <w:numPr>
          <w:ilvl w:val="0"/>
          <w:numId w:val="1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edukację dorosłych pacjentów w zakresie właściwych technik szczotkowania, stosowania past fluorowych, nitkowania i płukanek,</w:t>
      </w:r>
    </w:p>
    <w:p w14:paraId="24D98D36" w14:textId="6D78AC9B" w:rsidR="00AC790F" w:rsidRPr="00252708" w:rsidRDefault="00AC790F" w:rsidP="00E061BA">
      <w:pPr>
        <w:pStyle w:val="Akapitzlist"/>
        <w:numPr>
          <w:ilvl w:val="0"/>
          <w:numId w:val="1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zwiększenie częstości wizyt kontrolnych u osób z wysokim ryzykiem próchnicy i chorób przyzębia,</w:t>
      </w:r>
    </w:p>
    <w:p w14:paraId="490B1D7E" w14:textId="6ED058D4" w:rsidR="00AC790F" w:rsidRPr="00252708" w:rsidRDefault="00AC790F" w:rsidP="00E061BA">
      <w:pPr>
        <w:pStyle w:val="Akapitzlist"/>
        <w:numPr>
          <w:ilvl w:val="0"/>
          <w:numId w:val="1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stosowanie zabiegów fluoryzacyjnych (żele, lakiery) również w populacji dorosłych z podwyższonym ryzykiem,</w:t>
      </w:r>
    </w:p>
    <w:p w14:paraId="4A77528C" w14:textId="78E244CE" w:rsidR="00AC790F" w:rsidRPr="00252708" w:rsidRDefault="00AC790F" w:rsidP="00E061BA">
      <w:pPr>
        <w:pStyle w:val="Akapitzlist"/>
        <w:numPr>
          <w:ilvl w:val="0"/>
          <w:numId w:val="12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działania ukierunkowane na ograniczenie palenia tytoniu i spożycia alkoholu, które są istotnymi modyfikowalnymi czynnikami ryzyka chorób jamy ustnej u osób dorosłych.</w:t>
      </w:r>
    </w:p>
    <w:p w14:paraId="6D4D55F0" w14:textId="77777777" w:rsidR="002545A3" w:rsidRPr="00252708" w:rsidRDefault="002545A3" w:rsidP="00E061BA">
      <w:pPr>
        <w:spacing w:after="0" w:line="240" w:lineRule="auto"/>
        <w:jc w:val="both"/>
        <w:rPr>
          <w:color w:val="000000" w:themeColor="text1"/>
        </w:rPr>
      </w:pPr>
    </w:p>
    <w:p w14:paraId="4AE6D338" w14:textId="77777777" w:rsidR="002545A3" w:rsidRPr="00252708" w:rsidRDefault="002545A3" w:rsidP="00E061BA">
      <w:pPr>
        <w:spacing w:after="0" w:line="240" w:lineRule="auto"/>
        <w:jc w:val="both"/>
        <w:rPr>
          <w:color w:val="000000" w:themeColor="text1"/>
        </w:rPr>
      </w:pPr>
      <w:r w:rsidRPr="00252708">
        <w:rPr>
          <w:color w:val="000000" w:themeColor="text1"/>
        </w:rPr>
        <w:t>Tabela 1 przedstawia zalecenia dotyczące profilaktyki próchnicy.</w:t>
      </w:r>
    </w:p>
    <w:p w14:paraId="1441EEED" w14:textId="595FE6F2" w:rsidR="002545A3" w:rsidRPr="00252708" w:rsidRDefault="002545A3" w:rsidP="00E061BA">
      <w:pPr>
        <w:pStyle w:val="Legenda"/>
        <w:spacing w:after="0"/>
        <w:rPr>
          <w:i w:val="0"/>
          <w:iCs w:val="0"/>
          <w:color w:val="000000" w:themeColor="text1"/>
          <w:sz w:val="22"/>
          <w:szCs w:val="22"/>
        </w:rPr>
      </w:pPr>
      <w:bookmarkStart w:id="12" w:name="_Toc213989857"/>
      <w:r w:rsidRPr="00252708">
        <w:rPr>
          <w:i w:val="0"/>
          <w:iCs w:val="0"/>
          <w:color w:val="000000" w:themeColor="text1"/>
          <w:sz w:val="22"/>
          <w:szCs w:val="22"/>
        </w:rPr>
        <w:t xml:space="preserve">Tabela </w:t>
      </w:r>
      <w:r w:rsidRPr="00252708">
        <w:rPr>
          <w:i w:val="0"/>
          <w:iCs w:val="0"/>
          <w:color w:val="000000" w:themeColor="text1"/>
          <w:sz w:val="22"/>
          <w:szCs w:val="22"/>
        </w:rPr>
        <w:fldChar w:fldCharType="begin"/>
      </w:r>
      <w:r w:rsidRPr="00252708">
        <w:rPr>
          <w:i w:val="0"/>
          <w:iCs w:val="0"/>
          <w:color w:val="000000" w:themeColor="text1"/>
          <w:sz w:val="22"/>
          <w:szCs w:val="22"/>
        </w:rPr>
        <w:instrText xml:space="preserve"> SEQ Tabela \* ARABIC </w:instrText>
      </w:r>
      <w:r w:rsidRPr="00252708">
        <w:rPr>
          <w:i w:val="0"/>
          <w:iCs w:val="0"/>
          <w:color w:val="000000" w:themeColor="text1"/>
          <w:sz w:val="22"/>
          <w:szCs w:val="22"/>
        </w:rPr>
        <w:fldChar w:fldCharType="separate"/>
      </w:r>
      <w:r w:rsidR="00CD6EDE">
        <w:rPr>
          <w:i w:val="0"/>
          <w:iCs w:val="0"/>
          <w:noProof/>
          <w:color w:val="000000" w:themeColor="text1"/>
          <w:sz w:val="22"/>
          <w:szCs w:val="22"/>
        </w:rPr>
        <w:t>1</w:t>
      </w:r>
      <w:r w:rsidRPr="00252708">
        <w:rPr>
          <w:i w:val="0"/>
          <w:iCs w:val="0"/>
          <w:color w:val="000000" w:themeColor="text1"/>
          <w:sz w:val="22"/>
          <w:szCs w:val="22"/>
        </w:rPr>
        <w:fldChar w:fldCharType="end"/>
      </w:r>
      <w:r w:rsidRPr="00252708">
        <w:rPr>
          <w:i w:val="0"/>
          <w:iCs w:val="0"/>
          <w:color w:val="000000" w:themeColor="text1"/>
          <w:sz w:val="22"/>
          <w:szCs w:val="22"/>
        </w:rPr>
        <w:t>. Zalecenia dotyczące profilaktyki próchnicy w grupie dzieci i u osób dorosłych</w:t>
      </w:r>
      <w:bookmarkEnd w:id="12"/>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873"/>
        <w:gridCol w:w="5179"/>
      </w:tblGrid>
      <w:tr w:rsidR="00252708" w:rsidRPr="00252708" w14:paraId="7D0127E0" w14:textId="77777777" w:rsidTr="00297966">
        <w:tc>
          <w:tcPr>
            <w:tcW w:w="3936" w:type="dxa"/>
            <w:hideMark/>
          </w:tcPr>
          <w:p w14:paraId="4077BCEF" w14:textId="77777777" w:rsidR="002545A3" w:rsidRPr="00252708" w:rsidRDefault="002545A3" w:rsidP="00E061BA">
            <w:pPr>
              <w:spacing w:after="0" w:line="240" w:lineRule="auto"/>
              <w:jc w:val="center"/>
              <w:rPr>
                <w:b/>
                <w:bCs/>
                <w:color w:val="000000" w:themeColor="text1"/>
                <w:sz w:val="22"/>
                <w:szCs w:val="32"/>
              </w:rPr>
            </w:pPr>
            <w:r w:rsidRPr="00252708">
              <w:rPr>
                <w:b/>
                <w:bCs/>
                <w:color w:val="000000" w:themeColor="text1"/>
                <w:sz w:val="22"/>
                <w:szCs w:val="32"/>
              </w:rPr>
              <w:t>Działanie profilaktyczne</w:t>
            </w:r>
          </w:p>
        </w:tc>
        <w:tc>
          <w:tcPr>
            <w:tcW w:w="5276" w:type="dxa"/>
            <w:hideMark/>
          </w:tcPr>
          <w:p w14:paraId="4C97F790" w14:textId="77777777" w:rsidR="002545A3" w:rsidRPr="00252708" w:rsidRDefault="002545A3" w:rsidP="00E061BA">
            <w:pPr>
              <w:spacing w:after="0" w:line="240" w:lineRule="auto"/>
              <w:jc w:val="center"/>
              <w:rPr>
                <w:b/>
                <w:bCs/>
                <w:color w:val="000000" w:themeColor="text1"/>
                <w:sz w:val="22"/>
                <w:szCs w:val="32"/>
              </w:rPr>
            </w:pPr>
            <w:r w:rsidRPr="00252708">
              <w:rPr>
                <w:b/>
                <w:bCs/>
                <w:color w:val="000000" w:themeColor="text1"/>
                <w:sz w:val="22"/>
                <w:szCs w:val="32"/>
              </w:rPr>
              <w:t>Opis działania</w:t>
            </w:r>
          </w:p>
        </w:tc>
      </w:tr>
      <w:tr w:rsidR="00252708" w:rsidRPr="00252708" w14:paraId="03CDB529" w14:textId="77777777" w:rsidTr="00297966">
        <w:tc>
          <w:tcPr>
            <w:tcW w:w="3936" w:type="dxa"/>
            <w:hideMark/>
          </w:tcPr>
          <w:p w14:paraId="3063B10A"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t>Fluorowanie wody pitnej</w:t>
            </w:r>
          </w:p>
        </w:tc>
        <w:tc>
          <w:tcPr>
            <w:tcW w:w="5276" w:type="dxa"/>
            <w:hideMark/>
          </w:tcPr>
          <w:p w14:paraId="7B8B9F6D"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Codzienna ekspozycja na fluor przyjmowany z wodą</w:t>
            </w:r>
          </w:p>
          <w:p w14:paraId="36700DC9"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Monitorowanie stosowania past fluorkowych</w:t>
            </w:r>
          </w:p>
        </w:tc>
      </w:tr>
      <w:tr w:rsidR="00252708" w:rsidRPr="00252708" w14:paraId="6AF70B8A" w14:textId="77777777" w:rsidTr="00297966">
        <w:tc>
          <w:tcPr>
            <w:tcW w:w="3936" w:type="dxa"/>
            <w:hideMark/>
          </w:tcPr>
          <w:p w14:paraId="05AB90E8"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t>Wizyty kontrolne</w:t>
            </w:r>
          </w:p>
        </w:tc>
        <w:tc>
          <w:tcPr>
            <w:tcW w:w="5276" w:type="dxa"/>
            <w:hideMark/>
          </w:tcPr>
          <w:p w14:paraId="21E2D1CD"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Regularne, okresowe</w:t>
            </w:r>
          </w:p>
          <w:p w14:paraId="15975DD2"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W zależności od potrzeby zdrowotnej pacjenta</w:t>
            </w:r>
          </w:p>
        </w:tc>
      </w:tr>
      <w:tr w:rsidR="00252708" w:rsidRPr="00252708" w14:paraId="09ECBEE4" w14:textId="77777777" w:rsidTr="00297966">
        <w:tc>
          <w:tcPr>
            <w:tcW w:w="3936" w:type="dxa"/>
            <w:hideMark/>
          </w:tcPr>
          <w:p w14:paraId="2282AD90"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t>Ocena ryzyka próchnicy</w:t>
            </w:r>
          </w:p>
        </w:tc>
        <w:tc>
          <w:tcPr>
            <w:tcW w:w="5276" w:type="dxa"/>
            <w:hideMark/>
          </w:tcPr>
          <w:p w14:paraId="0A492D88"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Dokonywana przez stomatologa u każdego pacjenta</w:t>
            </w:r>
          </w:p>
          <w:p w14:paraId="34646112"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Okresowo weryfikowana</w:t>
            </w:r>
          </w:p>
        </w:tc>
      </w:tr>
      <w:tr w:rsidR="00252708" w:rsidRPr="00252708" w14:paraId="3E58161C" w14:textId="77777777" w:rsidTr="00297966">
        <w:tc>
          <w:tcPr>
            <w:tcW w:w="3936" w:type="dxa"/>
            <w:hideMark/>
          </w:tcPr>
          <w:p w14:paraId="5A63F204"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t>Szczotkowanie zębów pastą z fluorem</w:t>
            </w:r>
          </w:p>
        </w:tc>
        <w:tc>
          <w:tcPr>
            <w:tcW w:w="5276" w:type="dxa"/>
            <w:hideMark/>
          </w:tcPr>
          <w:p w14:paraId="47485E57"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Monitorowanie stosowania past fluorkowych</w:t>
            </w:r>
          </w:p>
        </w:tc>
      </w:tr>
      <w:tr w:rsidR="00252708" w:rsidRPr="00252708" w14:paraId="239D6D19" w14:textId="77777777" w:rsidTr="00297966">
        <w:tc>
          <w:tcPr>
            <w:tcW w:w="3936" w:type="dxa"/>
            <w:hideMark/>
          </w:tcPr>
          <w:p w14:paraId="5454F63B"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t>Porada dietetyczna</w:t>
            </w:r>
          </w:p>
        </w:tc>
        <w:tc>
          <w:tcPr>
            <w:tcW w:w="5276" w:type="dxa"/>
            <w:hideMark/>
          </w:tcPr>
          <w:p w14:paraId="5A7708E7"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W zakresie ograniczenia spożycia cukrów</w:t>
            </w:r>
          </w:p>
        </w:tc>
      </w:tr>
      <w:tr w:rsidR="00252708" w:rsidRPr="00252708" w14:paraId="4B056E7B" w14:textId="77777777" w:rsidTr="00297966">
        <w:tc>
          <w:tcPr>
            <w:tcW w:w="3936" w:type="dxa"/>
            <w:hideMark/>
          </w:tcPr>
          <w:p w14:paraId="696F1020"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t>Stosowanie preparatów fluorowych</w:t>
            </w:r>
          </w:p>
        </w:tc>
        <w:tc>
          <w:tcPr>
            <w:tcW w:w="5276" w:type="dxa"/>
            <w:hideMark/>
          </w:tcPr>
          <w:p w14:paraId="64CA96BB"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np. pasty do zębów, żele, płyny do płukania ust</w:t>
            </w:r>
          </w:p>
        </w:tc>
      </w:tr>
      <w:tr w:rsidR="00252708" w:rsidRPr="00252708" w14:paraId="7A4C22A1" w14:textId="77777777" w:rsidTr="00297966">
        <w:tc>
          <w:tcPr>
            <w:tcW w:w="3936" w:type="dxa"/>
            <w:hideMark/>
          </w:tcPr>
          <w:p w14:paraId="2A6C49C3"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lastRenderedPageBreak/>
              <w:t>Zdrowa dieta</w:t>
            </w:r>
          </w:p>
        </w:tc>
        <w:tc>
          <w:tcPr>
            <w:tcW w:w="5276" w:type="dxa"/>
            <w:hideMark/>
          </w:tcPr>
          <w:p w14:paraId="175698F5"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Dotycząca spożywania cukrów</w:t>
            </w:r>
          </w:p>
          <w:p w14:paraId="70369DAE"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Prowadzenie zajęć edukacyjnych w zakresie związku między spożywaniem cukrów a rozwojem próchnicy</w:t>
            </w:r>
          </w:p>
        </w:tc>
      </w:tr>
      <w:tr w:rsidR="00252708" w:rsidRPr="00252708" w14:paraId="24FB7A5F" w14:textId="77777777" w:rsidTr="00297966">
        <w:tc>
          <w:tcPr>
            <w:tcW w:w="3936" w:type="dxa"/>
            <w:hideMark/>
          </w:tcPr>
          <w:p w14:paraId="55D97572" w14:textId="77777777" w:rsidR="002545A3" w:rsidRPr="00252708" w:rsidRDefault="002545A3" w:rsidP="00E061BA">
            <w:pPr>
              <w:spacing w:after="0" w:line="240" w:lineRule="auto"/>
              <w:jc w:val="both"/>
              <w:rPr>
                <w:b/>
                <w:bCs/>
                <w:color w:val="000000" w:themeColor="text1"/>
                <w:sz w:val="22"/>
                <w:szCs w:val="32"/>
              </w:rPr>
            </w:pPr>
            <w:r w:rsidRPr="00252708">
              <w:rPr>
                <w:b/>
                <w:bCs/>
                <w:color w:val="000000" w:themeColor="text1"/>
                <w:sz w:val="22"/>
                <w:szCs w:val="32"/>
              </w:rPr>
              <w:t>Dwukrotne w ciągu dnia szczotkowanie zębów pastą z fluorem</w:t>
            </w:r>
          </w:p>
        </w:tc>
        <w:tc>
          <w:tcPr>
            <w:tcW w:w="5276" w:type="dxa"/>
            <w:hideMark/>
          </w:tcPr>
          <w:p w14:paraId="127B731A"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 xml:space="preserve">Pastą z fluorem o jego zawartości min 1000 </w:t>
            </w:r>
            <w:proofErr w:type="spellStart"/>
            <w:r w:rsidRPr="00252708">
              <w:rPr>
                <w:color w:val="000000" w:themeColor="text1"/>
                <w:sz w:val="22"/>
                <w:szCs w:val="32"/>
              </w:rPr>
              <w:t>ppm</w:t>
            </w:r>
            <w:proofErr w:type="spellEnd"/>
            <w:r w:rsidRPr="00252708">
              <w:rPr>
                <w:color w:val="000000" w:themeColor="text1"/>
                <w:sz w:val="22"/>
                <w:szCs w:val="32"/>
              </w:rPr>
              <w:t xml:space="preserve"> (dla małych dzieci wskazane stosowanie past z obniżoną zawartością fluoru)</w:t>
            </w:r>
          </w:p>
        </w:tc>
      </w:tr>
      <w:tr w:rsidR="00252708" w:rsidRPr="00252708" w14:paraId="1DC512CA" w14:textId="77777777" w:rsidTr="00297966">
        <w:tc>
          <w:tcPr>
            <w:tcW w:w="3936" w:type="dxa"/>
            <w:hideMark/>
          </w:tcPr>
          <w:p w14:paraId="5E9264C1" w14:textId="77777777" w:rsidR="002545A3" w:rsidRPr="00252708" w:rsidRDefault="002545A3" w:rsidP="00E061BA">
            <w:pPr>
              <w:spacing w:after="0" w:line="240" w:lineRule="auto"/>
              <w:rPr>
                <w:b/>
                <w:bCs/>
                <w:color w:val="000000" w:themeColor="text1"/>
                <w:sz w:val="22"/>
                <w:szCs w:val="32"/>
              </w:rPr>
            </w:pPr>
            <w:r w:rsidRPr="00252708">
              <w:rPr>
                <w:b/>
                <w:bCs/>
                <w:color w:val="000000" w:themeColor="text1"/>
                <w:sz w:val="22"/>
                <w:szCs w:val="32"/>
              </w:rPr>
              <w:t>Profesjonalna zapobiegawcza terapia fluorkowa</w:t>
            </w:r>
          </w:p>
        </w:tc>
        <w:tc>
          <w:tcPr>
            <w:tcW w:w="5276" w:type="dxa"/>
            <w:hideMark/>
          </w:tcPr>
          <w:p w14:paraId="31301C93"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W przypadku stwierdzenia podwyższonego ryzyka rozwoju próchnicy</w:t>
            </w:r>
          </w:p>
        </w:tc>
      </w:tr>
      <w:tr w:rsidR="00252708" w:rsidRPr="00252708" w14:paraId="23881CD1" w14:textId="77777777" w:rsidTr="00297966">
        <w:tc>
          <w:tcPr>
            <w:tcW w:w="3936" w:type="dxa"/>
            <w:hideMark/>
          </w:tcPr>
          <w:p w14:paraId="2C6E8BA0" w14:textId="77777777" w:rsidR="002545A3" w:rsidRPr="00252708" w:rsidRDefault="002545A3" w:rsidP="00E061BA">
            <w:pPr>
              <w:spacing w:after="0" w:line="240" w:lineRule="auto"/>
              <w:rPr>
                <w:b/>
                <w:bCs/>
                <w:color w:val="000000" w:themeColor="text1"/>
                <w:sz w:val="22"/>
                <w:szCs w:val="32"/>
              </w:rPr>
            </w:pPr>
            <w:r w:rsidRPr="00252708">
              <w:rPr>
                <w:b/>
                <w:bCs/>
                <w:color w:val="000000" w:themeColor="text1"/>
                <w:sz w:val="22"/>
                <w:szCs w:val="32"/>
              </w:rPr>
              <w:t xml:space="preserve">Lakowania szczelin i bruzd zębów trzonowych stałych </w:t>
            </w:r>
          </w:p>
        </w:tc>
        <w:tc>
          <w:tcPr>
            <w:tcW w:w="5276" w:type="dxa"/>
            <w:hideMark/>
          </w:tcPr>
          <w:p w14:paraId="27EF5477" w14:textId="77777777" w:rsidR="002545A3" w:rsidRPr="00252708" w:rsidRDefault="002545A3" w:rsidP="00E061BA">
            <w:pPr>
              <w:spacing w:after="0" w:line="240" w:lineRule="auto"/>
              <w:jc w:val="both"/>
              <w:rPr>
                <w:color w:val="000000" w:themeColor="text1"/>
                <w:sz w:val="22"/>
                <w:szCs w:val="32"/>
              </w:rPr>
            </w:pPr>
            <w:r w:rsidRPr="00252708">
              <w:rPr>
                <w:color w:val="000000" w:themeColor="text1"/>
                <w:sz w:val="22"/>
                <w:szCs w:val="32"/>
              </w:rPr>
              <w:t>U dzieci i młodzieży</w:t>
            </w:r>
          </w:p>
        </w:tc>
      </w:tr>
    </w:tbl>
    <w:p w14:paraId="37C6519F" w14:textId="3B4392B3" w:rsidR="002545A3" w:rsidRPr="00252708" w:rsidRDefault="002545A3" w:rsidP="00E061BA">
      <w:pPr>
        <w:spacing w:after="0" w:line="240" w:lineRule="auto"/>
        <w:jc w:val="both"/>
        <w:rPr>
          <w:color w:val="000000" w:themeColor="text1"/>
          <w:sz w:val="22"/>
          <w:szCs w:val="22"/>
        </w:rPr>
      </w:pPr>
      <w:r w:rsidRPr="00252708">
        <w:rPr>
          <w:color w:val="000000" w:themeColor="text1"/>
          <w:sz w:val="22"/>
          <w:szCs w:val="22"/>
        </w:rPr>
        <w:t xml:space="preserve">Źródło: opracowanie własne na podstawie </w:t>
      </w:r>
      <w:r w:rsidRPr="00252708">
        <w:rPr>
          <w:noProof/>
          <w:color w:val="000000" w:themeColor="text1"/>
          <w:sz w:val="22"/>
          <w:szCs w:val="22"/>
        </w:rPr>
        <w:t xml:space="preserve">Global Oral Health </w:t>
      </w:r>
      <w:r w:rsidR="00E061BA">
        <w:rPr>
          <w:noProof/>
          <w:color w:val="000000" w:themeColor="text1"/>
          <w:sz w:val="22"/>
          <w:szCs w:val="22"/>
        </w:rPr>
        <w:t>-</w:t>
      </w:r>
      <w:r w:rsidRPr="00252708">
        <w:rPr>
          <w:noProof/>
          <w:color w:val="000000" w:themeColor="text1"/>
          <w:sz w:val="22"/>
          <w:szCs w:val="22"/>
        </w:rPr>
        <w:t xml:space="preserve"> CAPP</w:t>
      </w:r>
    </w:p>
    <w:p w14:paraId="6240DC39"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13E3E47F" w14:textId="7F15D2D1" w:rsidR="00AC790F" w:rsidRPr="00252708" w:rsidRDefault="00AC790F"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Zgodnie z aktualnymi wytycznymi, profilaktyka w populacji dorosłych powinna być rozumiana jako proces ciągły, obejmujący zarówno działania edukacyjne, jak i systematyczne interwencje stomatologiczne nakierowane na wczesne wykrywanie oraz zapobieganie rozwojowi zmian próchnicowych i chorób przyzębia.</w:t>
      </w:r>
    </w:p>
    <w:p w14:paraId="212A283D" w14:textId="77777777" w:rsidR="00397CC5" w:rsidRPr="00252708" w:rsidRDefault="00397CC5" w:rsidP="00E061BA">
      <w:pPr>
        <w:pStyle w:val="Nagwek2"/>
        <w:spacing w:line="240" w:lineRule="auto"/>
        <w:rPr>
          <w:color w:val="000000" w:themeColor="text1"/>
        </w:rPr>
      </w:pPr>
      <w:bookmarkStart w:id="13" w:name="_Toc115078044"/>
      <w:bookmarkStart w:id="14" w:name="_Toc213756665"/>
      <w:bookmarkStart w:id="15" w:name="_Toc213989814"/>
      <w:r w:rsidRPr="00252708">
        <w:rPr>
          <w:color w:val="000000" w:themeColor="text1"/>
        </w:rPr>
        <w:t>I.2 Dane epidemiologiczne</w:t>
      </w:r>
      <w:bookmarkEnd w:id="13"/>
      <w:bookmarkEnd w:id="14"/>
      <w:bookmarkEnd w:id="15"/>
    </w:p>
    <w:p w14:paraId="0F5EA732" w14:textId="5BEF0212" w:rsidR="002545A3" w:rsidRPr="00252708" w:rsidRDefault="002545A3"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Według danych WHO na całym świecie 60</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90% dzieci w wieku poniżej 7 lat ma ubytki w zębach. Powikłania próchnicy, mogące prowadzić do utraty zębów, występują u 15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20% populacji w wieku 35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44 lata. Na świecie około 30% osób w wieku 65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 xml:space="preserve">74 lata utraciło wszystkie swoje zęby. Choroby jamy ustnej w grupie dzieci i dorosłych częściej występują wśród osób o niskim statusie ekonomicznym i społecznym. Należy pamiętać, że próchnica to nie tylko problem estetyki zębów. Szacuje się, że nieleczona próchnica może skutkować zwiększonym ryzykiem występowania w przyszłości raka jamy ustnej. Ryzyko to wynosi od 1 do 10 przypadków na 100 tys. osób i jest wyższe wśród mężczyzn, osób starszych oraz osób z niskim poziomem wykształcenia i niskimi dochodami. WHO wskazuje, iż rak jamy ustnej znajduje się na 8. miejscu najczęściej występujących nowotworów na świecie i jego globalna zachorowalność rośnie (WHO Global </w:t>
      </w:r>
      <w:proofErr w:type="spellStart"/>
      <w:r w:rsidRPr="00252708">
        <w:rPr>
          <w:rFonts w:asciiTheme="minorHAnsi" w:hAnsiTheme="minorHAnsi" w:cstheme="minorHAnsi"/>
          <w:bCs/>
          <w:color w:val="000000" w:themeColor="text1"/>
        </w:rPr>
        <w:t>Oral</w:t>
      </w:r>
      <w:proofErr w:type="spellEnd"/>
      <w:r w:rsidRPr="00252708">
        <w:rPr>
          <w:rFonts w:asciiTheme="minorHAnsi" w:hAnsiTheme="minorHAnsi" w:cstheme="minorHAnsi"/>
          <w:bCs/>
          <w:color w:val="000000" w:themeColor="text1"/>
        </w:rPr>
        <w:t xml:space="preserve"> </w:t>
      </w:r>
      <w:proofErr w:type="spellStart"/>
      <w:r w:rsidRPr="00252708">
        <w:rPr>
          <w:rFonts w:asciiTheme="minorHAnsi" w:hAnsiTheme="minorHAnsi" w:cstheme="minorHAnsi"/>
          <w:bCs/>
          <w:color w:val="000000" w:themeColor="text1"/>
        </w:rPr>
        <w:t>Health</w:t>
      </w:r>
      <w:proofErr w:type="spellEnd"/>
      <w:r w:rsidRPr="00252708">
        <w:rPr>
          <w:rFonts w:asciiTheme="minorHAnsi" w:hAnsiTheme="minorHAnsi" w:cstheme="minorHAnsi"/>
          <w:bCs/>
          <w:color w:val="000000" w:themeColor="text1"/>
        </w:rPr>
        <w:t xml:space="preserve"> Status Report 2022).</w:t>
      </w:r>
    </w:p>
    <w:p w14:paraId="5D981417" w14:textId="77777777" w:rsidR="002545A3" w:rsidRPr="00252708" w:rsidRDefault="002545A3" w:rsidP="00E061BA">
      <w:pPr>
        <w:spacing w:after="0" w:line="240" w:lineRule="auto"/>
        <w:jc w:val="both"/>
        <w:rPr>
          <w:rFonts w:asciiTheme="minorHAnsi" w:hAnsiTheme="minorHAnsi" w:cstheme="minorHAnsi"/>
          <w:bCs/>
          <w:color w:val="000000" w:themeColor="text1"/>
        </w:rPr>
      </w:pPr>
    </w:p>
    <w:p w14:paraId="20679392" w14:textId="0FE343E6" w:rsidR="009F2FD4" w:rsidRPr="00252708" w:rsidRDefault="009F2FD4"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Rycina 1 przedstawia występowanie próchnicy w 53 krajach, w tym w 24 krajach Unii Europejskiej. Czerwonym kolorem zaznaczono kraje, w których ryzyko względne występowania próchnicy jest większe od średniej europejskiej. Największe ryzyko względne notuje się w Serbii i Czarnogórze. Polska znajduje się mniej więcej w środku grupy krajów (11. pozycja) o podwyższonym ryzyku.</w:t>
      </w:r>
    </w:p>
    <w:p w14:paraId="40950AA7" w14:textId="4AEC2938" w:rsidR="009F2FD4" w:rsidRPr="00252708" w:rsidRDefault="009F2FD4" w:rsidP="00E061BA">
      <w:pPr>
        <w:spacing w:after="0" w:line="240" w:lineRule="auto"/>
        <w:jc w:val="center"/>
        <w:rPr>
          <w:rFonts w:asciiTheme="minorHAnsi" w:hAnsiTheme="minorHAnsi" w:cstheme="minorHAnsi"/>
          <w:bCs/>
          <w:color w:val="000000" w:themeColor="text1"/>
        </w:rPr>
      </w:pPr>
      <w:r w:rsidRPr="00252708">
        <w:rPr>
          <w:rFonts w:asciiTheme="minorHAnsi" w:hAnsiTheme="minorHAnsi" w:cstheme="minorHAnsi"/>
          <w:noProof/>
          <w:color w:val="000000" w:themeColor="text1"/>
          <w:lang w:eastAsia="pl-PL"/>
        </w:rPr>
        <w:lastRenderedPageBreak/>
        <w:drawing>
          <wp:inline distT="0" distB="0" distL="0" distR="0" wp14:anchorId="5C0AA310" wp14:editId="1F1E72D5">
            <wp:extent cx="3571200" cy="5770800"/>
            <wp:effectExtent l="0" t="0" r="0" b="190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C_49(4)_275-284-f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1200" cy="5770800"/>
                    </a:xfrm>
                    <a:prstGeom prst="rect">
                      <a:avLst/>
                    </a:prstGeom>
                  </pic:spPr>
                </pic:pic>
              </a:graphicData>
            </a:graphic>
          </wp:inline>
        </w:drawing>
      </w:r>
    </w:p>
    <w:p w14:paraId="30C66E81" w14:textId="381C52A3" w:rsidR="009F2FD4" w:rsidRPr="00252708" w:rsidRDefault="005E2C7E" w:rsidP="00E061BA">
      <w:pPr>
        <w:pStyle w:val="Legenda"/>
        <w:spacing w:after="0"/>
        <w:contextualSpacing/>
        <w:rPr>
          <w:rFonts w:asciiTheme="minorHAnsi" w:hAnsiTheme="minorHAnsi" w:cstheme="minorHAnsi"/>
          <w:bCs/>
          <w:i w:val="0"/>
          <w:iCs w:val="0"/>
          <w:color w:val="000000" w:themeColor="text1"/>
          <w:sz w:val="22"/>
          <w:szCs w:val="22"/>
        </w:rPr>
      </w:pPr>
      <w:bookmarkStart w:id="16" w:name="_Toc213989862"/>
      <w:r w:rsidRPr="00252708">
        <w:rPr>
          <w:i w:val="0"/>
          <w:iCs w:val="0"/>
          <w:color w:val="000000" w:themeColor="text1"/>
          <w:sz w:val="22"/>
          <w:szCs w:val="22"/>
        </w:rPr>
        <w:t xml:space="preserve">Rycina </w:t>
      </w:r>
      <w:r w:rsidRPr="00252708">
        <w:rPr>
          <w:i w:val="0"/>
          <w:iCs w:val="0"/>
          <w:color w:val="000000" w:themeColor="text1"/>
          <w:sz w:val="22"/>
          <w:szCs w:val="22"/>
        </w:rPr>
        <w:fldChar w:fldCharType="begin"/>
      </w:r>
      <w:r w:rsidRPr="00252708">
        <w:rPr>
          <w:i w:val="0"/>
          <w:iCs w:val="0"/>
          <w:color w:val="000000" w:themeColor="text1"/>
          <w:sz w:val="22"/>
          <w:szCs w:val="22"/>
        </w:rPr>
        <w:instrText xml:space="preserve"> SEQ Rycina \* ARABIC </w:instrText>
      </w:r>
      <w:r w:rsidRPr="00252708">
        <w:rPr>
          <w:i w:val="0"/>
          <w:iCs w:val="0"/>
          <w:color w:val="000000" w:themeColor="text1"/>
          <w:sz w:val="22"/>
          <w:szCs w:val="22"/>
        </w:rPr>
        <w:fldChar w:fldCharType="separate"/>
      </w:r>
      <w:r w:rsidR="00CD6EDE">
        <w:rPr>
          <w:i w:val="0"/>
          <w:iCs w:val="0"/>
          <w:noProof/>
          <w:color w:val="000000" w:themeColor="text1"/>
          <w:sz w:val="22"/>
          <w:szCs w:val="22"/>
        </w:rPr>
        <w:t>1</w:t>
      </w:r>
      <w:r w:rsidRPr="00252708">
        <w:rPr>
          <w:i w:val="0"/>
          <w:iCs w:val="0"/>
          <w:color w:val="000000" w:themeColor="text1"/>
          <w:sz w:val="22"/>
          <w:szCs w:val="22"/>
        </w:rPr>
        <w:fldChar w:fldCharType="end"/>
      </w:r>
      <w:r w:rsidR="009F2FD4" w:rsidRPr="00252708">
        <w:rPr>
          <w:rFonts w:asciiTheme="minorHAnsi" w:hAnsiTheme="minorHAnsi" w:cstheme="minorHAnsi"/>
          <w:i w:val="0"/>
          <w:iCs w:val="0"/>
          <w:color w:val="000000" w:themeColor="text1"/>
          <w:sz w:val="22"/>
          <w:szCs w:val="22"/>
        </w:rPr>
        <w:t>.</w:t>
      </w:r>
      <w:r w:rsidR="009F2FD4" w:rsidRPr="00252708">
        <w:rPr>
          <w:rFonts w:asciiTheme="minorHAnsi" w:hAnsiTheme="minorHAnsi" w:cstheme="minorHAnsi"/>
          <w:bCs/>
          <w:i w:val="0"/>
          <w:iCs w:val="0"/>
          <w:color w:val="000000" w:themeColor="text1"/>
          <w:sz w:val="22"/>
          <w:szCs w:val="22"/>
        </w:rPr>
        <w:t xml:space="preserve"> Ryzyko względne (RR) występowania próchnicy, w tym w krajach EU</w:t>
      </w:r>
      <w:bookmarkEnd w:id="16"/>
    </w:p>
    <w:p w14:paraId="55B18652" w14:textId="7210AA07" w:rsidR="00797F4C" w:rsidRPr="00252708" w:rsidRDefault="009F2FD4" w:rsidP="00E061BA">
      <w:pPr>
        <w:spacing w:after="0" w:line="240" w:lineRule="auto"/>
        <w:contextualSpacing/>
        <w:jc w:val="both"/>
        <w:rPr>
          <w:rFonts w:asciiTheme="minorHAnsi" w:hAnsiTheme="minorHAnsi" w:cstheme="minorHAnsi"/>
          <w:color w:val="000000" w:themeColor="text1"/>
          <w:sz w:val="22"/>
          <w:szCs w:val="22"/>
          <w:shd w:val="clear" w:color="auto" w:fill="FFFFFF"/>
          <w:lang w:val="en-GB"/>
        </w:rPr>
      </w:pPr>
      <w:proofErr w:type="spellStart"/>
      <w:r w:rsidRPr="00252708">
        <w:rPr>
          <w:rFonts w:asciiTheme="minorHAnsi" w:hAnsiTheme="minorHAnsi" w:cstheme="minorHAnsi"/>
          <w:bCs/>
          <w:color w:val="000000" w:themeColor="text1"/>
          <w:sz w:val="22"/>
          <w:szCs w:val="22"/>
          <w:lang w:val="en-US"/>
        </w:rPr>
        <w:t>Źródło</w:t>
      </w:r>
      <w:proofErr w:type="spellEnd"/>
      <w:r w:rsidRPr="00252708">
        <w:rPr>
          <w:rFonts w:asciiTheme="minorHAnsi" w:hAnsiTheme="minorHAnsi" w:cstheme="minorHAnsi"/>
          <w:bCs/>
          <w:color w:val="000000" w:themeColor="text1"/>
          <w:sz w:val="22"/>
          <w:szCs w:val="22"/>
          <w:lang w:val="en-US"/>
        </w:rPr>
        <w:t xml:space="preserve">: </w:t>
      </w:r>
      <w:r w:rsidR="00B710CE" w:rsidRPr="00252708">
        <w:rPr>
          <w:rFonts w:asciiTheme="minorHAnsi" w:hAnsiTheme="minorHAnsi" w:cstheme="minorHAnsi"/>
          <w:color w:val="000000" w:themeColor="text1"/>
          <w:sz w:val="22"/>
          <w:szCs w:val="22"/>
          <w:shd w:val="clear" w:color="auto" w:fill="FFFFFF"/>
          <w:lang w:val="en-GB"/>
        </w:rPr>
        <w:t xml:space="preserve">Moreira R.S.: Epidemiology of Dental Caries in the World, </w:t>
      </w:r>
      <w:proofErr w:type="spellStart"/>
      <w:r w:rsidR="00B710CE" w:rsidRPr="00252708">
        <w:rPr>
          <w:rFonts w:asciiTheme="minorHAnsi" w:hAnsiTheme="minorHAnsi" w:cstheme="minorHAnsi"/>
          <w:color w:val="000000" w:themeColor="text1"/>
          <w:sz w:val="22"/>
          <w:szCs w:val="22"/>
          <w:shd w:val="clear" w:color="auto" w:fill="FFFFFF"/>
          <w:lang w:val="en-GB"/>
        </w:rPr>
        <w:t>Brasil</w:t>
      </w:r>
      <w:proofErr w:type="spellEnd"/>
      <w:r w:rsidR="00B710CE" w:rsidRPr="00252708">
        <w:rPr>
          <w:rFonts w:asciiTheme="minorHAnsi" w:hAnsiTheme="minorHAnsi" w:cstheme="minorHAnsi"/>
          <w:color w:val="000000" w:themeColor="text1"/>
          <w:sz w:val="22"/>
          <w:szCs w:val="22"/>
          <w:shd w:val="clear" w:color="auto" w:fill="FFFFFF"/>
          <w:lang w:val="en-GB"/>
        </w:rPr>
        <w:t xml:space="preserve"> 2012; http://cdn.intechopen.com/pdfs-wm/29340.pdf</w:t>
      </w:r>
    </w:p>
    <w:p w14:paraId="0457BB7E" w14:textId="77777777" w:rsidR="00067685" w:rsidRPr="00252708" w:rsidRDefault="00067685" w:rsidP="00E061BA">
      <w:pPr>
        <w:spacing w:after="0" w:line="240" w:lineRule="auto"/>
        <w:contextualSpacing/>
        <w:jc w:val="both"/>
        <w:rPr>
          <w:rFonts w:asciiTheme="minorHAnsi" w:hAnsiTheme="minorHAnsi" w:cstheme="minorHAnsi"/>
          <w:bCs/>
          <w:color w:val="000000" w:themeColor="text1"/>
          <w:sz w:val="22"/>
          <w:szCs w:val="22"/>
          <w:lang w:val="en-GB"/>
        </w:rPr>
      </w:pPr>
    </w:p>
    <w:p w14:paraId="21F734B3" w14:textId="39124705" w:rsidR="002545A3" w:rsidRPr="00252708" w:rsidRDefault="002545A3"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 Polsce obserwuje się wysoki i gwałtownie rosnący między 35.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44. a 65.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 xml:space="preserve">74. rokiem życia odsetek osób dorosłych z bezzębiem oraz gwałtownie malejącą w tym okresie życia średnią liczbę zachowanych zębów naturalnych. Jednocześnie występują masowe choroby przyzębia </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 xml:space="preserve"> już w 2008 roku tylko u 14,1% pacjentów stomatologicznych nie stwierdzono nieprawidłowości w tym zakresie. Odnotowuje się również rosnącą liczbę chorych z nowotworami jamy ustnej, które stanowią około 27% nowotworów występujących w obrębie głowy i szyi.</w:t>
      </w:r>
    </w:p>
    <w:p w14:paraId="77F765B2" w14:textId="7416EDF0" w:rsidR="002545A3" w:rsidRPr="00252708" w:rsidRDefault="002545A3"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 xml:space="preserve">Według raportu Najwyższej Izby Kontroli stan zdrowia jamy ustnej Polaków odbiega od standardów europejskich. NIK zwraca uwagę, że wyniki badań epidemiologicznych świadczą o niewystarczającej skuteczności działań podejmowanych przez Ministra Zdrowia. Tempo obniżania zapadalności na próchnicę w Polsce jest niezadowalające, na co wskazują wyniki programu „Monitorowanie stanu zdrowia jamy ustnej populacji polskiej”. Autorzy raportu podkreślają, że stomatolodzy w Polsce prowadzą głównie działalność naprawczą, gdyż nie </w:t>
      </w:r>
      <w:r w:rsidRPr="00252708">
        <w:rPr>
          <w:rFonts w:asciiTheme="minorHAnsi" w:hAnsiTheme="minorHAnsi" w:cstheme="minorHAnsi"/>
          <w:bCs/>
          <w:color w:val="000000" w:themeColor="text1"/>
        </w:rPr>
        <w:lastRenderedPageBreak/>
        <w:t xml:space="preserve">stworzono mechanizmów motywujących do działań edukacyjnych i profilaktycznych </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 xml:space="preserve"> jedynie 15</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20% stomatologów deklaruje aktywność edukacyjną wśród pacjentów.</w:t>
      </w:r>
    </w:p>
    <w:p w14:paraId="0B795BA5" w14:textId="77777777" w:rsidR="002545A3" w:rsidRPr="00252708" w:rsidRDefault="002545A3" w:rsidP="00E061BA">
      <w:pPr>
        <w:spacing w:after="0" w:line="240" w:lineRule="auto"/>
        <w:jc w:val="both"/>
        <w:rPr>
          <w:rFonts w:asciiTheme="minorHAnsi" w:hAnsiTheme="minorHAnsi" w:cstheme="minorHAnsi"/>
          <w:bCs/>
          <w:color w:val="000000" w:themeColor="text1"/>
        </w:rPr>
      </w:pPr>
    </w:p>
    <w:p w14:paraId="1E6B0336" w14:textId="77777777"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2018 roku liczba lekarzy dentystów zatrudnionych w jednostkach ochrony zdrowia posiadających kontrakt z NFZ wynosiła 16,3 tys. (47% ogółu). Badania ankietowe wskazują, że Polacy powszechnie korzystają ze świadczeń stomatologicznych (88% respondentów CBOS w 2018 r.), ale zdecydowana większość (82%) korzysta z nich poza systemem publicznym. Tylko 36% badanych korzystało ze świadczeń finansowanych ze środków publicznych, co potwierdza niedostateczny zakres świadczeń gwarantowanych oraz ograniczoną ich dostępność.</w:t>
      </w:r>
    </w:p>
    <w:p w14:paraId="0A66E7FA"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28DE2A3E" w14:textId="3D540739"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świetle najnowszych analiz epidemiologicznych prowadzonych w latach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w tym Map Potrzeb Zdrowotnych 2023</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2027, raportu Ministerstwa Zdrowia „Stan zdrowia jamy ustnej w Polsce” (2021), Global </w:t>
      </w:r>
      <w:proofErr w:type="spellStart"/>
      <w:r w:rsidRPr="00252708">
        <w:rPr>
          <w:rFonts w:asciiTheme="minorHAnsi" w:hAnsiTheme="minorHAnsi" w:cstheme="minorHAnsi"/>
          <w:color w:val="000000" w:themeColor="text1"/>
        </w:rPr>
        <w:t>Burden</w:t>
      </w:r>
      <w:proofErr w:type="spellEnd"/>
      <w:r w:rsidRPr="00252708">
        <w:rPr>
          <w:rFonts w:asciiTheme="minorHAnsi" w:hAnsiTheme="minorHAnsi" w:cstheme="minorHAnsi"/>
          <w:color w:val="000000" w:themeColor="text1"/>
        </w:rPr>
        <w:t xml:space="preserve"> of </w:t>
      </w:r>
      <w:proofErr w:type="spellStart"/>
      <w:r w:rsidRPr="00252708">
        <w:rPr>
          <w:rFonts w:asciiTheme="minorHAnsi" w:hAnsiTheme="minorHAnsi" w:cstheme="minorHAnsi"/>
          <w:color w:val="000000" w:themeColor="text1"/>
        </w:rPr>
        <w:t>Disease</w:t>
      </w:r>
      <w:proofErr w:type="spellEnd"/>
      <w:r w:rsidRPr="00252708">
        <w:rPr>
          <w:rFonts w:asciiTheme="minorHAnsi" w:hAnsiTheme="minorHAnsi" w:cstheme="minorHAnsi"/>
          <w:color w:val="000000" w:themeColor="text1"/>
        </w:rPr>
        <w:t xml:space="preserve"> 2019 oraz aktualizacji GBD 2024, potwierdza się utrzymywanie bardzo wysokiego obciążenia chorobami jamy ustnej w populacji dorosłych. Dane z 2021 r. wskazują, że ponad 98% dorosłych Polaków ma doświadczenie próchnicy, a średnia liczba zębów objętych wskaźnikiem PUW przekracza 13, co plasuje Polskę wśród krajów europejskich o najwyższych wskaźnikach próchnicy u dorosłych. Choroby przyzębia o umiarkowanym i ciężkim przebiegu dotyczą około 64% dorosłych Polaków, znacząco powyżej średniej UE (około 43%).</w:t>
      </w:r>
    </w:p>
    <w:p w14:paraId="6E074222"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1A9C96B9" w14:textId="3CA7F82D"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grupie osób w wieku 65</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74 lata bezzębie całkowite występuje u około 19% populacji, a utrata liczby zębów postępuje dynamicznie od 40. roku życia. Dane z map potrzeb zdrowotnych wskazują, że średnia liczba zachowanych zębów w tej grupie wiekowej spada do poziomu około 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8. Najnowsze badania z lat 2022</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podkreślają również, że około 40% dorosłych nie odbyło żadnej wizyty kontrolnej u dentysty w ciągu ostatnich 12 miesięcy, a około 70% nie stosuje prawidłowych nawyków higienicznych.</w:t>
      </w:r>
    </w:p>
    <w:p w14:paraId="044EF973" w14:textId="5DDE26FA"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 rekomendacji Prezesa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 xml:space="preserve"> nr 42/2025 podkreślono, że choroby jamy ustnej u dorosłych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w szczególności próchnica i </w:t>
      </w:r>
      <w:proofErr w:type="spellStart"/>
      <w:r w:rsidRPr="00252708">
        <w:rPr>
          <w:rFonts w:asciiTheme="minorHAnsi" w:hAnsiTheme="minorHAnsi" w:cstheme="minorHAnsi"/>
          <w:color w:val="000000" w:themeColor="text1"/>
        </w:rPr>
        <w:t>periodontopatie</w:t>
      </w:r>
      <w:proofErr w:type="spellEnd"/>
      <w:r w:rsidRPr="00252708">
        <w:rPr>
          <w:rFonts w:asciiTheme="minorHAnsi" w:hAnsiTheme="minorHAnsi" w:cstheme="minorHAnsi"/>
          <w:color w:val="000000" w:themeColor="text1"/>
        </w:rPr>
        <w:t xml:space="preserve">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generują istotne obciążenie mierzone wskaźnikiem DALY, a działania profilaktyczne powinny być kierowane również do populacji dorosłych, zwłaszcza po 40. roku życia, w której obserwuje się kumulację wieloletnich skutków nieleczonych chorób i wysokich czynników ryzyka (palenie, niska higiena, dieta </w:t>
      </w:r>
      <w:proofErr w:type="spellStart"/>
      <w:r w:rsidRPr="00252708">
        <w:rPr>
          <w:rFonts w:asciiTheme="minorHAnsi" w:hAnsiTheme="minorHAnsi" w:cstheme="minorHAnsi"/>
          <w:color w:val="000000" w:themeColor="text1"/>
        </w:rPr>
        <w:t>wysokoprzetworzona</w:t>
      </w:r>
      <w:proofErr w:type="spellEnd"/>
      <w:r w:rsidRPr="00252708">
        <w:rPr>
          <w:rFonts w:asciiTheme="minorHAnsi" w:hAnsiTheme="minorHAnsi" w:cstheme="minorHAnsi"/>
          <w:color w:val="000000" w:themeColor="text1"/>
        </w:rPr>
        <w:t>). Trendy z lat 2015</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wskazują na pogarszający się stan zdrowia jamy ustnej dorosłych Polaków, zwłaszcza w zakresie liczby zachowanych zębów i ciężkości chorób przyzębia. Wzmacnia to zasadność realizacji lokalnych programów zdrowotnych ukierunkowanych na profilaktykę próchnicy, diagnostykę i edukację zdrowotną.</w:t>
      </w:r>
    </w:p>
    <w:p w14:paraId="64C453C4"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799DCC46" w14:textId="72F65DC4"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Dostępne dane epidemiologiczne jednoznacznie wskazują, że próchnica stanowi jeden z najpoważniejszych problemów zdrowotnych w populacji. Obejmuje wszystkie grupy wiekowe, rozpoczynając się w wieku przedszkolnym i narastając w populacji dorosłej oraz senioralnej. Obciążenie chorobami jamy ustnej stanowi istotny element obciążenia systemu opieki zdrowotnej, generując koszty zarówno w zakresie świadczeń ambulatoryjnych, jak i szpitalnych. Opublikowane przez Ministerstwo Zdrowia wyniki programu „Monitorowanie stanu zdrowia jamy ustnej populacji polskiej w latach 2016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2020” wskazują, że próchnica stanowi istotny problem w polskiej populacji i wraz z wiekiem dochodzi do jej narastania. Dane z aktualnych edycji monitoringu (zbierane w latach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2023) potwierdzają, że mimo poprawy świadomości zdrowotnej, częstość wizyt kontrolnych oraz przestrzeganie zasad profilaktyki pozostają niewystarczające.</w:t>
      </w:r>
    </w:p>
    <w:p w14:paraId="2403A23D" w14:textId="77777777" w:rsidR="00096D24" w:rsidRPr="00252708" w:rsidRDefault="00096D24" w:rsidP="00E061BA">
      <w:pPr>
        <w:spacing w:after="0" w:line="240" w:lineRule="auto"/>
        <w:jc w:val="both"/>
        <w:rPr>
          <w:rFonts w:asciiTheme="minorHAnsi" w:hAnsiTheme="minorHAnsi" w:cstheme="minorHAnsi"/>
          <w:b/>
          <w:bCs/>
          <w:color w:val="000000" w:themeColor="text1"/>
        </w:rPr>
      </w:pPr>
    </w:p>
    <w:p w14:paraId="66B82EA7" w14:textId="24BEBAEB" w:rsidR="00066219" w:rsidRPr="00252708" w:rsidRDefault="001767EF" w:rsidP="00E061BA">
      <w:pPr>
        <w:pStyle w:val="Nagwek3"/>
        <w:numPr>
          <w:ilvl w:val="0"/>
          <w:numId w:val="0"/>
        </w:numPr>
        <w:spacing w:before="0" w:line="240" w:lineRule="auto"/>
        <w:rPr>
          <w:color w:val="000000" w:themeColor="text1"/>
        </w:rPr>
      </w:pPr>
      <w:bookmarkStart w:id="17" w:name="_Toc213989815"/>
      <w:r w:rsidRPr="00252708">
        <w:rPr>
          <w:color w:val="000000" w:themeColor="text1"/>
        </w:rPr>
        <w:t xml:space="preserve">Epidemiologia województwo </w:t>
      </w:r>
      <w:r w:rsidR="009F2FD4" w:rsidRPr="00252708">
        <w:rPr>
          <w:color w:val="000000" w:themeColor="text1"/>
        </w:rPr>
        <w:t>łódzkie</w:t>
      </w:r>
      <w:bookmarkEnd w:id="17"/>
    </w:p>
    <w:p w14:paraId="20DB0355" w14:textId="59FF829B"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Analiza stanu zdrowia jamy ustnej w województwie łódzkim stanowi integralną część Map Potrzeb Zdrowotnych. W najnowszym cyklu Map Potrzeb Zdrowotnych 2023</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2027, opartym na danych sprawozdawczych NFZ i GUS za 2021 r., województwo łódzkie zostało wskazane jako region charakteryzujący się podwyższonymi wskaźnikami zapadalności na choroby jamy ustnej oraz wysokim poziomem obciążenia populacji czynnikami ryzyka wpływającymi na zdrowie jamy ustnej. Jednocześnie raporty Ministerstwa Zdrowia z lat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2024 potwierdzają utrzymywanie się niekorzystnych trendów epidemiologicznych, wskazujących na wzrost chorób twardych tkanek zęba, chorób miazgi, chorób przyzębia oraz rosnące zapotrzebowanie na świadczenia stomatologiczne o charakterze naprawczym. Analizy regionalne potwierdzają, że działania profilaktyczne pozostają niewystarczające wobec skali zgłaszanych potrzeb.</w:t>
      </w:r>
    </w:p>
    <w:p w14:paraId="0D1B8928"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74697CA0" w14:textId="45CE010D"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Od wielu lat obserwuje się w województwie łódzkim niski odsetek osób korzystających ze świadczeń stomatologicznych finansowanych ze środków publicznych. Badania Piotrowskiej i </w:t>
      </w:r>
      <w:proofErr w:type="spellStart"/>
      <w:r w:rsidRPr="00252708">
        <w:rPr>
          <w:rFonts w:asciiTheme="minorHAnsi" w:hAnsiTheme="minorHAnsi" w:cstheme="minorHAnsi"/>
          <w:color w:val="000000" w:themeColor="text1"/>
        </w:rPr>
        <w:t>wsp</w:t>
      </w:r>
      <w:proofErr w:type="spellEnd"/>
      <w:r w:rsidRPr="00252708">
        <w:rPr>
          <w:rFonts w:asciiTheme="minorHAnsi" w:hAnsiTheme="minorHAnsi" w:cstheme="minorHAnsi"/>
          <w:color w:val="000000" w:themeColor="text1"/>
        </w:rPr>
        <w:t>. wykazały, że już w 2013 r. z usług stomatologicznych refundowanych przez NFZ korzystało jedynie 11,5% świadczeniobiorców. Aktualne dane Ministerstwa Zdrowia i NFZ z lat 2021</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2024 potwierdzają utrzymywanie się niskiego wykorzystania świadczeń publicznych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w zależności od roku, jedynie 12</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17% mieszkańców województwa korzysta z refundowanych świadczeń stomatologicznych. W praktyce oznacza to, że zdecydowana większość populacji opiera leczenie stomatologiczne na sektorze prywatnym, często w sposób epizodyczny, co utrudnia prowadzenie regularnej profilaktyki oraz konsekwentnego leczenia zmian próchnicowych i chorób przyzębia. Niski poziom korzystania ze świadczeń publicznych wskazuje również na strukturalne bariery dostępu, w tym niedostateczną liczbę miejsc świadczeń oraz ograniczone finansowanie usług stomatologicznych w regionie.</w:t>
      </w:r>
    </w:p>
    <w:p w14:paraId="0DDEEFB4"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3C9E7D52" w14:textId="48403439"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Województwo łódzkie cechuje się także niekorzystnymi uwarunkowaniami społeczno-ekonomicznymi. Wysoki poziom zagrożenia ubóstwem, ponadprzeciętny poziom bezrobocia oraz zróżnicowane warunki życia są czynnikami, które w sposób istotny utrudniają mieszkańcom dostęp do usług zdrowotnych, w tym stomatologicznych. Mapy Potrzeb Zdrowotnych 2023</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2027 wskazują, że województwo łódzkie posiada najwyższy w kraju wskaźnik liczby miejsc pracy dla lekarzy dentystów w relacji do potrzeb populacyjnych, co oznacza, że zapotrzebowanie na świadczenia stomatologiczne znacząco przewyższa możliwości kadrowe regionu. Szczególnie dotyczy to świadczeń profilaktycznych, zachowawczych i periodontologicznych, których dostępność w regionie pozostaje ograniczona. Niedobór kadry medycznej w stomatologii w połączeniu z wysokim zapotrzebowaniem na leczenie skutkuje wydłużonym czasem oczekiwania, nierównomiernym rozmieszczeniem świadczeń oraz koniecznością korzystania z usług komercyjnych.</w:t>
      </w:r>
    </w:p>
    <w:p w14:paraId="273A7DB8"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09F5C7E6" w14:textId="0C04AF1A"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Zgodnie z danymi NFZ i GUS wykorzystanymi w Mapach Potrzeb Zdrowotnych 2023</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2027, wszystkie kluczowe wskaźniki zapadalności na choroby jamy ustnej w województwie łódzkim pozostają powyżej średnich krajowych. W szczególności odnotowano:</w:t>
      </w:r>
    </w:p>
    <w:p w14:paraId="3502840B" w14:textId="5F652ED9" w:rsidR="002545A3" w:rsidRPr="00252708" w:rsidRDefault="002545A3" w:rsidP="00E061BA">
      <w:pPr>
        <w:pStyle w:val="Akapitzlist"/>
        <w:numPr>
          <w:ilvl w:val="0"/>
          <w:numId w:val="6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choroby tkanek twardych zębów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2 512 przypadków na 100 tys. mieszkańców (Polska: ok. 2 460/100 tys.),</w:t>
      </w:r>
    </w:p>
    <w:p w14:paraId="3C906A65" w14:textId="2674E8B0" w:rsidR="002545A3" w:rsidRPr="00252708" w:rsidRDefault="002545A3" w:rsidP="00E061BA">
      <w:pPr>
        <w:pStyle w:val="Akapitzlist"/>
        <w:numPr>
          <w:ilvl w:val="0"/>
          <w:numId w:val="6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choroby miazgi i tkanek okołowierzchołkowych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2 145/100 tys. (Polska: ok. 1 900/100 tys.),</w:t>
      </w:r>
    </w:p>
    <w:p w14:paraId="0B4E7AB6" w14:textId="5F8BB3A9" w:rsidR="002545A3" w:rsidRPr="00252708" w:rsidRDefault="002545A3" w:rsidP="00E061BA">
      <w:pPr>
        <w:pStyle w:val="Akapitzlist"/>
        <w:numPr>
          <w:ilvl w:val="0"/>
          <w:numId w:val="6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choroby dziąseł i przyzębia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1 978/100 tys. (Polska: ok. 1 705/100 tys.),</w:t>
      </w:r>
    </w:p>
    <w:p w14:paraId="5CC65FAC" w14:textId="58086D00" w:rsidR="002545A3" w:rsidRPr="00252708" w:rsidRDefault="002545A3" w:rsidP="00E061BA">
      <w:pPr>
        <w:pStyle w:val="Akapitzlist"/>
        <w:numPr>
          <w:ilvl w:val="0"/>
          <w:numId w:val="6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 xml:space="preserve">nieprawidłowości położenia i liczby zębów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371/100 tys. (Polska: ok. 324/100 tys.),</w:t>
      </w:r>
    </w:p>
    <w:p w14:paraId="4151353B" w14:textId="04B0CAEA" w:rsidR="002545A3" w:rsidRPr="00252708" w:rsidRDefault="002545A3" w:rsidP="00E061BA">
      <w:pPr>
        <w:pStyle w:val="Akapitzlist"/>
        <w:numPr>
          <w:ilvl w:val="0"/>
          <w:numId w:val="6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choroby gruczołów ślinowych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99/100 tys. (Polska: ok. 93/100 tys.).</w:t>
      </w:r>
    </w:p>
    <w:p w14:paraId="6373F9EA"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73476BE8" w14:textId="77777777"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Różnice te jednoznacznie wskazują, że stan zdrowia jamy ustnej populacji województwa łódzkiego jest istotnie gorszy niż przeciętnie w kraju, a potrzeby zdrowotne w zakresie stomatologii wymagają aktywnych działań profilaktycznych i edukacyjnych. Wyniki potwierdzają również, że mieszkańcy województwa łódzkiego należą do populacji o podwyższonym ryzyku występowania zaawansowanych chorób jamy ustnej wymagających interwencji o wysokiej intensywności.</w:t>
      </w:r>
    </w:p>
    <w:p w14:paraId="1603A4AF"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24D19BBA" w14:textId="77777777"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Dodatkowym istotnym elementem oceny są czynniki ryzyka wpływające na zdrowie jamy ustnej. W najnowszych analizach Map Potrzeb Zdrowotnych oraz Global </w:t>
      </w:r>
      <w:proofErr w:type="spellStart"/>
      <w:r w:rsidRPr="00252708">
        <w:rPr>
          <w:rFonts w:asciiTheme="minorHAnsi" w:hAnsiTheme="minorHAnsi" w:cstheme="minorHAnsi"/>
          <w:color w:val="000000" w:themeColor="text1"/>
        </w:rPr>
        <w:t>Burden</w:t>
      </w:r>
      <w:proofErr w:type="spellEnd"/>
      <w:r w:rsidRPr="00252708">
        <w:rPr>
          <w:rFonts w:asciiTheme="minorHAnsi" w:hAnsiTheme="minorHAnsi" w:cstheme="minorHAnsi"/>
          <w:color w:val="000000" w:themeColor="text1"/>
        </w:rPr>
        <w:t xml:space="preserve"> of </w:t>
      </w:r>
      <w:proofErr w:type="spellStart"/>
      <w:r w:rsidRPr="00252708">
        <w:rPr>
          <w:rFonts w:asciiTheme="minorHAnsi" w:hAnsiTheme="minorHAnsi" w:cstheme="minorHAnsi"/>
          <w:color w:val="000000" w:themeColor="text1"/>
        </w:rPr>
        <w:t>Disease</w:t>
      </w:r>
      <w:proofErr w:type="spellEnd"/>
      <w:r w:rsidRPr="00252708">
        <w:rPr>
          <w:rFonts w:asciiTheme="minorHAnsi" w:hAnsiTheme="minorHAnsi" w:cstheme="minorHAnsi"/>
          <w:color w:val="000000" w:themeColor="text1"/>
        </w:rPr>
        <w:t xml:space="preserve"> (GBD), które pozostają oficjalnym źródłem danych dla palenia, alkoholu i </w:t>
      </w:r>
      <w:proofErr w:type="spellStart"/>
      <w:r w:rsidRPr="00252708">
        <w:rPr>
          <w:rFonts w:asciiTheme="minorHAnsi" w:hAnsiTheme="minorHAnsi" w:cstheme="minorHAnsi"/>
          <w:color w:val="000000" w:themeColor="text1"/>
        </w:rPr>
        <w:t>ryzyk</w:t>
      </w:r>
      <w:proofErr w:type="spellEnd"/>
      <w:r w:rsidRPr="00252708">
        <w:rPr>
          <w:rFonts w:asciiTheme="minorHAnsi" w:hAnsiTheme="minorHAnsi" w:cstheme="minorHAnsi"/>
          <w:color w:val="000000" w:themeColor="text1"/>
        </w:rPr>
        <w:t xml:space="preserve"> żywieniowych, województwo łódzkie plasuje się wśród najbardziej obciążonych regionów kraju. W szczególności:</w:t>
      </w:r>
    </w:p>
    <w:p w14:paraId="184FF35B" w14:textId="7CC171DF" w:rsidR="002545A3" w:rsidRPr="00252708" w:rsidRDefault="002545A3" w:rsidP="00E061BA">
      <w:pPr>
        <w:pStyle w:val="Akapitzlist"/>
        <w:numPr>
          <w:ilvl w:val="0"/>
          <w:numId w:val="7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wpływ spożycia alkoholu na DALY w województwie łódzkim jest ok. 32% powyżej średniej krajowej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najwyższy wynik w Polsce,</w:t>
      </w:r>
    </w:p>
    <w:p w14:paraId="4E37BA28" w14:textId="09C4DE3B" w:rsidR="002545A3" w:rsidRPr="00252708" w:rsidRDefault="002545A3" w:rsidP="00E061BA">
      <w:pPr>
        <w:pStyle w:val="Akapitzlist"/>
        <w:numPr>
          <w:ilvl w:val="0"/>
          <w:numId w:val="7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obciążenie związane z paleniem tytoniu znacząco przewyższa średnią krajową i należy do najwyższych w kraju,</w:t>
      </w:r>
    </w:p>
    <w:p w14:paraId="4AED710A" w14:textId="433CFAC6" w:rsidR="002545A3" w:rsidRPr="00252708" w:rsidRDefault="002545A3" w:rsidP="00E061BA">
      <w:pPr>
        <w:pStyle w:val="Akapitzlist"/>
        <w:numPr>
          <w:ilvl w:val="0"/>
          <w:numId w:val="7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ryzyka żywieniowe, w tym wysoki BMI, wysoka podaż cukrów prostych oraz dieta o niskiej wartości odżywczej, zwiększają ryzyko rozwoju próchnicy, chorób przyzębia oraz pogłębiania istniejących zmian patologicznych.</w:t>
      </w:r>
    </w:p>
    <w:p w14:paraId="121664AD"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002104BD" w14:textId="77777777"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 regionie obserwuje się również zróżnicowaną dostępność świadczeń stomatologicznych. Na terenie powiatu bełchatowskiego funkcjonuje 14 poradni udzielających świadczeń </w:t>
      </w:r>
      <w:proofErr w:type="spellStart"/>
      <w:r w:rsidRPr="00252708">
        <w:rPr>
          <w:rFonts w:asciiTheme="minorHAnsi" w:hAnsiTheme="minorHAnsi" w:cstheme="minorHAnsi"/>
          <w:color w:val="000000" w:themeColor="text1"/>
        </w:rPr>
        <w:t>ogólnostomatologicznych</w:t>
      </w:r>
      <w:proofErr w:type="spellEnd"/>
      <w:r w:rsidRPr="00252708">
        <w:rPr>
          <w:rFonts w:asciiTheme="minorHAnsi" w:hAnsiTheme="minorHAnsi" w:cstheme="minorHAnsi"/>
          <w:color w:val="000000" w:themeColor="text1"/>
        </w:rPr>
        <w:t>. Na podstawie weryfikacji aktualnego wykazu umów NFZ (stan na listopad 2025 r.) nie stwierdzono funkcjonowania na terenie Gminy Kleszczów gabinetu stomatologicznego posiadającego kontrakt na świadczenia stomatologiczne finansowane ze środków publicznych. W praktyce oznacza to, że mieszkańcy są zmuszeni do korzystania z usług prywatnych lub świadczeń realizowanych w sąsiednich gminach, co pogłębia bariery w dostępie do opieki stomatologicznej i osłabia ciągłość opieki zdrowotnej. Brak kontraktu NFZ na terenie gminy w połączeniu z wysokim obciążeniem epidemiologicznym regionu istotnie wpływa na poziom zgłaszalności i dostępność działań profilaktycznych.</w:t>
      </w:r>
    </w:p>
    <w:p w14:paraId="0DBF6981" w14:textId="77777777" w:rsidR="002545A3" w:rsidRPr="00252708" w:rsidRDefault="002545A3" w:rsidP="00E061BA">
      <w:pPr>
        <w:spacing w:after="0" w:line="240" w:lineRule="auto"/>
        <w:jc w:val="both"/>
        <w:rPr>
          <w:rFonts w:asciiTheme="minorHAnsi" w:hAnsiTheme="minorHAnsi" w:cstheme="minorHAnsi"/>
          <w:color w:val="000000" w:themeColor="text1"/>
        </w:rPr>
      </w:pPr>
    </w:p>
    <w:p w14:paraId="5383D140" w14:textId="579BCFA2" w:rsidR="002545A3" w:rsidRPr="00252708" w:rsidRDefault="002545A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Wyniki realizacji wcześniejszej edycji lokalnego programu stomatologicznego w gminie Kleszczów potwierdzają, że lokalna sytuacja jest zbieżna z trendami regionalnymi i krajowymi. Zaobserwowano dużą grupę osób dorosłych charakteryzujących się niską świadomością zdrowotną oraz znacznym poziomem zaniedbań higienicznych. Profilaktyka obejmowała jedynie 20</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30% uczestników programu, a stosowanie się do zaleceń </w:t>
      </w:r>
      <w:proofErr w:type="spellStart"/>
      <w:r w:rsidRPr="00252708">
        <w:rPr>
          <w:rFonts w:asciiTheme="minorHAnsi" w:hAnsiTheme="minorHAnsi" w:cstheme="minorHAnsi"/>
          <w:color w:val="000000" w:themeColor="text1"/>
        </w:rPr>
        <w:t>pozabiegowych</w:t>
      </w:r>
      <w:proofErr w:type="spellEnd"/>
      <w:r w:rsidRPr="00252708">
        <w:rPr>
          <w:rFonts w:asciiTheme="minorHAnsi" w:hAnsiTheme="minorHAnsi" w:cstheme="minorHAnsi"/>
          <w:color w:val="000000" w:themeColor="text1"/>
        </w:rPr>
        <w:t xml:space="preserve"> deklarowało zaledwie 10</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15% osób. Wykazano również znaczącą liczbę przypadków wymagających interwencji specjalistycznych, a duża część pacjentów nie korzystała z regularnych wizyt kontrolnych przez okres dłuższy niż 24 miesiące. Brak świadczeniodawcy z kontraktem NFZ na terenie gminy oraz wysokie wskaźniki zapadalności w województwie łódzkim stanowią silne uzasadnienie dla kontynuacji programu polityki zdrowotnej ukierunkowanego na profilaktykę, edukację i wczesne wykrywanie chorób jamy ustnej u osób dorosłych.</w:t>
      </w:r>
    </w:p>
    <w:p w14:paraId="4F4B313A" w14:textId="77777777" w:rsidR="00797F4C" w:rsidRPr="00252708" w:rsidRDefault="00797F4C" w:rsidP="00E061BA">
      <w:pPr>
        <w:spacing w:after="0" w:line="240" w:lineRule="auto"/>
        <w:jc w:val="both"/>
        <w:rPr>
          <w:rFonts w:asciiTheme="minorHAnsi" w:hAnsiTheme="minorHAnsi" w:cstheme="minorHAnsi"/>
          <w:color w:val="000000" w:themeColor="text1"/>
        </w:rPr>
      </w:pPr>
    </w:p>
    <w:p w14:paraId="47D9C9DF" w14:textId="77777777" w:rsidR="00397CC5" w:rsidRPr="00252708" w:rsidRDefault="00397CC5" w:rsidP="00E061BA">
      <w:pPr>
        <w:pStyle w:val="Nagwek2"/>
        <w:spacing w:line="240" w:lineRule="auto"/>
        <w:rPr>
          <w:color w:val="000000" w:themeColor="text1"/>
        </w:rPr>
      </w:pPr>
      <w:bookmarkStart w:id="18" w:name="_Toc172300517"/>
      <w:bookmarkStart w:id="19" w:name="_Toc213756666"/>
      <w:bookmarkStart w:id="20" w:name="_Toc213989816"/>
      <w:r w:rsidRPr="00252708">
        <w:rPr>
          <w:color w:val="000000" w:themeColor="text1"/>
        </w:rPr>
        <w:lastRenderedPageBreak/>
        <w:t>I.3. Opis obecnego postępowania</w:t>
      </w:r>
      <w:bookmarkEnd w:id="18"/>
      <w:bookmarkEnd w:id="19"/>
      <w:bookmarkEnd w:id="20"/>
    </w:p>
    <w:p w14:paraId="70E23427"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Próchnica to choroba, której można zapobiegać, a skuteczność zapobiegania zależy od kompleksowego podejścia obejmującego higienę jamy ustnej, racjonalne żywienie, prawidłowe nawyki behawioralne oraz regularną kontrolę stomatologiczną. W Polsce programy profilaktyczne funkcjonują w ograniczonym zakresie i w przeważającej mierze są skierowane do populacji małoletniej, podczas gdy potrzeby zdrowotne osób dorosłych pozostają w dużej mierze niezaspokojone. Wśród dorosłych obserwuje się niską zgłaszalność na wizyty stomatologiczne finansowane ze środków publicznych oraz znaczne zaniedbania higieniczne i dietetyczne, co przekłada się na rosnący odsetek powikłań i leczenia interwencyjnego.</w:t>
      </w:r>
    </w:p>
    <w:p w14:paraId="30F79E8D"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268A4DBB" w14:textId="2D383025"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Obecne rekomendacje kliniczne, raporty WHO oraz wytyczne towarzystw stomatologicznych nie wskazują jednego, najlepszego uniwersalnego zestawu działań, które powinny być stosowane w programach profilaktyki próchnicy u dorosłych. Podkreśla się jednak, że najskuteczniejsze interwencje to te, które łączą edukację, ocenę indywidualnego ryzyka próchnicy, działania behawioralne i regularne wizyty kontrolne. Wszystkie świadczenia z zakresu indywidualnej profilaktyki stomatologicznej znajdują się obecnie w katalogu świadczeń gwarantowanych, jednak ich realizacja w praktyce bywa ograniczona </w:t>
      </w:r>
      <w:r w:rsidR="004673C9">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szczególnie na terenach, na których nie funkcjonują podmioty posiadające kontrakt z NFZ. W takich przypadkach program polityki zdrowotnej może pełnić funkcję uzupełniającą lub kompensującą, zwiększając dostępność działań edukacyjnych, profilaktycznych i diagnostycznych.</w:t>
      </w:r>
    </w:p>
    <w:p w14:paraId="22D4D5DA"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5A1CDAA5" w14:textId="36190E45"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Rekomendacje podkreślają szczególną rolę działań edukacyjnych. Dotyczą one w szczególności: prawidłowych technik higieny jamy ustnej, zasad stosowania past fluorowych, znaczenia nitkowania i płukanek, redukcji spożycia cukrów prostych, skutków zdrowotnych nieleczonej próchnicy oraz konieczności regularnych kontroli stanu uzębienia. W aktualnych dokumentach (ACFF, FDI, WHO 2021</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2023, rekomendacje ADA i NICE, zalecenia </w:t>
      </w:r>
      <w:proofErr w:type="spellStart"/>
      <w:r w:rsidRPr="00252708">
        <w:rPr>
          <w:rFonts w:asciiTheme="minorHAnsi" w:hAnsiTheme="minorHAnsi" w:cstheme="minorHAnsi"/>
          <w:color w:val="000000" w:themeColor="text1"/>
          <w:sz w:val="24"/>
          <w:szCs w:val="24"/>
        </w:rPr>
        <w:t>AOTMiT</w:t>
      </w:r>
      <w:proofErr w:type="spellEnd"/>
      <w:r w:rsidRPr="00252708">
        <w:rPr>
          <w:rFonts w:asciiTheme="minorHAnsi" w:hAnsiTheme="minorHAnsi" w:cstheme="minorHAnsi"/>
          <w:color w:val="000000" w:themeColor="text1"/>
          <w:sz w:val="24"/>
          <w:szCs w:val="24"/>
        </w:rPr>
        <w:t xml:space="preserve"> 2024</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2025) podkreśla się również konieczność przeprowadzania oceny indywidualnego ryzyka próchnicy (</w:t>
      </w:r>
      <w:proofErr w:type="spellStart"/>
      <w:r w:rsidRPr="00252708">
        <w:rPr>
          <w:rFonts w:asciiTheme="minorHAnsi" w:hAnsiTheme="minorHAnsi" w:cstheme="minorHAnsi"/>
          <w:color w:val="000000" w:themeColor="text1"/>
          <w:sz w:val="24"/>
          <w:szCs w:val="24"/>
        </w:rPr>
        <w:t>Caries</w:t>
      </w:r>
      <w:proofErr w:type="spellEnd"/>
      <w:r w:rsidRPr="00252708">
        <w:rPr>
          <w:rFonts w:asciiTheme="minorHAnsi" w:hAnsiTheme="minorHAnsi" w:cstheme="minorHAnsi"/>
          <w:color w:val="000000" w:themeColor="text1"/>
          <w:sz w:val="24"/>
          <w:szCs w:val="24"/>
        </w:rPr>
        <w:t xml:space="preserve"> </w:t>
      </w:r>
      <w:proofErr w:type="spellStart"/>
      <w:r w:rsidRPr="00252708">
        <w:rPr>
          <w:rFonts w:asciiTheme="minorHAnsi" w:hAnsiTheme="minorHAnsi" w:cstheme="minorHAnsi"/>
          <w:color w:val="000000" w:themeColor="text1"/>
          <w:sz w:val="24"/>
          <w:szCs w:val="24"/>
        </w:rPr>
        <w:t>Risk</w:t>
      </w:r>
      <w:proofErr w:type="spellEnd"/>
      <w:r w:rsidRPr="00252708">
        <w:rPr>
          <w:rFonts w:asciiTheme="minorHAnsi" w:hAnsiTheme="minorHAnsi" w:cstheme="minorHAnsi"/>
          <w:color w:val="000000" w:themeColor="text1"/>
          <w:sz w:val="24"/>
          <w:szCs w:val="24"/>
        </w:rPr>
        <w:t xml:space="preserve"> </w:t>
      </w:r>
      <w:proofErr w:type="spellStart"/>
      <w:r w:rsidRPr="00252708">
        <w:rPr>
          <w:rFonts w:asciiTheme="minorHAnsi" w:hAnsiTheme="minorHAnsi" w:cstheme="minorHAnsi"/>
          <w:color w:val="000000" w:themeColor="text1"/>
          <w:sz w:val="24"/>
          <w:szCs w:val="24"/>
        </w:rPr>
        <w:t>Assessment</w:t>
      </w:r>
      <w:proofErr w:type="spellEnd"/>
      <w:r w:rsidRPr="00252708">
        <w:rPr>
          <w:rFonts w:asciiTheme="minorHAnsi" w:hAnsiTheme="minorHAnsi" w:cstheme="minorHAnsi"/>
          <w:color w:val="000000" w:themeColor="text1"/>
          <w:sz w:val="24"/>
          <w:szCs w:val="24"/>
        </w:rPr>
        <w:t>) oraz dostosowywania interwencji do jego poziomu, szczególnie w populacji dorosłych, u których czynniki behawioralne i metaboliczne mają większe znaczenie niż w populacji dziecięcej.</w:t>
      </w:r>
    </w:p>
    <w:p w14:paraId="1FFCCC9A"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4041EF8F" w14:textId="2B2D5764"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Aktualnie na terenie Gminy Kleszczów nie są realizowane żadne dodatkowe programy profilaktyki stomatologicznej dla osób dorosłych, a brak świadczeniodawcy posiadającego kontrakt NFZ dodatkowo ogranicza dostępność świadczeń gwarantowanych. W takiej sytuacji program polityki zdrowotnej staje się narzędziem poszerzającym i uzupełniającym ofertę systemu publicznego, szczególnie w zakresie edukacji, profilaktyki oraz wczesnego wykrywania zmian próchnicowych i chorób przyzębia. Z uwagi na kosztochłonność następstw nieleczonej próchnicy </w:t>
      </w:r>
      <w:r w:rsidR="004673C9">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obejmujących leczenie zachowawcze, </w:t>
      </w:r>
      <w:proofErr w:type="spellStart"/>
      <w:r w:rsidRPr="00252708">
        <w:rPr>
          <w:rFonts w:asciiTheme="minorHAnsi" w:hAnsiTheme="minorHAnsi" w:cstheme="minorHAnsi"/>
          <w:color w:val="000000" w:themeColor="text1"/>
          <w:sz w:val="24"/>
          <w:szCs w:val="24"/>
        </w:rPr>
        <w:t>endodontyczne</w:t>
      </w:r>
      <w:proofErr w:type="spellEnd"/>
      <w:r w:rsidRPr="00252708">
        <w:rPr>
          <w:rFonts w:asciiTheme="minorHAnsi" w:hAnsiTheme="minorHAnsi" w:cstheme="minorHAnsi"/>
          <w:color w:val="000000" w:themeColor="text1"/>
          <w:sz w:val="24"/>
          <w:szCs w:val="24"/>
        </w:rPr>
        <w:t xml:space="preserve">, zabiegi chirurgiczne, protetyczne oraz hospitalizacje </w:t>
      </w:r>
      <w:r w:rsidR="004673C9">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działania profilaktyczne stanowią interwencję opłacalną zarówno z punktu widzenia zdrowia publicznego, jak i ekonomiki ochrony zdrowia.</w:t>
      </w:r>
    </w:p>
    <w:p w14:paraId="3C9022F5"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2971CD8F" w14:textId="1A10A0B9" w:rsidR="00C71E27" w:rsidRPr="00252708" w:rsidRDefault="00C71E27" w:rsidP="00E061BA">
      <w:pPr>
        <w:pStyle w:val="Nagwek3"/>
        <w:numPr>
          <w:ilvl w:val="0"/>
          <w:numId w:val="0"/>
        </w:numPr>
        <w:spacing w:before="0" w:line="240" w:lineRule="auto"/>
        <w:rPr>
          <w:color w:val="000000" w:themeColor="text1"/>
        </w:rPr>
      </w:pPr>
      <w:bookmarkStart w:id="21" w:name="_Toc213989817"/>
      <w:r w:rsidRPr="00252708">
        <w:rPr>
          <w:color w:val="000000" w:themeColor="text1"/>
        </w:rPr>
        <w:t>Świadczenia gwarantowane</w:t>
      </w:r>
      <w:bookmarkEnd w:id="21"/>
    </w:p>
    <w:p w14:paraId="0D7D3256" w14:textId="0AF293CE"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Zakres świadczeń stomatologicznych finansowanych ze środków publicznych określają aktualne akty prawne Ministra Zdrowia:</w:t>
      </w:r>
    </w:p>
    <w:p w14:paraId="1700D2F7" w14:textId="4F0E8055" w:rsidR="00C71E27" w:rsidRPr="00252708" w:rsidRDefault="00C71E27" w:rsidP="00E061BA">
      <w:pPr>
        <w:pStyle w:val="Textbody"/>
        <w:numPr>
          <w:ilvl w:val="0"/>
          <w:numId w:val="72"/>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Obwieszczenie Ministra Zdrowia z dnia 15 marca 2024 r. w sprawie ogłoszenia </w:t>
      </w:r>
      <w:r w:rsidRPr="00252708">
        <w:rPr>
          <w:rFonts w:asciiTheme="minorHAnsi" w:hAnsiTheme="minorHAnsi" w:cstheme="minorHAnsi"/>
          <w:color w:val="000000" w:themeColor="text1"/>
          <w:sz w:val="24"/>
          <w:szCs w:val="24"/>
        </w:rPr>
        <w:lastRenderedPageBreak/>
        <w:t xml:space="preserve">jednolitego tekstu rozporządzenia Ministra Zdrowia w sprawie świadczeń gwarantowanych z zakresu leczenia stomatologicznego (Dz.U. 2024 poz. 545) </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akt obowiązujący na listopad 2025 r.</w:t>
      </w:r>
    </w:p>
    <w:p w14:paraId="15AA1507"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3A7F0891" w14:textId="78975ED6"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Rozporządzenie to, wraz z załącznikami, określa wykazy świadczeń gwarantowanych oraz warunki ich realizacji dla populacji dorosłych, obejmujące m.in.:</w:t>
      </w:r>
    </w:p>
    <w:p w14:paraId="3678874E" w14:textId="06DC874B" w:rsidR="00C71E27" w:rsidRPr="00252708" w:rsidRDefault="00C71E27" w:rsidP="00E061BA">
      <w:pPr>
        <w:pStyle w:val="Textbody"/>
        <w:numPr>
          <w:ilvl w:val="0"/>
          <w:numId w:val="73"/>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świadczenia </w:t>
      </w:r>
      <w:proofErr w:type="spellStart"/>
      <w:r w:rsidRPr="00252708">
        <w:rPr>
          <w:rFonts w:asciiTheme="minorHAnsi" w:hAnsiTheme="minorHAnsi" w:cstheme="minorHAnsi"/>
          <w:color w:val="000000" w:themeColor="text1"/>
          <w:sz w:val="24"/>
          <w:szCs w:val="24"/>
        </w:rPr>
        <w:t>ogólnostomatologiczne</w:t>
      </w:r>
      <w:proofErr w:type="spellEnd"/>
      <w:r w:rsidRPr="00252708">
        <w:rPr>
          <w:rFonts w:asciiTheme="minorHAnsi" w:hAnsiTheme="minorHAnsi" w:cstheme="minorHAnsi"/>
          <w:color w:val="000000" w:themeColor="text1"/>
          <w:sz w:val="24"/>
          <w:szCs w:val="24"/>
        </w:rPr>
        <w:t>,</w:t>
      </w:r>
    </w:p>
    <w:p w14:paraId="48EB9300" w14:textId="553F0F0D" w:rsidR="00C71E27" w:rsidRPr="00252708" w:rsidRDefault="00C71E27" w:rsidP="00E061BA">
      <w:pPr>
        <w:pStyle w:val="Textbody"/>
        <w:numPr>
          <w:ilvl w:val="0"/>
          <w:numId w:val="73"/>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świadczenia </w:t>
      </w:r>
      <w:proofErr w:type="spellStart"/>
      <w:r w:rsidRPr="00252708">
        <w:rPr>
          <w:rFonts w:asciiTheme="minorHAnsi" w:hAnsiTheme="minorHAnsi" w:cstheme="minorHAnsi"/>
          <w:color w:val="000000" w:themeColor="text1"/>
          <w:sz w:val="24"/>
          <w:szCs w:val="24"/>
        </w:rPr>
        <w:t>ogólnostomatologiczne</w:t>
      </w:r>
      <w:proofErr w:type="spellEnd"/>
      <w:r w:rsidRPr="00252708">
        <w:rPr>
          <w:rFonts w:asciiTheme="minorHAnsi" w:hAnsiTheme="minorHAnsi" w:cstheme="minorHAnsi"/>
          <w:color w:val="000000" w:themeColor="text1"/>
          <w:sz w:val="24"/>
          <w:szCs w:val="24"/>
        </w:rPr>
        <w:t xml:space="preserve"> udzielane w znieczuleniu ogólnym,</w:t>
      </w:r>
    </w:p>
    <w:p w14:paraId="107354C6" w14:textId="6F315883" w:rsidR="00C71E27" w:rsidRPr="00252708" w:rsidRDefault="00C71E27" w:rsidP="00E061BA">
      <w:pPr>
        <w:pStyle w:val="Textbody"/>
        <w:numPr>
          <w:ilvl w:val="0"/>
          <w:numId w:val="73"/>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świadczenia dla pacjentów z grup wysokiego ryzyka chorób zakaźnych,</w:t>
      </w:r>
    </w:p>
    <w:p w14:paraId="3387E761" w14:textId="531D7DEB" w:rsidR="00C71E27" w:rsidRPr="00252708" w:rsidRDefault="00C71E27" w:rsidP="00E061BA">
      <w:pPr>
        <w:pStyle w:val="Textbody"/>
        <w:numPr>
          <w:ilvl w:val="0"/>
          <w:numId w:val="73"/>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świadczenia chirurgii stomatologicznej i periodontologii,</w:t>
      </w:r>
    </w:p>
    <w:p w14:paraId="7FC43798" w14:textId="2D74829B" w:rsidR="00C71E27" w:rsidRPr="00252708" w:rsidRDefault="00C71E27" w:rsidP="00E061BA">
      <w:pPr>
        <w:pStyle w:val="Textbody"/>
        <w:numPr>
          <w:ilvl w:val="0"/>
          <w:numId w:val="73"/>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świadczenia protetyki stomatologicznej,</w:t>
      </w:r>
    </w:p>
    <w:p w14:paraId="2595CDBD" w14:textId="69C32CCD" w:rsidR="00C71E27" w:rsidRPr="00252708" w:rsidRDefault="00C71E27" w:rsidP="00E061BA">
      <w:pPr>
        <w:pStyle w:val="Textbody"/>
        <w:numPr>
          <w:ilvl w:val="0"/>
          <w:numId w:val="73"/>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świadczenia protetyczne dla pacjentów po leczeniu onkologicznym,</w:t>
      </w:r>
    </w:p>
    <w:p w14:paraId="7F028760" w14:textId="7F9AB306" w:rsidR="00C71E27" w:rsidRPr="00252708" w:rsidRDefault="00C71E27" w:rsidP="00E061BA">
      <w:pPr>
        <w:pStyle w:val="Textbody"/>
        <w:numPr>
          <w:ilvl w:val="0"/>
          <w:numId w:val="73"/>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świadczenia stomatologicznej pomocy doraźnej.</w:t>
      </w:r>
    </w:p>
    <w:p w14:paraId="1F10652A"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1D308597" w14:textId="03C8FA8B"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W załączniku nr 11 określono wykaz materiałów stomatologicznych dostępnych w ramach świadczeń gwarantowanych. W populacji dorosłych obowiązują m.in.:</w:t>
      </w:r>
    </w:p>
    <w:p w14:paraId="6981B9DC" w14:textId="24A62AF9" w:rsidR="00C71E27" w:rsidRPr="00252708" w:rsidRDefault="00C71E27" w:rsidP="00E061BA">
      <w:pPr>
        <w:pStyle w:val="Textbody"/>
        <w:numPr>
          <w:ilvl w:val="0"/>
          <w:numId w:val="74"/>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materiały chemoutwardzalne do wypełnień w odcinku przednim,</w:t>
      </w:r>
    </w:p>
    <w:p w14:paraId="30C41C1E" w14:textId="15CB5393" w:rsidR="00C71E27" w:rsidRPr="00252708" w:rsidRDefault="00C71E27" w:rsidP="00E061BA">
      <w:pPr>
        <w:pStyle w:val="Textbody"/>
        <w:numPr>
          <w:ilvl w:val="0"/>
          <w:numId w:val="74"/>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amalgamat kapsułkowy typu non gamma 2,</w:t>
      </w:r>
    </w:p>
    <w:p w14:paraId="6E7773A7" w14:textId="014D131A" w:rsidR="00C71E27" w:rsidRPr="00252708" w:rsidRDefault="00C71E27" w:rsidP="00E061BA">
      <w:pPr>
        <w:pStyle w:val="Textbody"/>
        <w:numPr>
          <w:ilvl w:val="0"/>
          <w:numId w:val="74"/>
        </w:numPr>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materiały kompozytowe </w:t>
      </w:r>
      <w:proofErr w:type="spellStart"/>
      <w:r w:rsidRPr="00252708">
        <w:rPr>
          <w:rFonts w:asciiTheme="minorHAnsi" w:hAnsiTheme="minorHAnsi" w:cstheme="minorHAnsi"/>
          <w:color w:val="000000" w:themeColor="text1"/>
          <w:sz w:val="24"/>
          <w:szCs w:val="24"/>
        </w:rPr>
        <w:t>światłoutwardzalne</w:t>
      </w:r>
      <w:proofErr w:type="spellEnd"/>
      <w:r w:rsidRPr="00252708">
        <w:rPr>
          <w:rFonts w:asciiTheme="minorHAnsi" w:hAnsiTheme="minorHAnsi" w:cstheme="minorHAnsi"/>
          <w:color w:val="000000" w:themeColor="text1"/>
          <w:sz w:val="24"/>
          <w:szCs w:val="24"/>
        </w:rPr>
        <w:t xml:space="preserve"> </w:t>
      </w:r>
      <w:r w:rsidR="004673C9">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wyłącznie w ściśle określonych wskazaniach (m.in. dzieci, urazy, odcinek przedni).</w:t>
      </w:r>
    </w:p>
    <w:p w14:paraId="779CB5D1"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51F7FF32"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W zakresie profilaktyki przepisy rozporządzenia nadal obejmują przede wszystkim populację dzieci i młodzieży do ukończenia 19. roku życia, a także kobiety w ciąży i połogu. Profilaktyczne świadczenia oferowane dorosłym w ramach systemu publicznego są ograniczone, co dodatkowo zwiększa konieczność wdrażania programów lokalnych.</w:t>
      </w:r>
    </w:p>
    <w:p w14:paraId="32060D23" w14:textId="77777777"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p>
    <w:p w14:paraId="36F86CA2" w14:textId="7FC578BE" w:rsidR="00C71E27" w:rsidRPr="00252708" w:rsidRDefault="00C71E27"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 xml:space="preserve">W praktyce oznacza to, że populacja dorosłych nie jest standardowo obejmowana świadczeniami profilaktycznymi finansowanymi ze środków publicznych, a większość działań w zakresie profilaktyki i wczesnego wykrywania zmian próchnicowych jest realizowana poza systemem publicznym </w:t>
      </w:r>
      <w:r w:rsidR="004673C9">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 xml:space="preserve"> zwykle odpłatnie. W gminach, w których nie funkcjonują gabinety z kontraktem NFZ (w tym w Gminie Kleszczów na dzień listopad 2025 r.), dostęp do świadczeń gwarantowanych w praktyce nie istnieje, co istotnie uzasadnia konieczność prowadzenia lokalnego programu polityki zdrowotnej.</w:t>
      </w:r>
    </w:p>
    <w:p w14:paraId="7058E56B" w14:textId="0D214C1D" w:rsidR="00415563" w:rsidRPr="00252708" w:rsidRDefault="00415563"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1DF7D0B9" w14:textId="77777777" w:rsidR="00397CC5" w:rsidRPr="00252708" w:rsidRDefault="00397CC5" w:rsidP="00E061BA">
      <w:pPr>
        <w:pStyle w:val="Nagwek1"/>
        <w:spacing w:before="0" w:line="240" w:lineRule="auto"/>
        <w:jc w:val="both"/>
        <w:rPr>
          <w:rFonts w:ascii="Calibri" w:hAnsi="Calibri" w:cs="Calibri"/>
          <w:color w:val="000000" w:themeColor="text1"/>
          <w:sz w:val="24"/>
          <w:szCs w:val="24"/>
        </w:rPr>
      </w:pPr>
      <w:bookmarkStart w:id="22" w:name="_Toc115078050"/>
      <w:bookmarkStart w:id="23" w:name="_Toc213756667"/>
      <w:bookmarkStart w:id="24" w:name="_Toc213989818"/>
      <w:r w:rsidRPr="00252708">
        <w:rPr>
          <w:rFonts w:ascii="Calibri" w:hAnsi="Calibri" w:cs="Calibri"/>
          <w:color w:val="000000" w:themeColor="text1"/>
          <w:sz w:val="24"/>
          <w:szCs w:val="24"/>
        </w:rPr>
        <w:lastRenderedPageBreak/>
        <w:t>II. Cele programu polityki zdrowotnej i mierniki efektywności jego realizacji</w:t>
      </w:r>
      <w:bookmarkEnd w:id="22"/>
      <w:bookmarkEnd w:id="23"/>
      <w:bookmarkEnd w:id="24"/>
    </w:p>
    <w:p w14:paraId="470F0766" w14:textId="77777777" w:rsidR="00397CC5" w:rsidRPr="00252708" w:rsidRDefault="00397CC5" w:rsidP="00E061BA">
      <w:pPr>
        <w:pStyle w:val="Nagwek2"/>
        <w:spacing w:line="240" w:lineRule="auto"/>
        <w:rPr>
          <w:color w:val="000000" w:themeColor="text1"/>
        </w:rPr>
      </w:pPr>
      <w:bookmarkStart w:id="25" w:name="_Toc115078051"/>
      <w:bookmarkStart w:id="26" w:name="_Toc213756668"/>
      <w:bookmarkStart w:id="27" w:name="_Toc213989819"/>
      <w:r w:rsidRPr="00252708">
        <w:rPr>
          <w:color w:val="000000" w:themeColor="text1"/>
        </w:rPr>
        <w:t>II.1 Cel główny</w:t>
      </w:r>
      <w:bookmarkEnd w:id="25"/>
      <w:bookmarkEnd w:id="26"/>
      <w:bookmarkEnd w:id="27"/>
    </w:p>
    <w:p w14:paraId="6977D2A4" w14:textId="067DA3D0" w:rsidR="00C71E27" w:rsidRPr="00252708" w:rsidRDefault="00C71E27" w:rsidP="00E061BA">
      <w:pPr>
        <w:tabs>
          <w:tab w:val="left" w:pos="0"/>
        </w:tabs>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Poprawa stanu zdrowia jamy ustnej pełnoletnich osób uczestniczących w programie, zamieszkałych na terenie Gminy Kleszczów, poprzez zmniejszenie liczby aktywnych zmian próchnicowych oraz zwiększenie odsetka osób stosujących prawidłowe zachowania higieniczne i profilaktyczne, w latach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2028. Osiągnięcie celu głównego będzie mierzone poprzez porównanie wyników oceny stanu jamy ustnej oraz </w:t>
      </w:r>
      <w:proofErr w:type="spellStart"/>
      <w:r w:rsidRPr="00252708">
        <w:rPr>
          <w:rFonts w:asciiTheme="minorHAnsi" w:hAnsiTheme="minorHAnsi" w:cstheme="minorHAnsi"/>
          <w:color w:val="000000" w:themeColor="text1"/>
        </w:rPr>
        <w:t>zachowań</w:t>
      </w:r>
      <w:proofErr w:type="spellEnd"/>
      <w:r w:rsidRPr="00252708">
        <w:rPr>
          <w:rFonts w:asciiTheme="minorHAnsi" w:hAnsiTheme="minorHAnsi" w:cstheme="minorHAnsi"/>
          <w:color w:val="000000" w:themeColor="text1"/>
        </w:rPr>
        <w:t xml:space="preserve"> zdrowotnych uczestników przed rozpoczęciem programu i po jego zakończeniu.</w:t>
      </w:r>
    </w:p>
    <w:p w14:paraId="0C1F4430" w14:textId="77777777" w:rsidR="00C71E27" w:rsidRPr="00252708" w:rsidRDefault="00C71E27" w:rsidP="00E061BA">
      <w:pPr>
        <w:spacing w:after="0" w:line="240" w:lineRule="auto"/>
        <w:jc w:val="both"/>
        <w:rPr>
          <w:rFonts w:asciiTheme="minorHAnsi" w:hAnsiTheme="minorHAnsi" w:cstheme="minorHAnsi"/>
          <w:color w:val="000000" w:themeColor="text1"/>
        </w:rPr>
      </w:pPr>
    </w:p>
    <w:p w14:paraId="5583D78C" w14:textId="77777777" w:rsidR="00397CC5" w:rsidRPr="00252708" w:rsidRDefault="00397CC5" w:rsidP="00E061BA">
      <w:pPr>
        <w:pStyle w:val="Nagwek2"/>
        <w:spacing w:line="240" w:lineRule="auto"/>
        <w:rPr>
          <w:color w:val="000000" w:themeColor="text1"/>
        </w:rPr>
      </w:pPr>
      <w:bookmarkStart w:id="28" w:name="_Toc115078052"/>
      <w:bookmarkStart w:id="29" w:name="_Toc213756669"/>
      <w:bookmarkStart w:id="30" w:name="_Toc213989820"/>
      <w:r w:rsidRPr="00252708">
        <w:rPr>
          <w:color w:val="000000" w:themeColor="text1"/>
        </w:rPr>
        <w:t>II. 2 Cele szczegółowe</w:t>
      </w:r>
      <w:bookmarkEnd w:id="28"/>
      <w:bookmarkEnd w:id="29"/>
      <w:bookmarkEnd w:id="30"/>
    </w:p>
    <w:p w14:paraId="71EF8297" w14:textId="74704B2A" w:rsidR="00C71E27" w:rsidRPr="00252708" w:rsidRDefault="00C71E27" w:rsidP="00E061BA">
      <w:pPr>
        <w:pStyle w:val="Akapitzlist"/>
        <w:numPr>
          <w:ilvl w:val="0"/>
          <w:numId w:val="75"/>
        </w:numPr>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Podniesienie poziomu wiedzy zdrowotnej dotyczącej czynników ryzyka, zasad higieny jamy ustnej oraz profilaktyki próchnicy u pełnoletnich mieszkańców Gminy Kleszczów biorących udział w działaniach edukacyjnych programu, w latach 2026</w:t>
      </w:r>
      <w:r w:rsidR="00E061BA">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 rozumiane jako wzrost wyniku testu wiedzy o co najmniej 25% w porównaniu z wynikiem wyjściowym.</w:t>
      </w:r>
    </w:p>
    <w:p w14:paraId="0C71D5AB" w14:textId="1437805D" w:rsidR="00C71E27" w:rsidRPr="00252708" w:rsidRDefault="00C71E27" w:rsidP="00E061BA">
      <w:pPr>
        <w:pStyle w:val="Akapitzlist"/>
        <w:numPr>
          <w:ilvl w:val="0"/>
          <w:numId w:val="75"/>
        </w:numPr>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Zwiększenie odsetka pełnoletnich osób stosujących prawidłowe techniki higieny jamy ustnej (mycie zębów co najmniej dwa razy dziennie oraz stosowanie dodatkowych form higieny) w populacji objętej programem, w latach 2026</w:t>
      </w:r>
      <w:r w:rsidR="00E061BA">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 poprzez uzyskanie wzrostu tego odsetka o co najmniej 20% względem wartości wyjściowej.</w:t>
      </w:r>
    </w:p>
    <w:p w14:paraId="061EA983" w14:textId="40547B29" w:rsidR="00C71E27" w:rsidRPr="00252708" w:rsidRDefault="00C71E27" w:rsidP="00E061BA">
      <w:pPr>
        <w:pStyle w:val="Akapitzlist"/>
        <w:numPr>
          <w:ilvl w:val="0"/>
          <w:numId w:val="75"/>
        </w:numPr>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Zwiększenie odsetka osób dorosłych, u których wykonano profesjonalną ocenę stanu jamy ustnej wraz z oceną indywidualnego ryzyka próchnicy, tak aby co najmniej 85% uczestników programu zostało objętych pełną oceną kliniczną w latach 2026</w:t>
      </w:r>
      <w:r w:rsidR="00E061BA">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w:t>
      </w:r>
    </w:p>
    <w:p w14:paraId="013E3A57" w14:textId="3461DCBF" w:rsidR="00C71E27" w:rsidRPr="00252708" w:rsidRDefault="00C71E27" w:rsidP="00E061BA">
      <w:pPr>
        <w:pStyle w:val="Akapitzlist"/>
        <w:numPr>
          <w:ilvl w:val="0"/>
          <w:numId w:val="75"/>
        </w:numPr>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Zmniejszenie liczby aktywnych zmian próchnicowych wśród uczestników programu poprzez uzyskanie poprawy parametrów wskaźnika PUW dla zębów stałych co najmniej u 15% uczestników programu, w latach 2026</w:t>
      </w:r>
      <w:r w:rsidR="00E061BA">
        <w:rPr>
          <w:lang w:eastAsia="pl-PL"/>
        </w:rPr>
        <w:t>-</w:t>
      </w:r>
      <w:r w:rsidRPr="00252708">
        <w:rPr>
          <w:rFonts w:asciiTheme="minorHAnsi" w:eastAsia="Times New Roman" w:hAnsiTheme="minorHAnsi" w:cstheme="minorHAnsi"/>
          <w:color w:val="000000" w:themeColor="text1"/>
          <w:lang w:eastAsia="pl-PL"/>
        </w:rPr>
        <w:t>2028.</w:t>
      </w:r>
    </w:p>
    <w:p w14:paraId="51F8C548" w14:textId="77777777" w:rsidR="00EF599F" w:rsidRPr="00252708" w:rsidRDefault="00EF599F" w:rsidP="00E061BA">
      <w:pPr>
        <w:tabs>
          <w:tab w:val="left" w:pos="0"/>
        </w:tabs>
        <w:spacing w:after="0" w:line="240" w:lineRule="auto"/>
        <w:jc w:val="both"/>
        <w:rPr>
          <w:rFonts w:asciiTheme="minorHAnsi" w:hAnsiTheme="minorHAnsi" w:cstheme="minorHAnsi"/>
          <w:color w:val="000000" w:themeColor="text1"/>
        </w:rPr>
      </w:pPr>
    </w:p>
    <w:p w14:paraId="71C2A9D6" w14:textId="77777777" w:rsidR="00397CC5" w:rsidRPr="00252708" w:rsidRDefault="00397CC5" w:rsidP="00E061BA">
      <w:pPr>
        <w:pStyle w:val="Nagwek2"/>
        <w:spacing w:line="240" w:lineRule="auto"/>
        <w:rPr>
          <w:color w:val="000000" w:themeColor="text1"/>
        </w:rPr>
      </w:pPr>
      <w:bookmarkStart w:id="31" w:name="_Toc213756670"/>
      <w:bookmarkStart w:id="32" w:name="_Toc213989821"/>
      <w:r w:rsidRPr="00252708">
        <w:rPr>
          <w:color w:val="000000" w:themeColor="text1"/>
        </w:rPr>
        <w:t>II.3 Mierniki efektywności realizacji programu polityki zdrowotnej</w:t>
      </w:r>
      <w:bookmarkEnd w:id="31"/>
      <w:bookmarkEnd w:id="32"/>
    </w:p>
    <w:p w14:paraId="223D0EF3" w14:textId="250517C1" w:rsidR="00C71E27" w:rsidRPr="00252708" w:rsidRDefault="00C71E27" w:rsidP="00E061BA">
      <w:pPr>
        <w:pStyle w:val="Akapitzlist"/>
        <w:numPr>
          <w:ilvl w:val="0"/>
          <w:numId w:val="76"/>
        </w:num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Odsetek osób, u których stwierdzono poprawę stanu zdrowia jamy ustnej w oparciu o wartości wskaźnika PUW dla zębów stałych, w stosunku do wszystkich uczestników programu pełnoletnich mieszkańców Gminy Kleszczów, w latach 2026</w:t>
      </w:r>
      <w:r w:rsidR="00E061BA">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 przyjmując za wartość oczekiwaną co najmniej 15% poprawy względem wartości wyjściowej.</w:t>
      </w:r>
    </w:p>
    <w:p w14:paraId="1B734A16" w14:textId="24AACF73" w:rsidR="00C71E27" w:rsidRPr="00252708" w:rsidRDefault="00C71E27" w:rsidP="00E061BA">
      <w:pPr>
        <w:pStyle w:val="Akapitzlist"/>
        <w:numPr>
          <w:ilvl w:val="0"/>
          <w:numId w:val="76"/>
        </w:num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 xml:space="preserve">Odsetek osób, u których odnotowano wzrost poziomu wiedzy zdrowotnej dotyczącej profilaktyki próchnicy, czynników ryzyka oraz zasad higieny jamy ustnej, mierzony różnicą pomiędzy wynikiem </w:t>
      </w:r>
      <w:proofErr w:type="spellStart"/>
      <w:r w:rsidRPr="00252708">
        <w:rPr>
          <w:rFonts w:asciiTheme="minorHAnsi" w:eastAsia="Times New Roman" w:hAnsiTheme="minorHAnsi" w:cstheme="minorHAnsi"/>
          <w:color w:val="000000" w:themeColor="text1"/>
          <w:lang w:eastAsia="pl-PL"/>
        </w:rPr>
        <w:t>pre</w:t>
      </w:r>
      <w:proofErr w:type="spellEnd"/>
      <w:r w:rsidRPr="00252708">
        <w:rPr>
          <w:rFonts w:asciiTheme="minorHAnsi" w:eastAsia="Times New Roman" w:hAnsiTheme="minorHAnsi" w:cstheme="minorHAnsi"/>
          <w:color w:val="000000" w:themeColor="text1"/>
          <w:lang w:eastAsia="pl-PL"/>
        </w:rPr>
        <w:t>-testu i post-testu, w latach 2026</w:t>
      </w:r>
      <w:r w:rsidR="00E061BA">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 przyjmując wzrost wyniku testu o co najmniej 25% jako wartość oczekiwaną.</w:t>
      </w:r>
    </w:p>
    <w:p w14:paraId="30EDDE3F" w14:textId="3F20299A" w:rsidR="00C71E27" w:rsidRPr="00252708" w:rsidRDefault="00C71E27" w:rsidP="00E061BA">
      <w:pPr>
        <w:pStyle w:val="Akapitzlist"/>
        <w:numPr>
          <w:ilvl w:val="0"/>
          <w:numId w:val="76"/>
        </w:num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Odsetek pełnoletnich osób deklarujących stosowanie prawidłowych technik higieny jamy ustnej (mycie zębów co najmniej dwa razy dziennie oraz stosowanie dodatkowych form higieny), w stosunku do wszystkich uczestników programu, w latach 2026</w:t>
      </w:r>
      <w:r w:rsidR="00E061BA">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 przyjmując wzrost tego odsetka o co najmniej 20% jako wartość oczekiwaną.</w:t>
      </w:r>
    </w:p>
    <w:p w14:paraId="3073EFD4" w14:textId="3005708C" w:rsidR="00C71E27" w:rsidRPr="00252708" w:rsidRDefault="00C71E27" w:rsidP="00E061BA">
      <w:pPr>
        <w:pStyle w:val="Akapitzlist"/>
        <w:numPr>
          <w:ilvl w:val="0"/>
          <w:numId w:val="76"/>
        </w:num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Odsetek uczestników, u których wykonano ocenę stanu jamy ustnej oraz ocenę indywidualnego ryzyka próchnicy, w latach 2026</w:t>
      </w:r>
      <w:r w:rsidR="00E061BA">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2028, przyjmując za wartość oczekiwaną objęcie pełną oceną co najmniej 85% osób zakwalifikowanych do programu.</w:t>
      </w:r>
    </w:p>
    <w:p w14:paraId="6AC462CB" w14:textId="77777777" w:rsidR="00C71E27" w:rsidRPr="00252708" w:rsidRDefault="00C71E27"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3F75743D"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lastRenderedPageBreak/>
        <w:t>Wartości wskaźników określane będą zarówno przed, jak i po realizacji programu, gdyż dopiero uzyskana zmiana w zakresie tych wartości oraz jej wielkość, stanowią o wadze uzyskanego efektu programu.</w:t>
      </w:r>
    </w:p>
    <w:p w14:paraId="17F91EE4"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4B22E113" w14:textId="54333565"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Pomiar efektywności będzie prowadzony w sposób ciągły - po każdym roku realizacji oraz w ramach ewaluacji końcowej. Wskaźniki będą analizowane z wykorzystaniem danych źródłowych: wyników testów wiedzy, dokumentacji realizatora programu, ankiet satysfakcji oraz danych epidemiologicznych NFZ i POZ.</w:t>
      </w:r>
    </w:p>
    <w:p w14:paraId="1421845A"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64DF1A21" w14:textId="55F2074D"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Przyjęte wartości docelowe dla celu głównego oraz celów szczegółowych programu oparto na dotychczasowych doświadczeniach innych jednostek samorządu terytorialnego, które realizowały podobne programy z zakresu profilaktyki próchnicy. Procentowy poziom skuteczności działań mieści się w przedziale realnych i osiągalnych wyników potwierdzonych zarówno przez realizatorów programów JST, jak i praktykę kliniczno-epidemiologiczną.</w:t>
      </w:r>
    </w:p>
    <w:p w14:paraId="5DFA4EFC"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5E180732" w14:textId="66B50212"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Wartości te zostały również zweryfikowane w trakcie konsultacji z ekspertami i przyjęte jako możliwe do uzyskania przy założeniu niezmienionego poziomu finansowania. W przypadku zmian organizacyjnych lub finansowych wartości celów będą poddawane stosownej korekcie po każdym roku realizacji, z zachowaniem ciągłości oceny efektywności.</w:t>
      </w:r>
    </w:p>
    <w:p w14:paraId="505AEE93" w14:textId="77777777" w:rsidR="00A06831" w:rsidRPr="00252708" w:rsidRDefault="00A06831"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4034A283" w14:textId="5AD8F5CF" w:rsidR="00C71E27" w:rsidRPr="00252708" w:rsidRDefault="00C71E27" w:rsidP="00E061BA">
      <w:pPr>
        <w:shd w:val="clear" w:color="auto" w:fill="FFFFFF"/>
        <w:spacing w:after="0" w:line="240" w:lineRule="auto"/>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Wartości wszystkich wskaźników będą określane zarówno przed rozpoczęciem programu, jak i po jego zakończeniu, a uzyskana zmiana oraz jej wielkość będą stanowić podstawę oceny skuteczności programu.</w:t>
      </w:r>
    </w:p>
    <w:p w14:paraId="684FD5EB" w14:textId="77777777" w:rsidR="00C71E27" w:rsidRPr="00252708" w:rsidRDefault="00C71E27" w:rsidP="00E061BA">
      <w:pPr>
        <w:shd w:val="clear" w:color="auto" w:fill="FFFFFF"/>
        <w:spacing w:after="0" w:line="240" w:lineRule="auto"/>
        <w:jc w:val="both"/>
        <w:rPr>
          <w:rFonts w:asciiTheme="minorHAnsi" w:eastAsia="Times New Roman" w:hAnsiTheme="minorHAnsi" w:cstheme="minorHAnsi"/>
          <w:color w:val="000000" w:themeColor="text1"/>
          <w:lang w:eastAsia="pl-PL"/>
        </w:rPr>
      </w:pPr>
    </w:p>
    <w:p w14:paraId="742F6059" w14:textId="6176027A" w:rsidR="00EF599F" w:rsidRPr="00252708" w:rsidRDefault="00EF599F" w:rsidP="00E061BA">
      <w:pPr>
        <w:tabs>
          <w:tab w:val="left" w:pos="0"/>
        </w:tabs>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4BCC1E37"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33" w:name="_Toc115078054"/>
      <w:bookmarkStart w:id="34" w:name="_Toc213756671"/>
      <w:bookmarkStart w:id="35" w:name="_Toc213989822"/>
      <w:r w:rsidRPr="00252708">
        <w:rPr>
          <w:rFonts w:asciiTheme="minorHAnsi" w:hAnsiTheme="minorHAnsi" w:cstheme="minorHAnsi"/>
          <w:color w:val="000000" w:themeColor="text1"/>
          <w:sz w:val="24"/>
          <w:szCs w:val="24"/>
        </w:rPr>
        <w:lastRenderedPageBreak/>
        <w:t xml:space="preserve">III. Charakterystyka populacji docelowej oraz </w:t>
      </w:r>
      <w:bookmarkEnd w:id="33"/>
      <w:r w:rsidRPr="00252708">
        <w:rPr>
          <w:rFonts w:asciiTheme="minorHAnsi" w:hAnsiTheme="minorHAnsi" w:cstheme="minorHAnsi"/>
          <w:color w:val="000000" w:themeColor="text1"/>
          <w:sz w:val="24"/>
          <w:szCs w:val="24"/>
        </w:rPr>
        <w:t>charakterystyka interwencji, jakie są planowane w ramach programu polityki zdrowotnej</w:t>
      </w:r>
      <w:bookmarkEnd w:id="34"/>
      <w:bookmarkEnd w:id="35"/>
    </w:p>
    <w:p w14:paraId="70AFEF6E" w14:textId="77777777" w:rsidR="00A06831" w:rsidRPr="00252708" w:rsidRDefault="00A06831" w:rsidP="00E061BA">
      <w:pPr>
        <w:pStyle w:val="Nagwek2"/>
        <w:spacing w:line="240" w:lineRule="auto"/>
        <w:rPr>
          <w:color w:val="000000" w:themeColor="text1"/>
        </w:rPr>
      </w:pPr>
      <w:bookmarkStart w:id="36" w:name="_Toc115078055"/>
      <w:bookmarkStart w:id="37" w:name="_Toc213756672"/>
      <w:bookmarkStart w:id="38" w:name="_Toc213989823"/>
      <w:r w:rsidRPr="00252708">
        <w:rPr>
          <w:color w:val="000000" w:themeColor="text1"/>
        </w:rPr>
        <w:t>III.1 Populacja docelowa</w:t>
      </w:r>
      <w:bookmarkEnd w:id="36"/>
      <w:bookmarkEnd w:id="37"/>
      <w:bookmarkEnd w:id="38"/>
    </w:p>
    <w:p w14:paraId="563F9930" w14:textId="4F7F7E4C" w:rsidR="006D3DFE" w:rsidRPr="00252708" w:rsidRDefault="0001176C" w:rsidP="00E061BA">
      <w:pPr>
        <w:pStyle w:val="Tekstpodstawowy"/>
        <w:kinsoku w:val="0"/>
        <w:overflowPunct w:val="0"/>
        <w:ind w:right="113"/>
        <w:contextualSpacing/>
        <w:rPr>
          <w:rFonts w:asciiTheme="minorHAnsi" w:hAnsiTheme="minorHAnsi" w:cstheme="minorHAnsi"/>
          <w:color w:val="000000" w:themeColor="text1"/>
          <w:spacing w:val="-1"/>
          <w:sz w:val="24"/>
          <w:szCs w:val="24"/>
        </w:rPr>
      </w:pPr>
      <w:r w:rsidRPr="0001176C">
        <w:rPr>
          <w:rFonts w:asciiTheme="minorHAnsi" w:hAnsiTheme="minorHAnsi" w:cstheme="minorHAnsi"/>
          <w:color w:val="000000" w:themeColor="text1"/>
          <w:spacing w:val="-1"/>
          <w:sz w:val="24"/>
          <w:szCs w:val="24"/>
        </w:rPr>
        <w:t xml:space="preserve">Gmina Kleszczów według stanu na dzień 31.12.2024 r. ma 6 346 mieszkańców, z czego 50,9% stanowią kobiety, a 49,1% mężczyźni. </w:t>
      </w:r>
      <w:r w:rsidR="006D3DFE" w:rsidRPr="00252708">
        <w:rPr>
          <w:rFonts w:asciiTheme="minorHAnsi" w:hAnsiTheme="minorHAnsi" w:cstheme="minorHAnsi"/>
          <w:color w:val="000000" w:themeColor="text1"/>
          <w:spacing w:val="-1"/>
          <w:sz w:val="24"/>
          <w:szCs w:val="24"/>
        </w:rPr>
        <w:t>Struktura demograficzna gminy charakteryzuje się znacznym udziałem osób w wieku produkcyjnym oraz stopniowym wzrostem udziału populacji w wieku 60+. Zgodnie z danymi GUS przedstawionymi w piramidzie wieku mieszkańców Gminy Kleszczów (202</w:t>
      </w:r>
      <w:r>
        <w:rPr>
          <w:rFonts w:asciiTheme="minorHAnsi" w:hAnsiTheme="minorHAnsi" w:cstheme="minorHAnsi"/>
          <w:color w:val="000000" w:themeColor="text1"/>
          <w:spacing w:val="-1"/>
          <w:sz w:val="24"/>
          <w:szCs w:val="24"/>
        </w:rPr>
        <w:t>4</w:t>
      </w:r>
      <w:r w:rsidR="006D3DFE" w:rsidRPr="00252708">
        <w:rPr>
          <w:rFonts w:asciiTheme="minorHAnsi" w:hAnsiTheme="minorHAnsi" w:cstheme="minorHAnsi"/>
          <w:color w:val="000000" w:themeColor="text1"/>
          <w:spacing w:val="-1"/>
          <w:sz w:val="24"/>
          <w:szCs w:val="24"/>
        </w:rPr>
        <w:t xml:space="preserve"> r.) zauważa się stabilną liczebność grup w wieku 20</w:t>
      </w:r>
      <w:r w:rsidR="00E061BA">
        <w:rPr>
          <w:rFonts w:asciiTheme="minorHAnsi" w:hAnsiTheme="minorHAnsi" w:cstheme="minorHAnsi"/>
          <w:color w:val="000000" w:themeColor="text1"/>
          <w:spacing w:val="-1"/>
          <w:sz w:val="24"/>
          <w:szCs w:val="24"/>
        </w:rPr>
        <w:t>-</w:t>
      </w:r>
      <w:r w:rsidR="006D3DFE" w:rsidRPr="00252708">
        <w:rPr>
          <w:rFonts w:asciiTheme="minorHAnsi" w:hAnsiTheme="minorHAnsi" w:cstheme="minorHAnsi"/>
          <w:color w:val="000000" w:themeColor="text1"/>
          <w:spacing w:val="-1"/>
          <w:sz w:val="24"/>
          <w:szCs w:val="24"/>
        </w:rPr>
        <w:t>49 lat oraz wyraźną obecność grup starszych, co uzasadnia potrzebę planowania działań ukierunkowanych na zdrowie jamy ustnej osób dorosłych, w tym seniorów.</w:t>
      </w:r>
    </w:p>
    <w:p w14:paraId="1C3C8323" w14:textId="7B6A98E6" w:rsidR="00626AC5" w:rsidRPr="00252708" w:rsidRDefault="006D3DFE" w:rsidP="00E061BA">
      <w:pPr>
        <w:pStyle w:val="Tekstpodstawowy"/>
        <w:kinsoku w:val="0"/>
        <w:overflowPunct w:val="0"/>
        <w:ind w:right="113"/>
        <w:contextualSpacing/>
        <w:jc w:val="center"/>
        <w:rPr>
          <w:rFonts w:asciiTheme="minorHAnsi" w:hAnsiTheme="minorHAnsi" w:cstheme="minorHAnsi"/>
          <w:color w:val="000000" w:themeColor="text1"/>
          <w:spacing w:val="-1"/>
          <w:sz w:val="24"/>
          <w:szCs w:val="24"/>
        </w:rPr>
      </w:pPr>
      <w:r w:rsidRPr="00252708">
        <w:rPr>
          <w:rFonts w:asciiTheme="minorHAnsi" w:hAnsiTheme="minorHAnsi" w:cstheme="minorHAnsi"/>
          <w:noProof/>
          <w:color w:val="000000" w:themeColor="text1"/>
          <w:spacing w:val="-1"/>
          <w:sz w:val="24"/>
          <w:szCs w:val="24"/>
        </w:rPr>
        <w:drawing>
          <wp:inline distT="0" distB="0" distL="0" distR="0" wp14:anchorId="6C1FF797" wp14:editId="7D35C3A0">
            <wp:extent cx="4965700" cy="3187700"/>
            <wp:effectExtent l="0" t="0" r="0" b="0"/>
            <wp:docPr id="1357910047" name="Obraz 1" descr="Obraz zawierający tekst, zrzut ekranu, linia, diagram&#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10047" name="Obraz 1" descr="Obraz zawierający tekst, zrzut ekranu, linia, diagram&#10;&#10;Zawartość wygenerowana przez AI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965700" cy="3187700"/>
                    </a:xfrm>
                    <a:prstGeom prst="rect">
                      <a:avLst/>
                    </a:prstGeom>
                  </pic:spPr>
                </pic:pic>
              </a:graphicData>
            </a:graphic>
          </wp:inline>
        </w:drawing>
      </w:r>
    </w:p>
    <w:p w14:paraId="311D9EB2" w14:textId="53BB070F" w:rsidR="00626AC5" w:rsidRPr="00252708" w:rsidRDefault="00A6123A" w:rsidP="00E061BA">
      <w:pPr>
        <w:pStyle w:val="Legenda"/>
        <w:spacing w:after="0"/>
        <w:rPr>
          <w:rFonts w:asciiTheme="minorHAnsi" w:hAnsiTheme="minorHAnsi" w:cstheme="minorHAnsi"/>
          <w:i w:val="0"/>
          <w:iCs w:val="0"/>
          <w:color w:val="000000" w:themeColor="text1"/>
          <w:sz w:val="22"/>
          <w:szCs w:val="22"/>
        </w:rPr>
      </w:pPr>
      <w:bookmarkStart w:id="39" w:name="_Toc213989863"/>
      <w:r w:rsidRPr="00252708">
        <w:rPr>
          <w:rFonts w:asciiTheme="minorHAnsi" w:hAnsiTheme="minorHAnsi" w:cstheme="minorHAnsi"/>
          <w:i w:val="0"/>
          <w:iCs w:val="0"/>
          <w:color w:val="000000" w:themeColor="text1"/>
          <w:sz w:val="22"/>
          <w:szCs w:val="22"/>
        </w:rPr>
        <w:t xml:space="preserve">Rycina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Rycina \* ARABIC </w:instrText>
      </w:r>
      <w:r w:rsidRPr="00252708">
        <w:rPr>
          <w:rFonts w:asciiTheme="minorHAnsi" w:hAnsiTheme="minorHAnsi" w:cstheme="minorHAnsi"/>
          <w:i w:val="0"/>
          <w:iCs w:val="0"/>
          <w:color w:val="000000" w:themeColor="text1"/>
          <w:sz w:val="22"/>
          <w:szCs w:val="22"/>
        </w:rPr>
        <w:fldChar w:fldCharType="separate"/>
      </w:r>
      <w:r w:rsidR="00CD6EDE">
        <w:rPr>
          <w:rFonts w:asciiTheme="minorHAnsi" w:hAnsiTheme="minorHAnsi" w:cstheme="minorHAnsi"/>
          <w:i w:val="0"/>
          <w:iCs w:val="0"/>
          <w:noProof/>
          <w:color w:val="000000" w:themeColor="text1"/>
          <w:sz w:val="22"/>
          <w:szCs w:val="22"/>
        </w:rPr>
        <w:t>2</w:t>
      </w:r>
      <w:r w:rsidRPr="00252708">
        <w:rPr>
          <w:rFonts w:asciiTheme="minorHAnsi" w:hAnsiTheme="minorHAnsi" w:cstheme="minorHAnsi"/>
          <w:i w:val="0"/>
          <w:iCs w:val="0"/>
          <w:color w:val="000000" w:themeColor="text1"/>
          <w:sz w:val="22"/>
          <w:szCs w:val="22"/>
        </w:rPr>
        <w:fldChar w:fldCharType="end"/>
      </w:r>
      <w:r w:rsidRPr="00252708">
        <w:rPr>
          <w:rFonts w:asciiTheme="minorHAnsi" w:hAnsiTheme="minorHAnsi" w:cstheme="minorHAnsi"/>
          <w:i w:val="0"/>
          <w:iCs w:val="0"/>
          <w:color w:val="000000" w:themeColor="text1"/>
          <w:sz w:val="22"/>
          <w:szCs w:val="22"/>
        </w:rPr>
        <w:t>. Piramida wieku mieszkańców gminy Kleszczów, 202</w:t>
      </w:r>
      <w:r w:rsidR="006D3DFE" w:rsidRPr="00252708">
        <w:rPr>
          <w:rFonts w:asciiTheme="minorHAnsi" w:hAnsiTheme="minorHAnsi" w:cstheme="minorHAnsi"/>
          <w:i w:val="0"/>
          <w:iCs w:val="0"/>
          <w:color w:val="000000" w:themeColor="text1"/>
          <w:sz w:val="22"/>
          <w:szCs w:val="22"/>
        </w:rPr>
        <w:t>3</w:t>
      </w:r>
      <w:r w:rsidRPr="00252708">
        <w:rPr>
          <w:rFonts w:asciiTheme="minorHAnsi" w:hAnsiTheme="minorHAnsi" w:cstheme="minorHAnsi"/>
          <w:i w:val="0"/>
          <w:iCs w:val="0"/>
          <w:color w:val="000000" w:themeColor="text1"/>
          <w:sz w:val="22"/>
          <w:szCs w:val="22"/>
        </w:rPr>
        <w:t xml:space="preserve"> rok.</w:t>
      </w:r>
      <w:bookmarkEnd w:id="39"/>
    </w:p>
    <w:p w14:paraId="3F44D708" w14:textId="26857E41" w:rsidR="00A6123A" w:rsidRPr="00252708" w:rsidRDefault="00A6123A"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Źródło: https://www.polskawliczbach.pl/gmina_Kleszczow</w:t>
      </w:r>
    </w:p>
    <w:p w14:paraId="583038F4" w14:textId="77777777" w:rsidR="006D3DFE" w:rsidRPr="00252708" w:rsidRDefault="006D3DFE" w:rsidP="00E061BA">
      <w:pPr>
        <w:pStyle w:val="Tekstpodstawowy"/>
        <w:kinsoku w:val="0"/>
        <w:overflowPunct w:val="0"/>
        <w:ind w:right="113"/>
        <w:rPr>
          <w:rFonts w:asciiTheme="minorHAnsi" w:hAnsiTheme="minorHAnsi" w:cstheme="minorHAnsi"/>
          <w:b/>
          <w:color w:val="000000" w:themeColor="text1"/>
          <w:sz w:val="24"/>
          <w:szCs w:val="24"/>
        </w:rPr>
      </w:pPr>
    </w:p>
    <w:p w14:paraId="2932ED1D" w14:textId="77777777" w:rsidR="006D3DFE" w:rsidRPr="00252708" w:rsidRDefault="006D3DFE" w:rsidP="00E061BA">
      <w:pPr>
        <w:pStyle w:val="Tekstpodstawowy"/>
        <w:kinsoku w:val="0"/>
        <w:overflowPunct w:val="0"/>
        <w:ind w:right="113"/>
        <w:rPr>
          <w:rFonts w:asciiTheme="minorHAnsi" w:hAnsiTheme="minorHAnsi" w:cstheme="minorHAnsi"/>
          <w:bCs/>
          <w:color w:val="000000" w:themeColor="text1"/>
          <w:sz w:val="24"/>
          <w:szCs w:val="24"/>
        </w:rPr>
      </w:pPr>
      <w:r w:rsidRPr="00252708">
        <w:rPr>
          <w:rFonts w:asciiTheme="minorHAnsi" w:hAnsiTheme="minorHAnsi" w:cstheme="minorHAnsi"/>
          <w:bCs/>
          <w:color w:val="000000" w:themeColor="text1"/>
          <w:sz w:val="24"/>
          <w:szCs w:val="24"/>
        </w:rPr>
        <w:t xml:space="preserve">Program kierowany jest do wszystkich pełnoletnich mieszkańców Gminy Kleszczów spełniających kryteria kwalifikacyjne. </w:t>
      </w:r>
    </w:p>
    <w:p w14:paraId="2EA17DC1" w14:textId="54CE89E6" w:rsidR="006D3DFE" w:rsidRPr="00252708" w:rsidRDefault="006D3DFE" w:rsidP="00E061BA">
      <w:pPr>
        <w:pStyle w:val="Tekstpodstawowy"/>
        <w:kinsoku w:val="0"/>
        <w:overflowPunct w:val="0"/>
        <w:ind w:right="113"/>
        <w:rPr>
          <w:rFonts w:asciiTheme="minorHAnsi" w:hAnsiTheme="minorHAnsi" w:cstheme="minorHAnsi"/>
          <w:bCs/>
          <w:color w:val="000000" w:themeColor="text1"/>
          <w:sz w:val="24"/>
          <w:szCs w:val="24"/>
        </w:rPr>
      </w:pPr>
      <w:r w:rsidRPr="00252708">
        <w:rPr>
          <w:rFonts w:asciiTheme="minorHAnsi" w:hAnsiTheme="minorHAnsi" w:cstheme="minorHAnsi"/>
          <w:bCs/>
          <w:color w:val="000000" w:themeColor="text1"/>
          <w:sz w:val="24"/>
          <w:szCs w:val="24"/>
        </w:rPr>
        <w:t xml:space="preserve">Działania informacyjne będą kierowane do całej dorosłej populacji gminy, natomiast działania edukacyjne i diagnostyczne </w:t>
      </w:r>
      <w:r w:rsidR="00E061BA">
        <w:rPr>
          <w:rFonts w:asciiTheme="minorHAnsi" w:hAnsiTheme="minorHAnsi" w:cstheme="minorHAnsi"/>
          <w:bCs/>
          <w:color w:val="000000" w:themeColor="text1"/>
          <w:sz w:val="24"/>
          <w:szCs w:val="24"/>
        </w:rPr>
        <w:t>-</w:t>
      </w:r>
      <w:r w:rsidRPr="00252708">
        <w:rPr>
          <w:rFonts w:asciiTheme="minorHAnsi" w:hAnsiTheme="minorHAnsi" w:cstheme="minorHAnsi"/>
          <w:bCs/>
          <w:color w:val="000000" w:themeColor="text1"/>
          <w:sz w:val="24"/>
          <w:szCs w:val="24"/>
        </w:rPr>
        <w:t xml:space="preserve"> do osób, które spełnią kryteria włączenia do programu.</w:t>
      </w:r>
    </w:p>
    <w:p w14:paraId="04622D15" w14:textId="77777777" w:rsidR="006D3DFE" w:rsidRPr="00252708" w:rsidRDefault="006D3DFE" w:rsidP="00E061BA">
      <w:pPr>
        <w:pStyle w:val="Tekstpodstawowy"/>
        <w:kinsoku w:val="0"/>
        <w:overflowPunct w:val="0"/>
        <w:ind w:right="113"/>
        <w:rPr>
          <w:rFonts w:asciiTheme="minorHAnsi" w:hAnsiTheme="minorHAnsi" w:cstheme="minorHAnsi"/>
          <w:bCs/>
          <w:color w:val="000000" w:themeColor="text1"/>
          <w:sz w:val="24"/>
          <w:szCs w:val="24"/>
        </w:rPr>
      </w:pPr>
    </w:p>
    <w:p w14:paraId="0B35D182" w14:textId="493C56E4" w:rsidR="006D3DFE" w:rsidRPr="00252708" w:rsidRDefault="006D3DFE" w:rsidP="00E061BA">
      <w:pPr>
        <w:pStyle w:val="Tekstpodstawowy"/>
        <w:kinsoku w:val="0"/>
        <w:overflowPunct w:val="0"/>
        <w:ind w:right="113"/>
        <w:rPr>
          <w:rFonts w:asciiTheme="minorHAnsi" w:hAnsiTheme="minorHAnsi" w:cstheme="minorHAnsi"/>
          <w:bCs/>
          <w:color w:val="000000" w:themeColor="text1"/>
          <w:sz w:val="24"/>
          <w:szCs w:val="24"/>
        </w:rPr>
      </w:pPr>
      <w:r w:rsidRPr="00252708">
        <w:rPr>
          <w:rFonts w:asciiTheme="minorHAnsi" w:hAnsiTheme="minorHAnsi" w:cstheme="minorHAnsi"/>
          <w:bCs/>
          <w:color w:val="000000" w:themeColor="text1"/>
          <w:sz w:val="24"/>
          <w:szCs w:val="24"/>
        </w:rPr>
        <w:t>Program będzie realizowany w latach 2026</w:t>
      </w:r>
      <w:r w:rsidR="00E061BA">
        <w:rPr>
          <w:rFonts w:asciiTheme="minorHAnsi" w:hAnsiTheme="minorHAnsi" w:cstheme="minorHAnsi"/>
          <w:bCs/>
          <w:color w:val="000000" w:themeColor="text1"/>
          <w:sz w:val="24"/>
          <w:szCs w:val="24"/>
        </w:rPr>
        <w:t>-</w:t>
      </w:r>
      <w:r w:rsidRPr="00252708">
        <w:rPr>
          <w:rFonts w:asciiTheme="minorHAnsi" w:hAnsiTheme="minorHAnsi" w:cstheme="minorHAnsi"/>
          <w:bCs/>
          <w:color w:val="000000" w:themeColor="text1"/>
          <w:sz w:val="24"/>
          <w:szCs w:val="24"/>
        </w:rPr>
        <w:t>2028, co oznacza, że populacja docelowa w ostatnim roku realizacji obejmie wszystkie osoby, które ukończą 18 lat do dnia 31 grudnia 2028 r. Wykorzystując dane demograficzne dostępne dla Gminy Kleszczów, uwzględnia się, że liczebność grup wiekowych wchodzących w skład populacji dorosłej będzie stopniowo rosła o roczniki, które osiągną pełnoletność w latach realizacji programu.</w:t>
      </w:r>
    </w:p>
    <w:p w14:paraId="379053A7" w14:textId="77777777" w:rsidR="006D3DFE" w:rsidRPr="00252708" w:rsidRDefault="006D3DFE" w:rsidP="00E061BA">
      <w:pPr>
        <w:pStyle w:val="Tekstpodstawowy"/>
        <w:kinsoku w:val="0"/>
        <w:overflowPunct w:val="0"/>
        <w:ind w:right="113"/>
        <w:rPr>
          <w:rFonts w:asciiTheme="minorHAnsi" w:hAnsiTheme="minorHAnsi" w:cstheme="minorHAnsi"/>
          <w:b/>
          <w:color w:val="000000" w:themeColor="text1"/>
          <w:sz w:val="24"/>
          <w:szCs w:val="24"/>
        </w:rPr>
      </w:pPr>
    </w:p>
    <w:p w14:paraId="6454178E" w14:textId="2E2BAFE9" w:rsidR="0022785C" w:rsidRPr="00252708" w:rsidRDefault="0022785C" w:rsidP="00E061BA">
      <w:pPr>
        <w:pStyle w:val="Tekstpodstawowy"/>
        <w:kinsoku w:val="0"/>
        <w:overflowPunct w:val="0"/>
        <w:ind w:right="113"/>
        <w:rPr>
          <w:rFonts w:asciiTheme="minorHAnsi" w:hAnsiTheme="minorHAnsi" w:cstheme="minorHAnsi"/>
          <w:color w:val="000000" w:themeColor="text1"/>
          <w:spacing w:val="-1"/>
          <w:sz w:val="24"/>
          <w:szCs w:val="24"/>
        </w:rPr>
      </w:pPr>
      <w:r w:rsidRPr="00252708">
        <w:rPr>
          <w:rFonts w:asciiTheme="minorHAnsi" w:hAnsiTheme="minorHAnsi" w:cstheme="minorHAnsi"/>
          <w:color w:val="000000" w:themeColor="text1"/>
          <w:spacing w:val="-1"/>
          <w:sz w:val="24"/>
          <w:szCs w:val="24"/>
        </w:rPr>
        <w:t xml:space="preserve">Szczegółowe dane dotyczące liczebności grup wiekowych zawarto w tabeli </w:t>
      </w:r>
      <w:r w:rsidR="006D3DFE" w:rsidRPr="00252708">
        <w:rPr>
          <w:rFonts w:asciiTheme="minorHAnsi" w:hAnsiTheme="minorHAnsi" w:cstheme="minorHAnsi"/>
          <w:color w:val="000000" w:themeColor="text1"/>
          <w:spacing w:val="-1"/>
          <w:sz w:val="24"/>
          <w:szCs w:val="24"/>
        </w:rPr>
        <w:t>2</w:t>
      </w:r>
      <w:r w:rsidRPr="00252708">
        <w:rPr>
          <w:rFonts w:asciiTheme="minorHAnsi" w:hAnsiTheme="minorHAnsi" w:cstheme="minorHAnsi"/>
          <w:color w:val="000000" w:themeColor="text1"/>
          <w:spacing w:val="-1"/>
          <w:sz w:val="24"/>
          <w:szCs w:val="24"/>
        </w:rPr>
        <w:t>.</w:t>
      </w:r>
    </w:p>
    <w:p w14:paraId="3F447CD2" w14:textId="5D54EFB4" w:rsidR="00D41A88" w:rsidRPr="00252708" w:rsidRDefault="0022785C" w:rsidP="00E061BA">
      <w:pPr>
        <w:pStyle w:val="Legenda"/>
        <w:spacing w:after="0"/>
        <w:rPr>
          <w:rFonts w:asciiTheme="minorHAnsi" w:hAnsiTheme="minorHAnsi" w:cstheme="minorHAnsi"/>
          <w:i w:val="0"/>
          <w:iCs w:val="0"/>
          <w:color w:val="000000" w:themeColor="text1"/>
          <w:sz w:val="22"/>
          <w:szCs w:val="22"/>
        </w:rPr>
      </w:pPr>
      <w:bookmarkStart w:id="40" w:name="_Toc213989858"/>
      <w:r w:rsidRPr="00252708">
        <w:rPr>
          <w:i w:val="0"/>
          <w:iCs w:val="0"/>
          <w:color w:val="000000" w:themeColor="text1"/>
          <w:sz w:val="22"/>
          <w:szCs w:val="22"/>
        </w:rPr>
        <w:t xml:space="preserve">Tabela </w:t>
      </w:r>
      <w:r w:rsidRPr="00252708">
        <w:rPr>
          <w:i w:val="0"/>
          <w:iCs w:val="0"/>
          <w:color w:val="000000" w:themeColor="text1"/>
          <w:sz w:val="22"/>
          <w:szCs w:val="22"/>
        </w:rPr>
        <w:fldChar w:fldCharType="begin"/>
      </w:r>
      <w:r w:rsidRPr="00252708">
        <w:rPr>
          <w:i w:val="0"/>
          <w:iCs w:val="0"/>
          <w:color w:val="000000" w:themeColor="text1"/>
          <w:sz w:val="22"/>
          <w:szCs w:val="22"/>
        </w:rPr>
        <w:instrText xml:space="preserve"> SEQ Tabela \* ARABIC </w:instrText>
      </w:r>
      <w:r w:rsidRPr="00252708">
        <w:rPr>
          <w:i w:val="0"/>
          <w:iCs w:val="0"/>
          <w:color w:val="000000" w:themeColor="text1"/>
          <w:sz w:val="22"/>
          <w:szCs w:val="22"/>
        </w:rPr>
        <w:fldChar w:fldCharType="separate"/>
      </w:r>
      <w:r w:rsidR="00CD6EDE">
        <w:rPr>
          <w:i w:val="0"/>
          <w:iCs w:val="0"/>
          <w:noProof/>
          <w:color w:val="000000" w:themeColor="text1"/>
          <w:sz w:val="22"/>
          <w:szCs w:val="22"/>
        </w:rPr>
        <w:t>2</w:t>
      </w:r>
      <w:r w:rsidRPr="00252708">
        <w:rPr>
          <w:i w:val="0"/>
          <w:iCs w:val="0"/>
          <w:color w:val="000000" w:themeColor="text1"/>
          <w:sz w:val="22"/>
          <w:szCs w:val="22"/>
        </w:rPr>
        <w:fldChar w:fldCharType="end"/>
      </w:r>
      <w:r w:rsidRPr="00252708">
        <w:rPr>
          <w:i w:val="0"/>
          <w:iCs w:val="0"/>
          <w:color w:val="000000" w:themeColor="text1"/>
          <w:sz w:val="22"/>
          <w:szCs w:val="22"/>
        </w:rPr>
        <w:t>.</w:t>
      </w:r>
      <w:r w:rsidR="002D3040" w:rsidRPr="00252708">
        <w:rPr>
          <w:rFonts w:asciiTheme="minorHAnsi" w:hAnsiTheme="minorHAnsi" w:cstheme="minorHAnsi"/>
          <w:i w:val="0"/>
          <w:iCs w:val="0"/>
          <w:color w:val="000000" w:themeColor="text1"/>
          <w:sz w:val="22"/>
          <w:szCs w:val="22"/>
        </w:rPr>
        <w:t xml:space="preserve"> </w:t>
      </w:r>
      <w:r w:rsidR="00430BEC" w:rsidRPr="00252708">
        <w:rPr>
          <w:rFonts w:asciiTheme="minorHAnsi" w:hAnsiTheme="minorHAnsi" w:cstheme="minorHAnsi"/>
          <w:i w:val="0"/>
          <w:iCs w:val="0"/>
          <w:color w:val="000000" w:themeColor="text1"/>
          <w:sz w:val="22"/>
          <w:szCs w:val="22"/>
        </w:rPr>
        <w:t>Liczebność</w:t>
      </w:r>
      <w:r w:rsidR="002D3040" w:rsidRPr="00252708">
        <w:rPr>
          <w:rFonts w:asciiTheme="minorHAnsi" w:hAnsiTheme="minorHAnsi" w:cstheme="minorHAnsi"/>
          <w:i w:val="0"/>
          <w:iCs w:val="0"/>
          <w:color w:val="000000" w:themeColor="text1"/>
          <w:sz w:val="22"/>
          <w:szCs w:val="22"/>
        </w:rPr>
        <w:t xml:space="preserve"> </w:t>
      </w:r>
      <w:r w:rsidRPr="00252708">
        <w:rPr>
          <w:rFonts w:asciiTheme="minorHAnsi" w:hAnsiTheme="minorHAnsi" w:cstheme="minorHAnsi"/>
          <w:i w:val="0"/>
          <w:iCs w:val="0"/>
          <w:color w:val="000000" w:themeColor="text1"/>
          <w:sz w:val="22"/>
          <w:szCs w:val="22"/>
        </w:rPr>
        <w:t xml:space="preserve">grup wiekowych w </w:t>
      </w:r>
      <w:r w:rsidR="002D3040" w:rsidRPr="00252708">
        <w:rPr>
          <w:rFonts w:asciiTheme="minorHAnsi" w:hAnsiTheme="minorHAnsi" w:cstheme="minorHAnsi"/>
          <w:i w:val="0"/>
          <w:iCs w:val="0"/>
          <w:color w:val="000000" w:themeColor="text1"/>
          <w:sz w:val="22"/>
          <w:szCs w:val="22"/>
        </w:rPr>
        <w:t>populacja całościow</w:t>
      </w:r>
      <w:r w:rsidR="00430BEC" w:rsidRPr="00252708">
        <w:rPr>
          <w:rFonts w:asciiTheme="minorHAnsi" w:hAnsiTheme="minorHAnsi" w:cstheme="minorHAnsi"/>
          <w:i w:val="0"/>
          <w:iCs w:val="0"/>
          <w:color w:val="000000" w:themeColor="text1"/>
          <w:sz w:val="22"/>
          <w:szCs w:val="22"/>
        </w:rPr>
        <w:t>ej</w:t>
      </w:r>
      <w:r w:rsidR="002D3040" w:rsidRPr="00252708">
        <w:rPr>
          <w:rFonts w:asciiTheme="minorHAnsi" w:hAnsiTheme="minorHAnsi" w:cstheme="minorHAnsi"/>
          <w:i w:val="0"/>
          <w:iCs w:val="0"/>
          <w:color w:val="000000" w:themeColor="text1"/>
          <w:sz w:val="22"/>
          <w:szCs w:val="22"/>
        </w:rPr>
        <w:t xml:space="preserve"> programu</w:t>
      </w:r>
      <w:r w:rsidR="00E418AF" w:rsidRPr="00252708">
        <w:rPr>
          <w:rFonts w:asciiTheme="minorHAnsi" w:hAnsiTheme="minorHAnsi" w:cstheme="minorHAnsi"/>
          <w:i w:val="0"/>
          <w:iCs w:val="0"/>
          <w:color w:val="000000" w:themeColor="text1"/>
          <w:sz w:val="22"/>
          <w:szCs w:val="22"/>
        </w:rPr>
        <w:t xml:space="preserve"> </w:t>
      </w:r>
      <w:r w:rsidR="00E061BA">
        <w:rPr>
          <w:rFonts w:asciiTheme="minorHAnsi" w:hAnsiTheme="minorHAnsi" w:cstheme="minorHAnsi"/>
          <w:i w:val="0"/>
          <w:iCs w:val="0"/>
          <w:color w:val="000000" w:themeColor="text1"/>
          <w:sz w:val="22"/>
          <w:szCs w:val="22"/>
        </w:rPr>
        <w:t>-</w:t>
      </w:r>
      <w:r w:rsidR="00E418AF" w:rsidRPr="00252708">
        <w:rPr>
          <w:rFonts w:asciiTheme="minorHAnsi" w:hAnsiTheme="minorHAnsi" w:cstheme="minorHAnsi"/>
          <w:i w:val="0"/>
          <w:iCs w:val="0"/>
          <w:color w:val="000000" w:themeColor="text1"/>
          <w:sz w:val="22"/>
          <w:szCs w:val="22"/>
        </w:rPr>
        <w:t xml:space="preserve"> XII 202</w:t>
      </w:r>
      <w:r w:rsidR="006D3DFE" w:rsidRPr="00252708">
        <w:rPr>
          <w:rFonts w:asciiTheme="minorHAnsi" w:hAnsiTheme="minorHAnsi" w:cstheme="minorHAnsi"/>
          <w:i w:val="0"/>
          <w:iCs w:val="0"/>
          <w:color w:val="000000" w:themeColor="text1"/>
          <w:sz w:val="22"/>
          <w:szCs w:val="22"/>
        </w:rPr>
        <w:t>3</w:t>
      </w:r>
      <w:r w:rsidR="00E418AF" w:rsidRPr="00252708">
        <w:rPr>
          <w:rFonts w:asciiTheme="minorHAnsi" w:hAnsiTheme="minorHAnsi" w:cstheme="minorHAnsi"/>
          <w:i w:val="0"/>
          <w:iCs w:val="0"/>
          <w:color w:val="000000" w:themeColor="text1"/>
          <w:sz w:val="22"/>
          <w:szCs w:val="22"/>
        </w:rPr>
        <w:t xml:space="preserve"> r.</w:t>
      </w:r>
      <w:bookmarkEnd w:id="40"/>
    </w:p>
    <w:tbl>
      <w:tblPr>
        <w:tblStyle w:val="Tabela-Siatka"/>
        <w:tblW w:w="9062" w:type="dxa"/>
        <w:jc w:val="center"/>
        <w:tblLook w:val="04A0" w:firstRow="1" w:lastRow="0" w:firstColumn="1" w:lastColumn="0" w:noHBand="0" w:noVBand="1"/>
      </w:tblPr>
      <w:tblGrid>
        <w:gridCol w:w="2096"/>
        <w:gridCol w:w="2712"/>
        <w:gridCol w:w="2095"/>
        <w:gridCol w:w="2159"/>
      </w:tblGrid>
      <w:tr w:rsidR="00252708" w:rsidRPr="00252708" w14:paraId="7218BB07" w14:textId="77777777" w:rsidTr="006A424B">
        <w:trPr>
          <w:trHeight w:val="320"/>
          <w:jc w:val="center"/>
        </w:trPr>
        <w:tc>
          <w:tcPr>
            <w:tcW w:w="2096" w:type="dxa"/>
            <w:noWrap/>
            <w:vAlign w:val="bottom"/>
            <w:hideMark/>
          </w:tcPr>
          <w:p w14:paraId="43D09673" w14:textId="3AF5F25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b/>
                <w:color w:val="000000" w:themeColor="text1"/>
                <w:sz w:val="22"/>
                <w:szCs w:val="22"/>
                <w:lang w:eastAsia="pl-PL"/>
              </w:rPr>
              <w:t>Grupa wiekowa</w:t>
            </w:r>
          </w:p>
        </w:tc>
        <w:tc>
          <w:tcPr>
            <w:tcW w:w="2712" w:type="dxa"/>
            <w:noWrap/>
            <w:vAlign w:val="bottom"/>
            <w:hideMark/>
          </w:tcPr>
          <w:p w14:paraId="34288CB9" w14:textId="3E9C53C9"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b/>
                <w:bCs/>
                <w:color w:val="000000" w:themeColor="text1"/>
                <w:sz w:val="22"/>
                <w:szCs w:val="22"/>
                <w:lang w:eastAsia="pl-PL"/>
              </w:rPr>
              <w:t>Populacja kobiet</w:t>
            </w:r>
          </w:p>
        </w:tc>
        <w:tc>
          <w:tcPr>
            <w:tcW w:w="2095" w:type="dxa"/>
            <w:noWrap/>
            <w:vAlign w:val="bottom"/>
            <w:hideMark/>
          </w:tcPr>
          <w:p w14:paraId="12AB71F9" w14:textId="575F2675"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b/>
                <w:bCs/>
                <w:color w:val="000000" w:themeColor="text1"/>
                <w:sz w:val="22"/>
                <w:szCs w:val="22"/>
                <w:lang w:eastAsia="pl-PL"/>
              </w:rPr>
              <w:t>Populacja mężczyzn</w:t>
            </w:r>
          </w:p>
        </w:tc>
        <w:tc>
          <w:tcPr>
            <w:tcW w:w="2159" w:type="dxa"/>
            <w:noWrap/>
            <w:vAlign w:val="bottom"/>
            <w:hideMark/>
          </w:tcPr>
          <w:p w14:paraId="56400BFD" w14:textId="2D2A125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b/>
                <w:bCs/>
                <w:color w:val="000000" w:themeColor="text1"/>
                <w:sz w:val="22"/>
                <w:szCs w:val="22"/>
                <w:lang w:eastAsia="pl-PL"/>
              </w:rPr>
              <w:t>Populacja całościowa</w:t>
            </w:r>
          </w:p>
        </w:tc>
      </w:tr>
      <w:tr w:rsidR="00252708" w:rsidRPr="00252708" w14:paraId="2DF4A598" w14:textId="77777777" w:rsidTr="006A424B">
        <w:trPr>
          <w:trHeight w:val="320"/>
          <w:jc w:val="center"/>
        </w:trPr>
        <w:tc>
          <w:tcPr>
            <w:tcW w:w="2096" w:type="dxa"/>
            <w:noWrap/>
            <w:hideMark/>
          </w:tcPr>
          <w:p w14:paraId="39CBFEBE" w14:textId="443DBE63"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85+</w:t>
            </w:r>
          </w:p>
        </w:tc>
        <w:tc>
          <w:tcPr>
            <w:tcW w:w="2712" w:type="dxa"/>
            <w:noWrap/>
            <w:hideMark/>
          </w:tcPr>
          <w:p w14:paraId="61F89AF5" w14:textId="7E5B95D4"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48</w:t>
            </w:r>
          </w:p>
        </w:tc>
        <w:tc>
          <w:tcPr>
            <w:tcW w:w="2095" w:type="dxa"/>
            <w:noWrap/>
            <w:hideMark/>
          </w:tcPr>
          <w:p w14:paraId="195DA457" w14:textId="1D7FC41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10</w:t>
            </w:r>
          </w:p>
        </w:tc>
        <w:tc>
          <w:tcPr>
            <w:tcW w:w="2159" w:type="dxa"/>
            <w:noWrap/>
            <w:hideMark/>
          </w:tcPr>
          <w:p w14:paraId="38765055" w14:textId="1546E496"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58</w:t>
            </w:r>
          </w:p>
        </w:tc>
      </w:tr>
      <w:tr w:rsidR="00252708" w:rsidRPr="00252708" w14:paraId="5E5B81C0" w14:textId="77777777" w:rsidTr="006A424B">
        <w:trPr>
          <w:trHeight w:val="320"/>
          <w:jc w:val="center"/>
        </w:trPr>
        <w:tc>
          <w:tcPr>
            <w:tcW w:w="2096" w:type="dxa"/>
            <w:noWrap/>
            <w:hideMark/>
          </w:tcPr>
          <w:p w14:paraId="1D819475" w14:textId="5A560E37"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80-84</w:t>
            </w:r>
          </w:p>
        </w:tc>
        <w:tc>
          <w:tcPr>
            <w:tcW w:w="2712" w:type="dxa"/>
            <w:noWrap/>
            <w:hideMark/>
          </w:tcPr>
          <w:p w14:paraId="0F2916FC" w14:textId="7EDE1827"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52</w:t>
            </w:r>
          </w:p>
        </w:tc>
        <w:tc>
          <w:tcPr>
            <w:tcW w:w="2095" w:type="dxa"/>
            <w:noWrap/>
            <w:hideMark/>
          </w:tcPr>
          <w:p w14:paraId="36638A27" w14:textId="35D7E3D1"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26</w:t>
            </w:r>
          </w:p>
        </w:tc>
        <w:tc>
          <w:tcPr>
            <w:tcW w:w="2159" w:type="dxa"/>
            <w:noWrap/>
            <w:hideMark/>
          </w:tcPr>
          <w:p w14:paraId="23B7D462" w14:textId="101D1A74"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78</w:t>
            </w:r>
          </w:p>
        </w:tc>
      </w:tr>
      <w:tr w:rsidR="00252708" w:rsidRPr="00252708" w14:paraId="17C0871B" w14:textId="77777777" w:rsidTr="006A424B">
        <w:trPr>
          <w:trHeight w:val="320"/>
          <w:jc w:val="center"/>
        </w:trPr>
        <w:tc>
          <w:tcPr>
            <w:tcW w:w="2096" w:type="dxa"/>
            <w:noWrap/>
            <w:hideMark/>
          </w:tcPr>
          <w:p w14:paraId="778D8DE5" w14:textId="7738532D"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lastRenderedPageBreak/>
              <w:t>75-79</w:t>
            </w:r>
          </w:p>
        </w:tc>
        <w:tc>
          <w:tcPr>
            <w:tcW w:w="2712" w:type="dxa"/>
            <w:noWrap/>
            <w:hideMark/>
          </w:tcPr>
          <w:p w14:paraId="0C8980A8" w14:textId="7CDCC593"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68</w:t>
            </w:r>
          </w:p>
        </w:tc>
        <w:tc>
          <w:tcPr>
            <w:tcW w:w="2095" w:type="dxa"/>
            <w:noWrap/>
            <w:hideMark/>
          </w:tcPr>
          <w:p w14:paraId="12196741" w14:textId="2825CCB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51</w:t>
            </w:r>
          </w:p>
        </w:tc>
        <w:tc>
          <w:tcPr>
            <w:tcW w:w="2159" w:type="dxa"/>
            <w:noWrap/>
            <w:hideMark/>
          </w:tcPr>
          <w:p w14:paraId="739AE142" w14:textId="19279EC2"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119</w:t>
            </w:r>
          </w:p>
        </w:tc>
      </w:tr>
      <w:tr w:rsidR="00252708" w:rsidRPr="00252708" w14:paraId="27F3B864" w14:textId="77777777" w:rsidTr="006A424B">
        <w:trPr>
          <w:trHeight w:val="320"/>
          <w:jc w:val="center"/>
        </w:trPr>
        <w:tc>
          <w:tcPr>
            <w:tcW w:w="2096" w:type="dxa"/>
            <w:noWrap/>
            <w:hideMark/>
          </w:tcPr>
          <w:p w14:paraId="500BE076" w14:textId="1184BCFA"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70-74</w:t>
            </w:r>
          </w:p>
        </w:tc>
        <w:tc>
          <w:tcPr>
            <w:tcW w:w="2712" w:type="dxa"/>
            <w:noWrap/>
            <w:hideMark/>
          </w:tcPr>
          <w:p w14:paraId="72AEFDE8" w14:textId="716EC057"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108</w:t>
            </w:r>
          </w:p>
        </w:tc>
        <w:tc>
          <w:tcPr>
            <w:tcW w:w="2095" w:type="dxa"/>
            <w:noWrap/>
            <w:hideMark/>
          </w:tcPr>
          <w:p w14:paraId="3E4FB4D4" w14:textId="63BD469A"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102</w:t>
            </w:r>
          </w:p>
        </w:tc>
        <w:tc>
          <w:tcPr>
            <w:tcW w:w="2159" w:type="dxa"/>
            <w:noWrap/>
            <w:hideMark/>
          </w:tcPr>
          <w:p w14:paraId="12D8F31F" w14:textId="17E2E3D1"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210</w:t>
            </w:r>
          </w:p>
        </w:tc>
      </w:tr>
      <w:tr w:rsidR="00252708" w:rsidRPr="00252708" w14:paraId="5E179F32" w14:textId="77777777" w:rsidTr="006A424B">
        <w:trPr>
          <w:trHeight w:val="320"/>
          <w:jc w:val="center"/>
        </w:trPr>
        <w:tc>
          <w:tcPr>
            <w:tcW w:w="2096" w:type="dxa"/>
            <w:noWrap/>
            <w:hideMark/>
          </w:tcPr>
          <w:p w14:paraId="4BF59CC9" w14:textId="2408FC4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65-69</w:t>
            </w:r>
          </w:p>
        </w:tc>
        <w:tc>
          <w:tcPr>
            <w:tcW w:w="2712" w:type="dxa"/>
            <w:noWrap/>
            <w:hideMark/>
          </w:tcPr>
          <w:p w14:paraId="288C974C" w14:textId="6077DBF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140</w:t>
            </w:r>
          </w:p>
        </w:tc>
        <w:tc>
          <w:tcPr>
            <w:tcW w:w="2095" w:type="dxa"/>
            <w:noWrap/>
            <w:hideMark/>
          </w:tcPr>
          <w:p w14:paraId="34951501" w14:textId="0C9CBE33"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134</w:t>
            </w:r>
          </w:p>
        </w:tc>
        <w:tc>
          <w:tcPr>
            <w:tcW w:w="2159" w:type="dxa"/>
            <w:noWrap/>
            <w:hideMark/>
          </w:tcPr>
          <w:p w14:paraId="56538B66" w14:textId="5AE5FADB"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274</w:t>
            </w:r>
          </w:p>
        </w:tc>
      </w:tr>
      <w:tr w:rsidR="00252708" w:rsidRPr="00252708" w14:paraId="54659960" w14:textId="77777777" w:rsidTr="006A424B">
        <w:trPr>
          <w:trHeight w:val="320"/>
          <w:jc w:val="center"/>
        </w:trPr>
        <w:tc>
          <w:tcPr>
            <w:tcW w:w="2096" w:type="dxa"/>
            <w:noWrap/>
            <w:hideMark/>
          </w:tcPr>
          <w:p w14:paraId="4B432485" w14:textId="74A510C5"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60-64</w:t>
            </w:r>
          </w:p>
        </w:tc>
        <w:tc>
          <w:tcPr>
            <w:tcW w:w="2712" w:type="dxa"/>
            <w:noWrap/>
            <w:hideMark/>
          </w:tcPr>
          <w:p w14:paraId="69DCD69C" w14:textId="29D5CE8F"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150</w:t>
            </w:r>
          </w:p>
        </w:tc>
        <w:tc>
          <w:tcPr>
            <w:tcW w:w="2095" w:type="dxa"/>
            <w:noWrap/>
            <w:hideMark/>
          </w:tcPr>
          <w:p w14:paraId="582205C6" w14:textId="6F183755"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155</w:t>
            </w:r>
          </w:p>
        </w:tc>
        <w:tc>
          <w:tcPr>
            <w:tcW w:w="2159" w:type="dxa"/>
            <w:noWrap/>
            <w:hideMark/>
          </w:tcPr>
          <w:p w14:paraId="2C44545F" w14:textId="65333C1F"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305</w:t>
            </w:r>
          </w:p>
        </w:tc>
      </w:tr>
      <w:tr w:rsidR="00252708" w:rsidRPr="00252708" w14:paraId="32C36C6A" w14:textId="77777777" w:rsidTr="006A424B">
        <w:trPr>
          <w:trHeight w:val="320"/>
          <w:jc w:val="center"/>
        </w:trPr>
        <w:tc>
          <w:tcPr>
            <w:tcW w:w="2096" w:type="dxa"/>
            <w:noWrap/>
            <w:hideMark/>
          </w:tcPr>
          <w:p w14:paraId="58B9E20C" w14:textId="17BD3FBF"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55-59</w:t>
            </w:r>
          </w:p>
        </w:tc>
        <w:tc>
          <w:tcPr>
            <w:tcW w:w="2712" w:type="dxa"/>
            <w:noWrap/>
            <w:hideMark/>
          </w:tcPr>
          <w:p w14:paraId="6E21CEF5" w14:textId="79CC160E"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140</w:t>
            </w:r>
          </w:p>
        </w:tc>
        <w:tc>
          <w:tcPr>
            <w:tcW w:w="2095" w:type="dxa"/>
            <w:noWrap/>
            <w:hideMark/>
          </w:tcPr>
          <w:p w14:paraId="220D7CB9" w14:textId="62BA1B2A"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145</w:t>
            </w:r>
          </w:p>
        </w:tc>
        <w:tc>
          <w:tcPr>
            <w:tcW w:w="2159" w:type="dxa"/>
            <w:noWrap/>
            <w:hideMark/>
          </w:tcPr>
          <w:p w14:paraId="7A769873" w14:textId="5BB5E50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285</w:t>
            </w:r>
          </w:p>
        </w:tc>
      </w:tr>
      <w:tr w:rsidR="00252708" w:rsidRPr="00252708" w14:paraId="7200D182" w14:textId="77777777" w:rsidTr="006A424B">
        <w:trPr>
          <w:trHeight w:val="320"/>
          <w:jc w:val="center"/>
        </w:trPr>
        <w:tc>
          <w:tcPr>
            <w:tcW w:w="2096" w:type="dxa"/>
            <w:noWrap/>
            <w:hideMark/>
          </w:tcPr>
          <w:p w14:paraId="0E22E312" w14:textId="2DF022E9"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50-54</w:t>
            </w:r>
          </w:p>
        </w:tc>
        <w:tc>
          <w:tcPr>
            <w:tcW w:w="2712" w:type="dxa"/>
            <w:noWrap/>
            <w:hideMark/>
          </w:tcPr>
          <w:p w14:paraId="6B6DE4BB" w14:textId="49D79C7F"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184</w:t>
            </w:r>
          </w:p>
        </w:tc>
        <w:tc>
          <w:tcPr>
            <w:tcW w:w="2095" w:type="dxa"/>
            <w:noWrap/>
            <w:hideMark/>
          </w:tcPr>
          <w:p w14:paraId="71ECC6CD" w14:textId="3E2C7B49"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201</w:t>
            </w:r>
          </w:p>
        </w:tc>
        <w:tc>
          <w:tcPr>
            <w:tcW w:w="2159" w:type="dxa"/>
            <w:noWrap/>
            <w:hideMark/>
          </w:tcPr>
          <w:p w14:paraId="2393A3D4" w14:textId="667F5B37"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385</w:t>
            </w:r>
          </w:p>
        </w:tc>
      </w:tr>
      <w:tr w:rsidR="00252708" w:rsidRPr="00252708" w14:paraId="13DD9C41" w14:textId="77777777" w:rsidTr="006A424B">
        <w:trPr>
          <w:trHeight w:val="320"/>
          <w:jc w:val="center"/>
        </w:trPr>
        <w:tc>
          <w:tcPr>
            <w:tcW w:w="2096" w:type="dxa"/>
            <w:noWrap/>
            <w:hideMark/>
          </w:tcPr>
          <w:p w14:paraId="24724BBC" w14:textId="79BA88F5"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45-49</w:t>
            </w:r>
          </w:p>
        </w:tc>
        <w:tc>
          <w:tcPr>
            <w:tcW w:w="2712" w:type="dxa"/>
            <w:noWrap/>
            <w:hideMark/>
          </w:tcPr>
          <w:p w14:paraId="4FD0272A" w14:textId="1C73654D"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250</w:t>
            </w:r>
          </w:p>
        </w:tc>
        <w:tc>
          <w:tcPr>
            <w:tcW w:w="2095" w:type="dxa"/>
            <w:noWrap/>
            <w:hideMark/>
          </w:tcPr>
          <w:p w14:paraId="7F7B551D" w14:textId="7019D874"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228</w:t>
            </w:r>
          </w:p>
        </w:tc>
        <w:tc>
          <w:tcPr>
            <w:tcW w:w="2159" w:type="dxa"/>
            <w:noWrap/>
            <w:hideMark/>
          </w:tcPr>
          <w:p w14:paraId="397D3817" w14:textId="37A05D15"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478</w:t>
            </w:r>
          </w:p>
        </w:tc>
      </w:tr>
      <w:tr w:rsidR="00252708" w:rsidRPr="00252708" w14:paraId="57C5FB36" w14:textId="77777777" w:rsidTr="006A424B">
        <w:trPr>
          <w:trHeight w:val="320"/>
          <w:jc w:val="center"/>
        </w:trPr>
        <w:tc>
          <w:tcPr>
            <w:tcW w:w="2096" w:type="dxa"/>
            <w:noWrap/>
            <w:hideMark/>
          </w:tcPr>
          <w:p w14:paraId="37C0318C" w14:textId="43606084"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40-44</w:t>
            </w:r>
          </w:p>
        </w:tc>
        <w:tc>
          <w:tcPr>
            <w:tcW w:w="2712" w:type="dxa"/>
            <w:noWrap/>
            <w:hideMark/>
          </w:tcPr>
          <w:p w14:paraId="633989B8" w14:textId="7D62A44D"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313</w:t>
            </w:r>
          </w:p>
        </w:tc>
        <w:tc>
          <w:tcPr>
            <w:tcW w:w="2095" w:type="dxa"/>
            <w:noWrap/>
            <w:hideMark/>
          </w:tcPr>
          <w:p w14:paraId="31654B16" w14:textId="36CFEF3D"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324</w:t>
            </w:r>
          </w:p>
        </w:tc>
        <w:tc>
          <w:tcPr>
            <w:tcW w:w="2159" w:type="dxa"/>
            <w:noWrap/>
            <w:hideMark/>
          </w:tcPr>
          <w:p w14:paraId="15FE4C68" w14:textId="1314E2F1"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637</w:t>
            </w:r>
          </w:p>
        </w:tc>
      </w:tr>
      <w:tr w:rsidR="00252708" w:rsidRPr="00252708" w14:paraId="65D43EB1" w14:textId="77777777" w:rsidTr="006A424B">
        <w:trPr>
          <w:trHeight w:val="320"/>
          <w:jc w:val="center"/>
        </w:trPr>
        <w:tc>
          <w:tcPr>
            <w:tcW w:w="2096" w:type="dxa"/>
            <w:noWrap/>
            <w:hideMark/>
          </w:tcPr>
          <w:p w14:paraId="614320C1" w14:textId="421FF9E9"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35-39</w:t>
            </w:r>
          </w:p>
        </w:tc>
        <w:tc>
          <w:tcPr>
            <w:tcW w:w="2712" w:type="dxa"/>
            <w:noWrap/>
            <w:hideMark/>
          </w:tcPr>
          <w:p w14:paraId="674C79A8" w14:textId="5D8FD217"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288</w:t>
            </w:r>
          </w:p>
        </w:tc>
        <w:tc>
          <w:tcPr>
            <w:tcW w:w="2095" w:type="dxa"/>
            <w:noWrap/>
            <w:hideMark/>
          </w:tcPr>
          <w:p w14:paraId="7BE4114C" w14:textId="308807F2"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264</w:t>
            </w:r>
          </w:p>
        </w:tc>
        <w:tc>
          <w:tcPr>
            <w:tcW w:w="2159" w:type="dxa"/>
            <w:noWrap/>
            <w:hideMark/>
          </w:tcPr>
          <w:p w14:paraId="777886B1" w14:textId="047EE5DD"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551</w:t>
            </w:r>
          </w:p>
        </w:tc>
      </w:tr>
      <w:tr w:rsidR="00252708" w:rsidRPr="00252708" w14:paraId="6701AF13" w14:textId="77777777" w:rsidTr="006A424B">
        <w:trPr>
          <w:trHeight w:val="320"/>
          <w:jc w:val="center"/>
        </w:trPr>
        <w:tc>
          <w:tcPr>
            <w:tcW w:w="2096" w:type="dxa"/>
            <w:noWrap/>
            <w:hideMark/>
          </w:tcPr>
          <w:p w14:paraId="1A75F906" w14:textId="57659D15"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30-34</w:t>
            </w:r>
          </w:p>
        </w:tc>
        <w:tc>
          <w:tcPr>
            <w:tcW w:w="2712" w:type="dxa"/>
            <w:noWrap/>
            <w:hideMark/>
          </w:tcPr>
          <w:p w14:paraId="3ADF2429" w14:textId="18C41AE3"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232</w:t>
            </w:r>
          </w:p>
        </w:tc>
        <w:tc>
          <w:tcPr>
            <w:tcW w:w="2095" w:type="dxa"/>
            <w:noWrap/>
            <w:hideMark/>
          </w:tcPr>
          <w:p w14:paraId="1D7B0F97" w14:textId="09EB0F50"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230</w:t>
            </w:r>
          </w:p>
        </w:tc>
        <w:tc>
          <w:tcPr>
            <w:tcW w:w="2159" w:type="dxa"/>
            <w:noWrap/>
            <w:hideMark/>
          </w:tcPr>
          <w:p w14:paraId="1511CD67" w14:textId="21513D04"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461</w:t>
            </w:r>
          </w:p>
        </w:tc>
      </w:tr>
      <w:tr w:rsidR="00252708" w:rsidRPr="00252708" w14:paraId="693E5C0E" w14:textId="77777777" w:rsidTr="006A424B">
        <w:trPr>
          <w:trHeight w:val="320"/>
          <w:jc w:val="center"/>
        </w:trPr>
        <w:tc>
          <w:tcPr>
            <w:tcW w:w="2096" w:type="dxa"/>
            <w:noWrap/>
            <w:hideMark/>
          </w:tcPr>
          <w:p w14:paraId="46A650C1" w14:textId="0EF3B391"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25-29</w:t>
            </w:r>
          </w:p>
        </w:tc>
        <w:tc>
          <w:tcPr>
            <w:tcW w:w="2712" w:type="dxa"/>
            <w:noWrap/>
            <w:hideMark/>
          </w:tcPr>
          <w:p w14:paraId="7574E8AE" w14:textId="48A0A841"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169</w:t>
            </w:r>
          </w:p>
        </w:tc>
        <w:tc>
          <w:tcPr>
            <w:tcW w:w="2095" w:type="dxa"/>
            <w:noWrap/>
            <w:hideMark/>
          </w:tcPr>
          <w:p w14:paraId="210F62FC" w14:textId="45FD416B"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189</w:t>
            </w:r>
          </w:p>
        </w:tc>
        <w:tc>
          <w:tcPr>
            <w:tcW w:w="2159" w:type="dxa"/>
            <w:noWrap/>
            <w:hideMark/>
          </w:tcPr>
          <w:p w14:paraId="6655161E" w14:textId="28DC483E"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358</w:t>
            </w:r>
          </w:p>
        </w:tc>
      </w:tr>
      <w:tr w:rsidR="00252708" w:rsidRPr="00252708" w14:paraId="199A7C35" w14:textId="77777777" w:rsidTr="006A424B">
        <w:trPr>
          <w:trHeight w:val="320"/>
          <w:jc w:val="center"/>
        </w:trPr>
        <w:tc>
          <w:tcPr>
            <w:tcW w:w="2096" w:type="dxa"/>
            <w:noWrap/>
            <w:hideMark/>
          </w:tcPr>
          <w:p w14:paraId="185E7927" w14:textId="24C65512"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20-24</w:t>
            </w:r>
          </w:p>
        </w:tc>
        <w:tc>
          <w:tcPr>
            <w:tcW w:w="2712" w:type="dxa"/>
            <w:noWrap/>
            <w:hideMark/>
          </w:tcPr>
          <w:p w14:paraId="7B5A8E81" w14:textId="714BAA39"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156</w:t>
            </w:r>
          </w:p>
        </w:tc>
        <w:tc>
          <w:tcPr>
            <w:tcW w:w="2095" w:type="dxa"/>
            <w:noWrap/>
            <w:hideMark/>
          </w:tcPr>
          <w:p w14:paraId="5C19D3B0" w14:textId="4C049168"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140</w:t>
            </w:r>
          </w:p>
        </w:tc>
        <w:tc>
          <w:tcPr>
            <w:tcW w:w="2159" w:type="dxa"/>
            <w:noWrap/>
            <w:hideMark/>
          </w:tcPr>
          <w:p w14:paraId="65DAE545" w14:textId="6CB7F8DC"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296</w:t>
            </w:r>
          </w:p>
        </w:tc>
      </w:tr>
      <w:tr w:rsidR="00252708" w:rsidRPr="00252708" w14:paraId="2914B4F3" w14:textId="77777777" w:rsidTr="006A424B">
        <w:trPr>
          <w:trHeight w:val="320"/>
          <w:jc w:val="center"/>
        </w:trPr>
        <w:tc>
          <w:tcPr>
            <w:tcW w:w="2096" w:type="dxa"/>
            <w:noWrap/>
            <w:hideMark/>
          </w:tcPr>
          <w:p w14:paraId="569BC58F" w14:textId="01B1894F"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15-19</w:t>
            </w:r>
          </w:p>
        </w:tc>
        <w:tc>
          <w:tcPr>
            <w:tcW w:w="2712" w:type="dxa"/>
            <w:noWrap/>
            <w:hideMark/>
          </w:tcPr>
          <w:p w14:paraId="30F6E3A7" w14:textId="37284A52"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216</w:t>
            </w:r>
          </w:p>
        </w:tc>
        <w:tc>
          <w:tcPr>
            <w:tcW w:w="2095" w:type="dxa"/>
            <w:noWrap/>
            <w:hideMark/>
          </w:tcPr>
          <w:p w14:paraId="0A885C4E" w14:textId="72243E80"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219</w:t>
            </w:r>
          </w:p>
        </w:tc>
        <w:tc>
          <w:tcPr>
            <w:tcW w:w="2159" w:type="dxa"/>
            <w:noWrap/>
            <w:hideMark/>
          </w:tcPr>
          <w:p w14:paraId="2C49DFA0" w14:textId="5F99671E" w:rsidR="006D3DFE" w:rsidRPr="00252708" w:rsidRDefault="006D3DFE" w:rsidP="00E061BA">
            <w:pPr>
              <w:spacing w:after="0" w:line="240" w:lineRule="auto"/>
              <w:jc w:val="center"/>
              <w:rPr>
                <w:rFonts w:asciiTheme="minorHAnsi" w:eastAsia="Times New Roman" w:hAnsiTheme="minorHAnsi" w:cstheme="minorHAnsi"/>
                <w:color w:val="000000" w:themeColor="text1"/>
                <w:sz w:val="22"/>
                <w:szCs w:val="22"/>
                <w:lang w:eastAsia="pl-PL"/>
              </w:rPr>
            </w:pPr>
            <w:r w:rsidRPr="00252708">
              <w:rPr>
                <w:rFonts w:asciiTheme="minorHAnsi" w:eastAsia="Times New Roman" w:hAnsiTheme="minorHAnsi" w:cstheme="minorHAnsi"/>
                <w:color w:val="000000" w:themeColor="text1"/>
                <w:sz w:val="22"/>
                <w:szCs w:val="22"/>
                <w:lang w:eastAsia="pl-PL"/>
              </w:rPr>
              <w:t>434</w:t>
            </w:r>
          </w:p>
        </w:tc>
      </w:tr>
      <w:tr w:rsidR="00252708" w:rsidRPr="00252708" w14:paraId="210BB427" w14:textId="77777777" w:rsidTr="006A424B">
        <w:trPr>
          <w:trHeight w:val="320"/>
          <w:jc w:val="center"/>
        </w:trPr>
        <w:tc>
          <w:tcPr>
            <w:tcW w:w="2096" w:type="dxa"/>
            <w:noWrap/>
            <w:hideMark/>
          </w:tcPr>
          <w:p w14:paraId="1A6E8E1E" w14:textId="2FF41973" w:rsidR="006D3DFE" w:rsidRPr="00252708" w:rsidRDefault="006D3DFE" w:rsidP="00E061BA">
            <w:pPr>
              <w:spacing w:after="0" w:line="240" w:lineRule="auto"/>
              <w:jc w:val="center"/>
              <w:rPr>
                <w:rFonts w:asciiTheme="minorHAnsi" w:eastAsia="Times New Roman" w:hAnsiTheme="minorHAnsi" w:cstheme="minorHAnsi"/>
                <w:b/>
                <w:color w:val="000000" w:themeColor="text1"/>
                <w:sz w:val="22"/>
                <w:szCs w:val="22"/>
                <w:lang w:eastAsia="pl-PL"/>
              </w:rPr>
            </w:pPr>
            <w:r w:rsidRPr="00252708">
              <w:rPr>
                <w:rFonts w:asciiTheme="minorHAnsi" w:hAnsiTheme="minorHAnsi" w:cstheme="minorHAnsi"/>
                <w:b/>
                <w:color w:val="000000" w:themeColor="text1"/>
                <w:sz w:val="22"/>
                <w:szCs w:val="22"/>
              </w:rPr>
              <w:t>Razem</w:t>
            </w:r>
          </w:p>
        </w:tc>
        <w:tc>
          <w:tcPr>
            <w:tcW w:w="2712" w:type="dxa"/>
            <w:noWrap/>
            <w:hideMark/>
          </w:tcPr>
          <w:p w14:paraId="1E4EE573" w14:textId="6F66CB6A" w:rsidR="006D3DFE" w:rsidRPr="00252708" w:rsidRDefault="006D3DFE" w:rsidP="00E061BA">
            <w:pPr>
              <w:spacing w:after="0" w:line="240" w:lineRule="auto"/>
              <w:jc w:val="center"/>
              <w:rPr>
                <w:rFonts w:asciiTheme="minorHAnsi" w:eastAsia="Times New Roman" w:hAnsiTheme="minorHAnsi" w:cstheme="minorHAnsi"/>
                <w:b/>
                <w:color w:val="000000" w:themeColor="text1"/>
                <w:sz w:val="22"/>
                <w:szCs w:val="22"/>
                <w:lang w:eastAsia="pl-PL"/>
              </w:rPr>
            </w:pPr>
            <w:r w:rsidRPr="00252708">
              <w:rPr>
                <w:rFonts w:asciiTheme="minorHAnsi" w:eastAsia="Times New Roman" w:hAnsiTheme="minorHAnsi" w:cstheme="minorHAnsi"/>
                <w:b/>
                <w:color w:val="000000" w:themeColor="text1"/>
                <w:sz w:val="22"/>
                <w:szCs w:val="22"/>
                <w:lang w:eastAsia="pl-PL"/>
              </w:rPr>
              <w:t>2514</w:t>
            </w:r>
          </w:p>
        </w:tc>
        <w:tc>
          <w:tcPr>
            <w:tcW w:w="2095" w:type="dxa"/>
            <w:noWrap/>
            <w:hideMark/>
          </w:tcPr>
          <w:p w14:paraId="53C52A5E" w14:textId="0C5F708B" w:rsidR="006D3DFE" w:rsidRPr="00252708" w:rsidRDefault="006D3DFE" w:rsidP="00E061BA">
            <w:pPr>
              <w:spacing w:after="0" w:line="240" w:lineRule="auto"/>
              <w:jc w:val="center"/>
              <w:rPr>
                <w:rFonts w:asciiTheme="minorHAnsi" w:eastAsia="Times New Roman" w:hAnsiTheme="minorHAnsi" w:cstheme="minorHAnsi"/>
                <w:b/>
                <w:color w:val="000000" w:themeColor="text1"/>
                <w:sz w:val="22"/>
                <w:szCs w:val="22"/>
                <w:lang w:eastAsia="pl-PL"/>
              </w:rPr>
            </w:pPr>
            <w:r w:rsidRPr="00252708">
              <w:rPr>
                <w:rFonts w:asciiTheme="minorHAnsi" w:eastAsia="Times New Roman" w:hAnsiTheme="minorHAnsi" w:cstheme="minorHAnsi"/>
                <w:b/>
                <w:color w:val="000000" w:themeColor="text1"/>
                <w:sz w:val="22"/>
                <w:szCs w:val="22"/>
                <w:lang w:eastAsia="pl-PL"/>
              </w:rPr>
              <w:t>2418</w:t>
            </w:r>
          </w:p>
        </w:tc>
        <w:tc>
          <w:tcPr>
            <w:tcW w:w="2159" w:type="dxa"/>
            <w:noWrap/>
            <w:hideMark/>
          </w:tcPr>
          <w:p w14:paraId="4DF73DD3" w14:textId="2DF1F2A8" w:rsidR="006D3DFE" w:rsidRPr="00252708" w:rsidRDefault="006D3DFE" w:rsidP="00E061BA">
            <w:pPr>
              <w:spacing w:after="0" w:line="240" w:lineRule="auto"/>
              <w:jc w:val="center"/>
              <w:rPr>
                <w:rFonts w:asciiTheme="minorHAnsi" w:eastAsia="Times New Roman" w:hAnsiTheme="minorHAnsi" w:cstheme="minorHAnsi"/>
                <w:b/>
                <w:color w:val="000000" w:themeColor="text1"/>
                <w:sz w:val="22"/>
                <w:szCs w:val="22"/>
                <w:lang w:eastAsia="pl-PL"/>
              </w:rPr>
            </w:pPr>
            <w:r w:rsidRPr="00252708">
              <w:rPr>
                <w:rFonts w:asciiTheme="minorHAnsi" w:eastAsia="Times New Roman" w:hAnsiTheme="minorHAnsi" w:cstheme="minorHAnsi"/>
                <w:b/>
                <w:color w:val="000000" w:themeColor="text1"/>
                <w:sz w:val="22"/>
                <w:szCs w:val="22"/>
                <w:lang w:eastAsia="pl-PL"/>
              </w:rPr>
              <w:t>4932</w:t>
            </w:r>
          </w:p>
        </w:tc>
      </w:tr>
    </w:tbl>
    <w:p w14:paraId="17D52D80" w14:textId="7C69EAFD" w:rsidR="003754C1" w:rsidRPr="00252708" w:rsidRDefault="002D3040" w:rsidP="00E061BA">
      <w:pPr>
        <w:pStyle w:val="Tekstpodstawowy"/>
        <w:kinsoku w:val="0"/>
        <w:overflowPunct w:val="0"/>
        <w:ind w:right="113"/>
        <w:jc w:val="left"/>
        <w:rPr>
          <w:rFonts w:asciiTheme="minorHAnsi" w:hAnsiTheme="minorHAnsi" w:cstheme="minorHAnsi"/>
          <w:color w:val="000000" w:themeColor="text1"/>
          <w:spacing w:val="-1"/>
          <w:sz w:val="22"/>
          <w:szCs w:val="22"/>
        </w:rPr>
      </w:pPr>
      <w:r w:rsidRPr="00252708">
        <w:rPr>
          <w:rFonts w:asciiTheme="minorHAnsi" w:hAnsiTheme="minorHAnsi" w:cstheme="minorHAnsi"/>
          <w:color w:val="000000" w:themeColor="text1"/>
          <w:spacing w:val="-1"/>
          <w:sz w:val="22"/>
          <w:szCs w:val="22"/>
        </w:rPr>
        <w:t>Źródło: opracowanie własne na podstawie danych BDL:</w:t>
      </w:r>
      <w:r w:rsidR="0022785C" w:rsidRPr="00252708">
        <w:rPr>
          <w:rFonts w:asciiTheme="minorHAnsi" w:hAnsiTheme="minorHAnsi" w:cstheme="minorHAnsi"/>
          <w:color w:val="000000" w:themeColor="text1"/>
          <w:spacing w:val="-1"/>
          <w:sz w:val="22"/>
          <w:szCs w:val="22"/>
        </w:rPr>
        <w:t xml:space="preserve"> </w:t>
      </w:r>
      <w:r w:rsidR="0022785C" w:rsidRPr="00252708">
        <w:rPr>
          <w:rFonts w:asciiTheme="minorHAnsi" w:hAnsiTheme="minorHAnsi" w:cstheme="minorHAnsi"/>
          <w:color w:val="000000" w:themeColor="text1"/>
          <w:sz w:val="22"/>
          <w:szCs w:val="22"/>
        </w:rPr>
        <w:t>h</w:t>
      </w:r>
      <w:r w:rsidRPr="00252708">
        <w:rPr>
          <w:rFonts w:asciiTheme="minorHAnsi" w:hAnsiTheme="minorHAnsi" w:cstheme="minorHAnsi"/>
          <w:color w:val="000000" w:themeColor="text1"/>
          <w:spacing w:val="-1"/>
          <w:sz w:val="22"/>
          <w:szCs w:val="22"/>
        </w:rPr>
        <w:t>ttps://www.polskawliczbach.pl/gmina_</w:t>
      </w:r>
      <w:r w:rsidR="001B1FB3" w:rsidRPr="00252708">
        <w:rPr>
          <w:rFonts w:asciiTheme="minorHAnsi" w:hAnsiTheme="minorHAnsi" w:cstheme="minorHAnsi"/>
          <w:color w:val="000000" w:themeColor="text1"/>
          <w:spacing w:val="-1"/>
          <w:sz w:val="22"/>
          <w:szCs w:val="22"/>
        </w:rPr>
        <w:t>Kleszczow</w:t>
      </w:r>
    </w:p>
    <w:p w14:paraId="44BCAFDE" w14:textId="77777777" w:rsidR="00134D83" w:rsidRPr="00252708" w:rsidRDefault="00134D83" w:rsidP="00E061BA">
      <w:pPr>
        <w:spacing w:after="0" w:line="240" w:lineRule="auto"/>
        <w:jc w:val="both"/>
        <w:rPr>
          <w:rFonts w:asciiTheme="minorHAnsi" w:hAnsiTheme="minorHAnsi" w:cstheme="minorHAnsi"/>
          <w:color w:val="000000" w:themeColor="text1"/>
        </w:rPr>
      </w:pPr>
    </w:p>
    <w:p w14:paraId="31A6D700" w14:textId="7DA23D22" w:rsidR="006D3DFE" w:rsidRPr="00252708" w:rsidRDefault="006D3DFE"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Dane te wskazują, że program obejmuje populację zróżnicowaną pod względem wieku, z przewagą osób w wieku produkcyjnym i przedprodukcyjnym oraz istotną grupą osób starszych, u których ryzyko chorób jamy ustnej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w tym zaawansowanej próchnicy, chorób przyzębia oraz bezzębia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jest szczególnie wysokie.</w:t>
      </w:r>
    </w:p>
    <w:p w14:paraId="6892E733" w14:textId="77777777" w:rsidR="006D3DFE" w:rsidRPr="00252708" w:rsidRDefault="006D3DFE" w:rsidP="00E061BA">
      <w:pPr>
        <w:spacing w:after="0" w:line="240" w:lineRule="auto"/>
        <w:jc w:val="both"/>
        <w:rPr>
          <w:rFonts w:asciiTheme="minorHAnsi" w:hAnsiTheme="minorHAnsi" w:cstheme="minorHAnsi"/>
          <w:color w:val="000000" w:themeColor="text1"/>
        </w:rPr>
      </w:pPr>
    </w:p>
    <w:p w14:paraId="21705FFC" w14:textId="66BC8550" w:rsidR="006D3DFE" w:rsidRPr="00252708" w:rsidRDefault="006D3DFE"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Adresatami programu są wszystkie osoby pełnoletnie zameldowane na terenie Gminy Kleszczów, spełniające kryteria włączenia, określone szczegółowo w dalszej części dokumentu. Program ma charakter populacyjny, a działania edukacyjne i diagnostyczne będą realizowane z uwzględnieniem dostępności lokalnej opieki stomatologicznej oraz stwierdzonych w poprzednich edycjach programu potrzeb zdrowotnych mieszkańców, w tym wysokiego poziomu zaniedbań higienicznych i niskiego poziomu uczestnictwa w profilaktyce.</w:t>
      </w:r>
    </w:p>
    <w:p w14:paraId="35604144" w14:textId="77777777" w:rsidR="00FD0664" w:rsidRPr="00252708" w:rsidRDefault="00FD0664" w:rsidP="00E061BA">
      <w:pPr>
        <w:spacing w:after="0" w:line="240" w:lineRule="auto"/>
        <w:jc w:val="both"/>
        <w:rPr>
          <w:rFonts w:asciiTheme="minorHAnsi" w:hAnsiTheme="minorHAnsi" w:cstheme="minorHAnsi"/>
          <w:color w:val="000000" w:themeColor="text1"/>
        </w:rPr>
      </w:pPr>
    </w:p>
    <w:p w14:paraId="37C8DC9E" w14:textId="77777777" w:rsidR="00A06831" w:rsidRPr="00252708" w:rsidRDefault="00A06831" w:rsidP="00E061BA">
      <w:pPr>
        <w:pStyle w:val="Nagwek2"/>
        <w:spacing w:line="240" w:lineRule="auto"/>
        <w:rPr>
          <w:color w:val="000000" w:themeColor="text1"/>
        </w:rPr>
      </w:pPr>
      <w:bookmarkStart w:id="41" w:name="_Toc115078056"/>
      <w:bookmarkStart w:id="42" w:name="_Toc213756673"/>
      <w:bookmarkStart w:id="43" w:name="_Toc213989824"/>
      <w:r w:rsidRPr="00252708">
        <w:rPr>
          <w:color w:val="000000" w:themeColor="text1"/>
        </w:rPr>
        <w:t xml:space="preserve">III.2 Kryteria </w:t>
      </w:r>
      <w:bookmarkEnd w:id="41"/>
      <w:r w:rsidRPr="00252708">
        <w:rPr>
          <w:color w:val="000000" w:themeColor="text1"/>
        </w:rPr>
        <w:t>kwalifikacji do udziału w programie polityki zdrowotnej oraz kryteria wyłączenia z programu polityki zdrowotnej</w:t>
      </w:r>
      <w:bookmarkEnd w:id="42"/>
      <w:bookmarkEnd w:id="43"/>
    </w:p>
    <w:p w14:paraId="750F1E5A" w14:textId="6EAB9B22" w:rsidR="004F7302" w:rsidRPr="00252708" w:rsidRDefault="00A06831" w:rsidP="00E061BA">
      <w:pPr>
        <w:pStyle w:val="Nagwek3"/>
        <w:numPr>
          <w:ilvl w:val="0"/>
          <w:numId w:val="0"/>
        </w:numPr>
        <w:spacing w:before="0" w:line="240" w:lineRule="auto"/>
        <w:rPr>
          <w:color w:val="000000" w:themeColor="text1"/>
        </w:rPr>
      </w:pPr>
      <w:bookmarkStart w:id="44" w:name="_Toc19910231"/>
      <w:bookmarkStart w:id="45" w:name="_Toc115078057"/>
      <w:bookmarkStart w:id="46" w:name="_Toc213756674"/>
      <w:bookmarkStart w:id="47" w:name="_Toc213989825"/>
      <w:r w:rsidRPr="00252708">
        <w:rPr>
          <w:color w:val="000000" w:themeColor="text1"/>
        </w:rPr>
        <w:t>Kryteria włączenia do programu</w:t>
      </w:r>
      <w:bookmarkEnd w:id="44"/>
      <w:bookmarkEnd w:id="45"/>
      <w:bookmarkEnd w:id="46"/>
      <w:bookmarkEnd w:id="47"/>
    </w:p>
    <w:p w14:paraId="7A71E54F" w14:textId="221A4638" w:rsidR="006D3DFE" w:rsidRPr="00252708" w:rsidRDefault="004F7302" w:rsidP="00E061BA">
      <w:pPr>
        <w:spacing w:after="0" w:line="240" w:lineRule="auto"/>
        <w:contextualSpacing/>
        <w:jc w:val="both"/>
        <w:rPr>
          <w:rFonts w:asciiTheme="minorHAnsi" w:hAnsiTheme="minorHAnsi" w:cstheme="minorHAnsi"/>
          <w:b/>
          <w:bCs/>
          <w:color w:val="000000" w:themeColor="text1"/>
        </w:rPr>
      </w:pPr>
      <w:r w:rsidRPr="00252708">
        <w:rPr>
          <w:rFonts w:asciiTheme="minorHAnsi" w:hAnsiTheme="minorHAnsi" w:cstheme="minorHAnsi"/>
          <w:b/>
          <w:bCs/>
          <w:color w:val="000000" w:themeColor="text1"/>
        </w:rPr>
        <w:t xml:space="preserve">Kryteria ogólne włączenia </w:t>
      </w:r>
      <w:r w:rsidRPr="00252708">
        <w:rPr>
          <w:rFonts w:asciiTheme="minorHAnsi" w:hAnsiTheme="minorHAnsi" w:cstheme="minorHAnsi"/>
          <w:bCs/>
          <w:color w:val="000000" w:themeColor="text1"/>
        </w:rPr>
        <w:t>do programu dla populacji:</w:t>
      </w:r>
    </w:p>
    <w:p w14:paraId="1896C8F9" w14:textId="74B74791" w:rsidR="006D3DFE" w:rsidRPr="00252708" w:rsidRDefault="006D3DFE" w:rsidP="00E061BA">
      <w:pPr>
        <w:pStyle w:val="Akapitzlist"/>
        <w:numPr>
          <w:ilvl w:val="0"/>
          <w:numId w:val="77"/>
        </w:num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ukończony 18. rok życia, potwierdzony na podstawie numeru PESEL lub za okazaniem dokumentu tożsamości zawierającego datę urodzenia;</w:t>
      </w:r>
    </w:p>
    <w:p w14:paraId="6BA8ABA1" w14:textId="07FF59D7" w:rsidR="006D3DFE" w:rsidRPr="00252708" w:rsidRDefault="006D3DFE" w:rsidP="00E061BA">
      <w:pPr>
        <w:pStyle w:val="Akapitzlist"/>
        <w:numPr>
          <w:ilvl w:val="0"/>
          <w:numId w:val="77"/>
        </w:num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 xml:space="preserve">zameldowanie na terenie Gminy Kleszczów, potwierdzone zaświadczeniem z ewidencji ludności lub poprzez okazanie elektronicznego poświadczenia z aplikacji </w:t>
      </w:r>
      <w:proofErr w:type="spellStart"/>
      <w:r w:rsidRPr="00252708">
        <w:rPr>
          <w:rFonts w:asciiTheme="minorHAnsi" w:hAnsiTheme="minorHAnsi" w:cstheme="minorHAnsi"/>
          <w:bCs/>
          <w:color w:val="000000" w:themeColor="text1"/>
        </w:rPr>
        <w:t>mObywatel</w:t>
      </w:r>
      <w:proofErr w:type="spellEnd"/>
      <w:r w:rsidRPr="00252708">
        <w:rPr>
          <w:rFonts w:asciiTheme="minorHAnsi" w:hAnsiTheme="minorHAnsi" w:cstheme="minorHAnsi"/>
          <w:bCs/>
          <w:color w:val="000000" w:themeColor="text1"/>
        </w:rPr>
        <w:t>;</w:t>
      </w:r>
    </w:p>
    <w:p w14:paraId="40CD4203" w14:textId="590F7FB9" w:rsidR="006D3DFE" w:rsidRPr="00252708" w:rsidRDefault="006D3DFE" w:rsidP="00E061BA">
      <w:pPr>
        <w:pStyle w:val="Akapitzlist"/>
        <w:numPr>
          <w:ilvl w:val="0"/>
          <w:numId w:val="77"/>
        </w:num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podpisanie przez uczestnika programu świadomej zgody na udział w programie; podpisany formularz zgody jest włączany do dokumentacji medycznej;</w:t>
      </w:r>
    </w:p>
    <w:p w14:paraId="351875E1" w14:textId="1D32A00B" w:rsidR="006D3DFE" w:rsidRPr="00252708" w:rsidRDefault="006D3DFE" w:rsidP="00E061BA">
      <w:pPr>
        <w:pStyle w:val="Akapitzlist"/>
        <w:numPr>
          <w:ilvl w:val="0"/>
          <w:numId w:val="77"/>
        </w:num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brak przeciwwskazań medycznych uniemożliwiających wykonanie świadczeń profilaktycznych lub diagnostycznych.</w:t>
      </w:r>
    </w:p>
    <w:p w14:paraId="5938A374" w14:textId="77777777" w:rsidR="00415563" w:rsidRPr="00252708" w:rsidRDefault="00415563" w:rsidP="00E061BA">
      <w:pPr>
        <w:pStyle w:val="Nagwek3"/>
        <w:numPr>
          <w:ilvl w:val="0"/>
          <w:numId w:val="0"/>
        </w:numPr>
        <w:spacing w:before="0" w:line="240" w:lineRule="auto"/>
        <w:rPr>
          <w:color w:val="000000" w:themeColor="text1"/>
        </w:rPr>
      </w:pPr>
      <w:bookmarkStart w:id="48" w:name="_Toc525904921"/>
      <w:bookmarkStart w:id="49" w:name="_Toc526075845"/>
      <w:bookmarkStart w:id="50" w:name="_Toc213989826"/>
      <w:r w:rsidRPr="00252708">
        <w:rPr>
          <w:color w:val="000000" w:themeColor="text1"/>
        </w:rPr>
        <w:t>Kryteria wyłączenia</w:t>
      </w:r>
      <w:bookmarkEnd w:id="48"/>
      <w:bookmarkEnd w:id="49"/>
      <w:r w:rsidRPr="00252708">
        <w:rPr>
          <w:color w:val="000000" w:themeColor="text1"/>
        </w:rPr>
        <w:t xml:space="preserve"> z programu:</w:t>
      </w:r>
      <w:bookmarkEnd w:id="50"/>
    </w:p>
    <w:p w14:paraId="17914913" w14:textId="77777777" w:rsidR="00CD5A55" w:rsidRPr="00252708" w:rsidRDefault="00CD5A55" w:rsidP="00E061BA">
      <w:pPr>
        <w:numPr>
          <w:ilvl w:val="0"/>
          <w:numId w:val="2"/>
        </w:numPr>
        <w:spacing w:after="0" w:line="240" w:lineRule="auto"/>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pozostawanie pod stałą, kompleksową opieką poradni stomatologicznej finansowanej ze środków publicznych, obejmującą regularne (min. 2 razy w roku) wizyty profilaktyczne i kontrolne, udokumentowane w dokumentacji medycznej;</w:t>
      </w:r>
    </w:p>
    <w:p w14:paraId="3BAD290E" w14:textId="77777777" w:rsidR="00CD5A55" w:rsidRPr="00252708"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ab/>
        <w:t>brak pisemnej zgody na udział w programie;</w:t>
      </w:r>
    </w:p>
    <w:p w14:paraId="7D0CDF0A" w14:textId="77777777" w:rsidR="00CD5A55" w:rsidRPr="00252708"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lastRenderedPageBreak/>
        <w:t>•</w:t>
      </w:r>
      <w:r w:rsidRPr="00252708">
        <w:rPr>
          <w:rFonts w:asciiTheme="minorHAnsi" w:eastAsia="Times New Roman" w:hAnsiTheme="minorHAnsi" w:cstheme="minorHAnsi"/>
          <w:color w:val="000000" w:themeColor="text1"/>
          <w:lang w:eastAsia="pl-PL"/>
        </w:rPr>
        <w:tab/>
        <w:t>brak potwierdzenia zameldowania na terenie Gminy Kleszczów;</w:t>
      </w:r>
    </w:p>
    <w:p w14:paraId="71D5847B" w14:textId="77777777" w:rsidR="00CD5A55" w:rsidRPr="00252708"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ab/>
        <w:t>brak dokumentu potwierdzającego wiek kwalifikujący do udziału;</w:t>
      </w:r>
    </w:p>
    <w:p w14:paraId="6B19A7C7" w14:textId="27485AA5" w:rsidR="00CD5A55" w:rsidRPr="00252708" w:rsidRDefault="00CD5A55" w:rsidP="00E061BA">
      <w:pPr>
        <w:spacing w:after="0" w:line="240" w:lineRule="auto"/>
        <w:ind w:left="360"/>
        <w:contextualSpacing/>
        <w:jc w:val="both"/>
        <w:rPr>
          <w:rFonts w:asciiTheme="minorHAnsi" w:eastAsia="Times New Roman" w:hAnsiTheme="minorHAnsi" w:cstheme="minorHAnsi"/>
          <w:color w:val="000000" w:themeColor="text1"/>
          <w:lang w:eastAsia="pl-PL"/>
        </w:rPr>
      </w:pPr>
      <w:r w:rsidRPr="00252708">
        <w:rPr>
          <w:rFonts w:asciiTheme="minorHAnsi" w:eastAsia="Times New Roman" w:hAnsiTheme="minorHAnsi" w:cstheme="minorHAnsi"/>
          <w:color w:val="000000" w:themeColor="text1"/>
          <w:lang w:eastAsia="pl-PL"/>
        </w:rPr>
        <w:t>•</w:t>
      </w:r>
      <w:r w:rsidRPr="00252708">
        <w:rPr>
          <w:rFonts w:asciiTheme="minorHAnsi" w:eastAsia="Times New Roman" w:hAnsiTheme="minorHAnsi" w:cstheme="minorHAnsi"/>
          <w:color w:val="000000" w:themeColor="text1"/>
          <w:lang w:eastAsia="pl-PL"/>
        </w:rPr>
        <w:tab/>
        <w:t>stwierdzenie przeciwwskazań medycznych w trakcie trwania programu, które mogłyby zagrażać bezpieczeństwu zdrowotnemu uczestnika lub uniemożliwiają wykonanie świadczenia.</w:t>
      </w:r>
    </w:p>
    <w:p w14:paraId="4DEBFEF2" w14:textId="0769E710" w:rsidR="004F7302" w:rsidRPr="00252708" w:rsidRDefault="004F7302" w:rsidP="00E061BA">
      <w:pPr>
        <w:spacing w:after="0" w:line="240" w:lineRule="auto"/>
        <w:jc w:val="both"/>
        <w:rPr>
          <w:rFonts w:asciiTheme="minorHAnsi" w:hAnsiTheme="minorHAnsi" w:cstheme="minorHAnsi"/>
          <w:b/>
          <w:color w:val="000000" w:themeColor="text1"/>
        </w:rPr>
      </w:pPr>
    </w:p>
    <w:p w14:paraId="6A794112" w14:textId="2F319A62"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Warunki udziału w poszczególnych częściach programu:</w:t>
      </w:r>
    </w:p>
    <w:p w14:paraId="48C24E3E" w14:textId="77777777"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t>
      </w:r>
      <w:r w:rsidRPr="00252708">
        <w:rPr>
          <w:rFonts w:asciiTheme="minorHAnsi" w:hAnsiTheme="minorHAnsi" w:cstheme="minorHAnsi"/>
          <w:bCs/>
          <w:color w:val="000000" w:themeColor="text1"/>
        </w:rPr>
        <w:tab/>
      </w:r>
      <w:r w:rsidRPr="00252708">
        <w:rPr>
          <w:rFonts w:asciiTheme="minorHAnsi" w:hAnsiTheme="minorHAnsi" w:cstheme="minorHAnsi"/>
          <w:b/>
          <w:color w:val="000000" w:themeColor="text1"/>
        </w:rPr>
        <w:t>wizyta kwalifikacyjna</w:t>
      </w:r>
      <w:r w:rsidRPr="00252708">
        <w:rPr>
          <w:rFonts w:asciiTheme="minorHAnsi" w:hAnsiTheme="minorHAnsi" w:cstheme="minorHAnsi"/>
          <w:bCs/>
          <w:color w:val="000000" w:themeColor="text1"/>
        </w:rPr>
        <w:t xml:space="preserve"> jest dostępna dla wszystkich osób spełniających kryteria włączenia; warunkiem wykonania działań jest podpisanie świadomej zgody;</w:t>
      </w:r>
    </w:p>
    <w:p w14:paraId="61408BBE" w14:textId="77777777"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t>
      </w:r>
      <w:r w:rsidRPr="00252708">
        <w:rPr>
          <w:rFonts w:asciiTheme="minorHAnsi" w:hAnsiTheme="minorHAnsi" w:cstheme="minorHAnsi"/>
          <w:bCs/>
          <w:color w:val="000000" w:themeColor="text1"/>
        </w:rPr>
        <w:tab/>
      </w:r>
      <w:r w:rsidRPr="00252708">
        <w:rPr>
          <w:rFonts w:asciiTheme="minorHAnsi" w:hAnsiTheme="minorHAnsi" w:cstheme="minorHAnsi"/>
          <w:b/>
          <w:color w:val="000000" w:themeColor="text1"/>
        </w:rPr>
        <w:t>działania informacyjno-edukacyjne</w:t>
      </w:r>
      <w:r w:rsidRPr="00252708">
        <w:rPr>
          <w:rFonts w:asciiTheme="minorHAnsi" w:hAnsiTheme="minorHAnsi" w:cstheme="minorHAnsi"/>
          <w:bCs/>
          <w:color w:val="000000" w:themeColor="text1"/>
        </w:rPr>
        <w:t xml:space="preserve"> kierowane są do wszystkich osób zakwalifikowanych do programu, niezależnie od wyników wizyty kwalifikacyjnej;</w:t>
      </w:r>
    </w:p>
    <w:p w14:paraId="043DF575" w14:textId="77777777"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t>
      </w:r>
      <w:r w:rsidRPr="00252708">
        <w:rPr>
          <w:rFonts w:asciiTheme="minorHAnsi" w:hAnsiTheme="minorHAnsi" w:cstheme="minorHAnsi"/>
          <w:bCs/>
          <w:color w:val="000000" w:themeColor="text1"/>
        </w:rPr>
        <w:tab/>
      </w:r>
      <w:r w:rsidRPr="00252708">
        <w:rPr>
          <w:rFonts w:asciiTheme="minorHAnsi" w:hAnsiTheme="minorHAnsi" w:cstheme="minorHAnsi"/>
          <w:b/>
          <w:color w:val="000000" w:themeColor="text1"/>
        </w:rPr>
        <w:t>świadczenia stomatologiczne</w:t>
      </w:r>
      <w:r w:rsidRPr="00252708">
        <w:rPr>
          <w:rFonts w:asciiTheme="minorHAnsi" w:hAnsiTheme="minorHAnsi" w:cstheme="minorHAnsi"/>
          <w:bCs/>
          <w:color w:val="000000" w:themeColor="text1"/>
        </w:rPr>
        <w:t xml:space="preserve"> w ramach programu będą wykonywane wyłącznie u osób zakwalifikowanych podczas wizyty kwalifikacyjnej, u których stwierdzono zasadność wykonania interwencji profilaktycznej zgodnie z założeniami programu.</w:t>
      </w:r>
    </w:p>
    <w:p w14:paraId="57FE3F87" w14:textId="77777777" w:rsidR="00CD5A55" w:rsidRPr="00252708" w:rsidRDefault="00CD5A55" w:rsidP="00E061BA">
      <w:pPr>
        <w:spacing w:after="0" w:line="240" w:lineRule="auto"/>
        <w:jc w:val="both"/>
        <w:rPr>
          <w:rFonts w:asciiTheme="minorHAnsi" w:hAnsiTheme="minorHAnsi" w:cstheme="minorHAnsi"/>
          <w:bCs/>
          <w:color w:val="000000" w:themeColor="text1"/>
        </w:rPr>
      </w:pPr>
    </w:p>
    <w:p w14:paraId="2B16CD3B" w14:textId="478E3F85"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Zasady rekrutacji:</w:t>
      </w:r>
    </w:p>
    <w:p w14:paraId="24CC2B66" w14:textId="10702229"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 xml:space="preserve">Uczestnicy będą przyjmowani do chwili osiągnięcia limitu osób przewidzianego w ofercie wybranego Realizatora/Realizatorów. Programem zostaną objęci wszyscy mieszkańcy populacji docelowej spełniający kryteria włączenia </w:t>
      </w:r>
      <w:r w:rsidR="00E061BA">
        <w:rPr>
          <w:rFonts w:asciiTheme="minorHAnsi" w:hAnsiTheme="minorHAnsi" w:cstheme="minorHAnsi"/>
          <w:bCs/>
          <w:color w:val="000000" w:themeColor="text1"/>
        </w:rPr>
        <w:t>-</w:t>
      </w:r>
      <w:r w:rsidRPr="00252708">
        <w:rPr>
          <w:rFonts w:asciiTheme="minorHAnsi" w:hAnsiTheme="minorHAnsi" w:cstheme="minorHAnsi"/>
          <w:bCs/>
          <w:color w:val="000000" w:themeColor="text1"/>
        </w:rPr>
        <w:t xml:space="preserve"> do momentu wyczerpania środków finansowych przeznaczonych na realizację programu.</w:t>
      </w:r>
    </w:p>
    <w:p w14:paraId="47A9AF29" w14:textId="77777777" w:rsidR="00CD5A55" w:rsidRPr="00252708" w:rsidRDefault="00CD5A55" w:rsidP="00E061BA">
      <w:pPr>
        <w:spacing w:after="0" w:line="240" w:lineRule="auto"/>
        <w:jc w:val="both"/>
        <w:rPr>
          <w:rFonts w:asciiTheme="minorHAnsi" w:hAnsiTheme="minorHAnsi" w:cstheme="minorHAnsi"/>
          <w:bCs/>
          <w:color w:val="000000" w:themeColor="text1"/>
        </w:rPr>
      </w:pPr>
    </w:p>
    <w:p w14:paraId="53B1A032" w14:textId="60029F7F"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Planowany okres realizacji programu: od stycznia 2026 r. do grudnia 2028 r.</w:t>
      </w:r>
    </w:p>
    <w:p w14:paraId="5A2944C3" w14:textId="5FA4F3AC" w:rsidR="00CD5A55" w:rsidRPr="00252708" w:rsidRDefault="00CD5A55" w:rsidP="00E061BA">
      <w:pPr>
        <w:spacing w:after="0" w:line="240" w:lineRule="auto"/>
        <w:jc w:val="both"/>
        <w:rPr>
          <w:rFonts w:asciiTheme="minorHAnsi" w:hAnsiTheme="minorHAnsi" w:cstheme="minorHAnsi"/>
          <w:bCs/>
          <w:color w:val="000000" w:themeColor="text1"/>
        </w:rPr>
      </w:pPr>
      <w:r w:rsidRPr="00252708">
        <w:rPr>
          <w:rFonts w:asciiTheme="minorHAnsi" w:hAnsiTheme="minorHAnsi" w:cstheme="minorHAnsi"/>
          <w:bCs/>
          <w:color w:val="000000" w:themeColor="text1"/>
        </w:rPr>
        <w:t>Wszystkie działania diagnostyczne, edukacyjne i profilaktyczne muszą zostać zakończone w tym okresie.</w:t>
      </w:r>
    </w:p>
    <w:p w14:paraId="7D322DE7" w14:textId="77777777" w:rsidR="001D48CB" w:rsidRPr="00252708" w:rsidRDefault="001D48CB" w:rsidP="00E061BA">
      <w:pPr>
        <w:spacing w:after="0" w:line="240" w:lineRule="auto"/>
        <w:jc w:val="both"/>
        <w:rPr>
          <w:rFonts w:asciiTheme="minorHAnsi" w:hAnsiTheme="minorHAnsi" w:cstheme="minorHAnsi"/>
          <w:color w:val="000000" w:themeColor="text1"/>
        </w:rPr>
      </w:pPr>
    </w:p>
    <w:p w14:paraId="083378BD" w14:textId="77777777" w:rsidR="00A06831" w:rsidRPr="00252708" w:rsidRDefault="00A06831" w:rsidP="00E061BA">
      <w:pPr>
        <w:pStyle w:val="Nagwek2"/>
        <w:spacing w:line="240" w:lineRule="auto"/>
        <w:rPr>
          <w:color w:val="000000" w:themeColor="text1"/>
        </w:rPr>
      </w:pPr>
      <w:bookmarkStart w:id="51" w:name="_Toc115078059"/>
      <w:bookmarkStart w:id="52" w:name="_Toc213756676"/>
      <w:bookmarkStart w:id="53" w:name="_Toc213989827"/>
      <w:r w:rsidRPr="00252708">
        <w:rPr>
          <w:color w:val="000000" w:themeColor="text1"/>
        </w:rPr>
        <w:t>III.3 Planowane interwencje</w:t>
      </w:r>
      <w:bookmarkEnd w:id="51"/>
      <w:bookmarkEnd w:id="52"/>
      <w:bookmarkEnd w:id="53"/>
    </w:p>
    <w:p w14:paraId="2A4672CF"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Każdy uczestnik programu z populacji docelowej, spełniający warunki włączenia do programu, będzie mógł skorzystać z bezpłatnych świadczeń stomatologicznych oraz działań edukacyjno-profilaktycznych w zakresie profilaktyki próchnicy zębów i chorób jamy ustnej. Program obejmuje zestaw interwencji, które stanowią uzupełnienie świadczeń gwarantowanych finansowanych ze środków publicznych i odpowiadają na zdiagnozowane potrzeby zdrowotne mieszkańców Gminy Kleszczów.</w:t>
      </w:r>
    </w:p>
    <w:p w14:paraId="1BBAE608"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5EE65696" w14:textId="7118BD4B" w:rsidR="00CD5A55" w:rsidRPr="00252708" w:rsidRDefault="00CD5A55" w:rsidP="00E061BA">
      <w:pPr>
        <w:pStyle w:val="Nagwek3"/>
        <w:numPr>
          <w:ilvl w:val="0"/>
          <w:numId w:val="0"/>
        </w:numPr>
        <w:spacing w:before="0" w:line="240" w:lineRule="auto"/>
        <w:rPr>
          <w:color w:val="000000" w:themeColor="text1"/>
        </w:rPr>
      </w:pPr>
      <w:bookmarkStart w:id="54" w:name="_Toc213989828"/>
      <w:r w:rsidRPr="00252708">
        <w:rPr>
          <w:color w:val="000000" w:themeColor="text1"/>
        </w:rPr>
        <w:t>1. Akcja informacyjna</w:t>
      </w:r>
      <w:bookmarkEnd w:id="54"/>
    </w:p>
    <w:p w14:paraId="45949A6C"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Celem akcji informacyjnej jest dotarcie do możliwie jak największego odsetka dorosłych mieszkańców Gminy Kleszczów spełniających kryteria włączenia do programu. Działanie to ma zapewnić wysoką frekwencję, zwiększyć poziom świadomości zdrowotnej oraz umożliwić realne osiągnięcie celów programu.</w:t>
      </w:r>
    </w:p>
    <w:p w14:paraId="70F50A95"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03A3DECF"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Informacje o programie będą przekazywane za pomocą dostępnych kanałów komunikacji lokalnej, takich jak:</w:t>
      </w:r>
    </w:p>
    <w:p w14:paraId="40A7553C" w14:textId="2703871C" w:rsidR="00CD5A55" w:rsidRPr="00252708" w:rsidRDefault="00CD5A55" w:rsidP="00E061BA">
      <w:pPr>
        <w:pStyle w:val="Akapitzlist"/>
        <w:numPr>
          <w:ilvl w:val="0"/>
          <w:numId w:val="7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oficjalna strona internetowa urzędu gminy,</w:t>
      </w:r>
    </w:p>
    <w:p w14:paraId="6E7DB4D0" w14:textId="6AF87C78" w:rsidR="00CD5A55" w:rsidRPr="00252708" w:rsidRDefault="00CD5A55" w:rsidP="00E061BA">
      <w:pPr>
        <w:pStyle w:val="Akapitzlist"/>
        <w:numPr>
          <w:ilvl w:val="0"/>
          <w:numId w:val="7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media lokalne, biuletyny informacyjne,</w:t>
      </w:r>
    </w:p>
    <w:p w14:paraId="678E7D7B" w14:textId="026279B9" w:rsidR="00CD5A55" w:rsidRPr="00252708" w:rsidRDefault="00CD5A55" w:rsidP="00E061BA">
      <w:pPr>
        <w:pStyle w:val="Akapitzlist"/>
        <w:numPr>
          <w:ilvl w:val="0"/>
          <w:numId w:val="7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gabloty i tablice ogłoszeń w urzędach, placówkach publicznych, sklepach, punktach usługowych,</w:t>
      </w:r>
    </w:p>
    <w:p w14:paraId="6070C381" w14:textId="53A0DB72" w:rsidR="00CD5A55" w:rsidRPr="00252708" w:rsidRDefault="00CD5A55" w:rsidP="00E061BA">
      <w:pPr>
        <w:pStyle w:val="Akapitzlist"/>
        <w:numPr>
          <w:ilvl w:val="0"/>
          <w:numId w:val="7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materiały drukowane (ulotki, plakaty),</w:t>
      </w:r>
    </w:p>
    <w:p w14:paraId="61091450" w14:textId="36265864" w:rsidR="00CD5A55" w:rsidRPr="00252708" w:rsidRDefault="00CD5A55" w:rsidP="00E061BA">
      <w:pPr>
        <w:pStyle w:val="Akapitzlist"/>
        <w:numPr>
          <w:ilvl w:val="0"/>
          <w:numId w:val="7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gabinety stomatologiczne realizujące program.</w:t>
      </w:r>
    </w:p>
    <w:p w14:paraId="345D22D8"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740E93E1"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Dodatkowo informacja będzie rozpowszechniana podczas spotkań sołeckich, wydarzeń lokalnych oraz wizyt w instytucjach publicznych. Mieszkańcy otrzymają jasne informacje organizacyjne dotyczące zasad udziału w programie, etapów interwencji oraz możliwych korzyści zdrowotnych.</w:t>
      </w:r>
    </w:p>
    <w:p w14:paraId="0D26435A"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64F68324" w14:textId="7819BD88" w:rsidR="00CD5A55" w:rsidRPr="00252708" w:rsidRDefault="00CD5A55" w:rsidP="00E061BA">
      <w:pPr>
        <w:pStyle w:val="Nagwek3"/>
        <w:numPr>
          <w:ilvl w:val="0"/>
          <w:numId w:val="0"/>
        </w:numPr>
        <w:spacing w:before="0" w:line="240" w:lineRule="auto"/>
        <w:rPr>
          <w:color w:val="000000" w:themeColor="text1"/>
        </w:rPr>
      </w:pPr>
      <w:bookmarkStart w:id="55" w:name="_Toc213989829"/>
      <w:r w:rsidRPr="00252708">
        <w:rPr>
          <w:color w:val="000000" w:themeColor="text1"/>
        </w:rPr>
        <w:t>2. Rekrutacja uczestników</w:t>
      </w:r>
      <w:bookmarkEnd w:id="55"/>
    </w:p>
    <w:p w14:paraId="276528C0" w14:textId="6C68BA0B"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przed rozpoczęciem interwencji dokonuje kwalifikacji uczestników, obejmującej:</w:t>
      </w:r>
    </w:p>
    <w:p w14:paraId="6ED9244A" w14:textId="4EB5EF01" w:rsidR="00CD5A55" w:rsidRPr="00252708" w:rsidRDefault="00CD5A55" w:rsidP="00E061BA">
      <w:pPr>
        <w:pStyle w:val="Akapitzlist"/>
        <w:numPr>
          <w:ilvl w:val="0"/>
          <w:numId w:val="7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weryfikację spełnienia kryteriów włączenia (wiek, zameldowanie),</w:t>
      </w:r>
    </w:p>
    <w:p w14:paraId="1B522338" w14:textId="4E18EC8B" w:rsidR="00CD5A55" w:rsidRPr="00252708" w:rsidRDefault="00CD5A55" w:rsidP="00E061BA">
      <w:pPr>
        <w:pStyle w:val="Akapitzlist"/>
        <w:numPr>
          <w:ilvl w:val="0"/>
          <w:numId w:val="7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zebranie i archiwizację podpisanej świadomej zgody,</w:t>
      </w:r>
    </w:p>
    <w:p w14:paraId="4BB030A1" w14:textId="37AD9A35" w:rsidR="00CD5A55" w:rsidRPr="00252708" w:rsidRDefault="00CD5A55" w:rsidP="00E061BA">
      <w:pPr>
        <w:pStyle w:val="Akapitzlist"/>
        <w:numPr>
          <w:ilvl w:val="0"/>
          <w:numId w:val="7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potwierdzenie braku kryteriów wyłączenia (w tym brak stałej, regularnej opieki stomatologicznej finansowanej ze środków publicznych).</w:t>
      </w:r>
    </w:p>
    <w:p w14:paraId="41465DBD"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przypadku działań edukacyjnych weryfikowane są jedynie kryteria ogólne (wiek, zameldowanie).</w:t>
      </w:r>
    </w:p>
    <w:p w14:paraId="4386FFEA"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przypadku interwencji medycznych niezbędne jest uzyskanie zgody na wykonanie procedur medycznych.</w:t>
      </w:r>
    </w:p>
    <w:p w14:paraId="3A8B9349"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2A1D9080" w14:textId="1A01B41B" w:rsidR="00CD5A55" w:rsidRPr="00252708" w:rsidRDefault="00CD5A55" w:rsidP="00E061BA">
      <w:pPr>
        <w:pStyle w:val="Nagwek3"/>
        <w:numPr>
          <w:ilvl w:val="0"/>
          <w:numId w:val="0"/>
        </w:numPr>
        <w:spacing w:before="0" w:line="240" w:lineRule="auto"/>
        <w:rPr>
          <w:color w:val="000000" w:themeColor="text1"/>
        </w:rPr>
      </w:pPr>
      <w:bookmarkStart w:id="56" w:name="_Toc213989830"/>
      <w:r w:rsidRPr="00252708">
        <w:rPr>
          <w:color w:val="000000" w:themeColor="text1"/>
        </w:rPr>
        <w:t>3. Kwalifikacja do działań w ramach programu</w:t>
      </w:r>
      <w:bookmarkEnd w:id="56"/>
    </w:p>
    <w:p w14:paraId="4B3D5737"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Kwalifikacja formalna może zostać przeprowadzona przez pracownika administracyjnego Realizatora.</w:t>
      </w:r>
    </w:p>
    <w:p w14:paraId="0B47B539"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Kwalifikację medyczną przeprowadza lekarz dentysta lub pielęgniarka posiadająca kwalifikacje do świadczeń stomatologicznych.</w:t>
      </w:r>
    </w:p>
    <w:p w14:paraId="58FFEFD2"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6DA03A41"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kwalifikacji medycznej przeprowadzane są:</w:t>
      </w:r>
    </w:p>
    <w:p w14:paraId="36E7D031" w14:textId="31A4058B" w:rsidR="00CD5A55" w:rsidRPr="00252708" w:rsidRDefault="00CD5A55" w:rsidP="00E061BA">
      <w:pPr>
        <w:pStyle w:val="Akapitzlist"/>
        <w:numPr>
          <w:ilvl w:val="0"/>
          <w:numId w:val="8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wywiad dotyczący czynników ryzyka próchnicy i stylu życia,</w:t>
      </w:r>
    </w:p>
    <w:p w14:paraId="762AB5F3" w14:textId="4194A412" w:rsidR="00CD5A55" w:rsidRPr="00252708" w:rsidRDefault="00CD5A55" w:rsidP="00E061BA">
      <w:pPr>
        <w:pStyle w:val="Akapitzlist"/>
        <w:numPr>
          <w:ilvl w:val="0"/>
          <w:numId w:val="8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badanie jamy ustnej,</w:t>
      </w:r>
    </w:p>
    <w:p w14:paraId="5F93166C" w14:textId="55D07538" w:rsidR="00CD5A55" w:rsidRPr="00252708" w:rsidRDefault="00CD5A55" w:rsidP="00E061BA">
      <w:pPr>
        <w:pStyle w:val="Akapitzlist"/>
        <w:numPr>
          <w:ilvl w:val="0"/>
          <w:numId w:val="8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ocena wskaźników próchnicy (PUW),</w:t>
      </w:r>
    </w:p>
    <w:p w14:paraId="53F6442C" w14:textId="10FD12A9" w:rsidR="00CD5A55" w:rsidRPr="00252708" w:rsidRDefault="00CD5A55" w:rsidP="00E061BA">
      <w:pPr>
        <w:pStyle w:val="Akapitzlist"/>
        <w:numPr>
          <w:ilvl w:val="0"/>
          <w:numId w:val="8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określenie potrzeby i zakresu dalszych interwencji.</w:t>
      </w:r>
    </w:p>
    <w:p w14:paraId="3CE4192B" w14:textId="39DF35AA"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zakwalifikowaniu uczestnika wykonywane są odpowiednie działania edukacyjne i stomatologiczne.</w:t>
      </w:r>
    </w:p>
    <w:p w14:paraId="15A64BDC"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7B13A796" w14:textId="431A8F80" w:rsidR="00CD5A55" w:rsidRPr="00252708" w:rsidRDefault="00CD5A55" w:rsidP="00E061BA">
      <w:pPr>
        <w:pStyle w:val="Nagwek3"/>
        <w:numPr>
          <w:ilvl w:val="0"/>
          <w:numId w:val="0"/>
        </w:numPr>
        <w:spacing w:before="0" w:line="240" w:lineRule="auto"/>
        <w:rPr>
          <w:color w:val="000000" w:themeColor="text1"/>
        </w:rPr>
      </w:pPr>
      <w:bookmarkStart w:id="57" w:name="_Toc213989831"/>
      <w:r w:rsidRPr="00252708">
        <w:rPr>
          <w:color w:val="000000" w:themeColor="text1"/>
        </w:rPr>
        <w:t>4. Szkolenia i działania edukacyjne dotyczące zapobiegania chorobom zębów i jamy ustnej</w:t>
      </w:r>
      <w:bookmarkEnd w:id="57"/>
    </w:p>
    <w:p w14:paraId="78F12EA2" w14:textId="45D1DD2A"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Działania edukacyjne są kierowane do całej dorosłej populacji zameldowanej na terenie Gminy Kleszczów. Szkolenia mają na celu podniesienie świadomości zdrowotnej oraz propagowanie prawidłowych </w:t>
      </w:r>
      <w:proofErr w:type="spellStart"/>
      <w:r w:rsidRPr="00252708">
        <w:rPr>
          <w:rFonts w:asciiTheme="minorHAnsi" w:hAnsiTheme="minorHAnsi" w:cstheme="minorHAnsi"/>
          <w:color w:val="000000" w:themeColor="text1"/>
        </w:rPr>
        <w:t>zachowań</w:t>
      </w:r>
      <w:proofErr w:type="spellEnd"/>
      <w:r w:rsidRPr="00252708">
        <w:rPr>
          <w:rFonts w:asciiTheme="minorHAnsi" w:hAnsiTheme="minorHAnsi" w:cstheme="minorHAnsi"/>
          <w:color w:val="000000" w:themeColor="text1"/>
        </w:rPr>
        <w:t xml:space="preserve"> higienicznych i profilaktycznych. Tematyka szkoleń obejmuje m.in.:</w:t>
      </w:r>
    </w:p>
    <w:p w14:paraId="5796EAD8" w14:textId="18E970B4" w:rsidR="00CD5A55" w:rsidRPr="00252708" w:rsidRDefault="00CD5A55" w:rsidP="00E061BA">
      <w:pPr>
        <w:pStyle w:val="Akapitzlist"/>
        <w:numPr>
          <w:ilvl w:val="0"/>
          <w:numId w:val="8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znaczenie regularnych kontroli stomatologicznych,</w:t>
      </w:r>
    </w:p>
    <w:p w14:paraId="53BC532F" w14:textId="5288C8C9" w:rsidR="00CD5A55" w:rsidRPr="00252708" w:rsidRDefault="00CD5A55" w:rsidP="00E061BA">
      <w:pPr>
        <w:pStyle w:val="Akapitzlist"/>
        <w:numPr>
          <w:ilvl w:val="0"/>
          <w:numId w:val="8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właściwe techniki higieny jamy ustnej (szczotkowanie, nitkowanie, stosowanie płukanek z fluorem),</w:t>
      </w:r>
    </w:p>
    <w:p w14:paraId="7AD00F6E" w14:textId="5DB7D1CC" w:rsidR="00CD5A55" w:rsidRPr="00252708" w:rsidRDefault="00CD5A55" w:rsidP="00E061BA">
      <w:pPr>
        <w:pStyle w:val="Akapitzlist"/>
        <w:numPr>
          <w:ilvl w:val="0"/>
          <w:numId w:val="8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wpływ diety na rozwój próchnicy,</w:t>
      </w:r>
    </w:p>
    <w:p w14:paraId="1AECFB9B" w14:textId="26C0E535" w:rsidR="00CD5A55" w:rsidRPr="00252708" w:rsidRDefault="00CD5A55" w:rsidP="00E061BA">
      <w:pPr>
        <w:pStyle w:val="Akapitzlist"/>
        <w:numPr>
          <w:ilvl w:val="0"/>
          <w:numId w:val="8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skutki zdrowotne nieleczonej próchnicy,</w:t>
      </w:r>
    </w:p>
    <w:p w14:paraId="107D1A8A" w14:textId="37C98776" w:rsidR="00CD5A55" w:rsidRPr="00252708" w:rsidRDefault="00CD5A55" w:rsidP="00E061BA">
      <w:pPr>
        <w:pStyle w:val="Akapitzlist"/>
        <w:numPr>
          <w:ilvl w:val="0"/>
          <w:numId w:val="8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korzyści wynikające z systematycznej profilaktyki.</w:t>
      </w:r>
    </w:p>
    <w:p w14:paraId="2A6FE093"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210722F9"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Formy realizacji działań edukacyjnych:</w:t>
      </w:r>
    </w:p>
    <w:p w14:paraId="29D56D72" w14:textId="3BAA2197" w:rsidR="00CD5A55" w:rsidRPr="00252708" w:rsidRDefault="00CD5A55" w:rsidP="00E061BA">
      <w:pPr>
        <w:pStyle w:val="Akapitzlist"/>
        <w:numPr>
          <w:ilvl w:val="0"/>
          <w:numId w:val="8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wykłady, prelekcje, warsztaty (ok. 60 minut),</w:t>
      </w:r>
    </w:p>
    <w:p w14:paraId="7BD470B9" w14:textId="4DF7EF3F" w:rsidR="00CD5A55" w:rsidRPr="00252708" w:rsidRDefault="00CD5A55" w:rsidP="00E061BA">
      <w:pPr>
        <w:pStyle w:val="Akapitzlist"/>
        <w:numPr>
          <w:ilvl w:val="0"/>
          <w:numId w:val="8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szkolenia indywidualne podczas wizyty u stomatologa,</w:t>
      </w:r>
    </w:p>
    <w:p w14:paraId="1FF55FE5" w14:textId="58DC11E4" w:rsidR="00CD5A55" w:rsidRPr="00252708" w:rsidRDefault="00CD5A55" w:rsidP="00E061BA">
      <w:pPr>
        <w:pStyle w:val="Akapitzlist"/>
        <w:numPr>
          <w:ilvl w:val="0"/>
          <w:numId w:val="8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szkolenia on-line (</w:t>
      </w:r>
      <w:proofErr w:type="spellStart"/>
      <w:r w:rsidRPr="00252708">
        <w:rPr>
          <w:rFonts w:asciiTheme="minorHAnsi" w:hAnsiTheme="minorHAnsi" w:cstheme="minorHAnsi"/>
          <w:color w:val="000000" w:themeColor="text1"/>
        </w:rPr>
        <w:t>webinary</w:t>
      </w:r>
      <w:proofErr w:type="spellEnd"/>
      <w:r w:rsidRPr="00252708">
        <w:rPr>
          <w:rFonts w:asciiTheme="minorHAnsi" w:hAnsiTheme="minorHAnsi" w:cstheme="minorHAnsi"/>
          <w:color w:val="000000" w:themeColor="text1"/>
        </w:rPr>
        <w:t>, telekonferencje),</w:t>
      </w:r>
    </w:p>
    <w:p w14:paraId="236CA33E" w14:textId="64E0DF7F" w:rsidR="00CD5A55" w:rsidRPr="00252708" w:rsidRDefault="00CD5A55" w:rsidP="00E061BA">
      <w:pPr>
        <w:pStyle w:val="Akapitzlist"/>
        <w:numPr>
          <w:ilvl w:val="0"/>
          <w:numId w:val="8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materiały audiowizualne, e-learning, broszury i ulotki,</w:t>
      </w:r>
    </w:p>
    <w:p w14:paraId="19BF4D34" w14:textId="4B539D02" w:rsidR="00CD5A55" w:rsidRPr="00252708" w:rsidRDefault="00CD5A55" w:rsidP="00E061BA">
      <w:pPr>
        <w:pStyle w:val="Akapitzlist"/>
        <w:numPr>
          <w:ilvl w:val="0"/>
          <w:numId w:val="8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kampanie informacyjne w mediach i mediach społecznościowych.</w:t>
      </w:r>
    </w:p>
    <w:p w14:paraId="5B0188E6"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64EDC48E"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Minimum dwa cykle edukacyjne w roku obejmujące </w:t>
      </w:r>
      <w:proofErr w:type="spellStart"/>
      <w:r w:rsidRPr="00252708">
        <w:rPr>
          <w:rFonts w:asciiTheme="minorHAnsi" w:hAnsiTheme="minorHAnsi" w:cstheme="minorHAnsi"/>
          <w:color w:val="000000" w:themeColor="text1"/>
        </w:rPr>
        <w:t>pre</w:t>
      </w:r>
      <w:proofErr w:type="spellEnd"/>
      <w:r w:rsidRPr="00252708">
        <w:rPr>
          <w:rFonts w:asciiTheme="minorHAnsi" w:hAnsiTheme="minorHAnsi" w:cstheme="minorHAnsi"/>
          <w:color w:val="000000" w:themeColor="text1"/>
        </w:rPr>
        <w:t>-test i post-test wiedzy. Testy mogą być realizowane zarówno w formie papierowej, jak i elektronicznej. Materiały edukacyjne mogą pochodzić od Realizatora, instytucji publicznych lub towarzystw naukowych.</w:t>
      </w:r>
    </w:p>
    <w:p w14:paraId="109A7619"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10B14FE3"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działań edukacyjnych dopuszcza się przekazanie drobnych materiałów wspomagających profilaktykę (szczoteczki, nici dentystyczne, próbki past), jeśli pozwolą na to środki finansowe.</w:t>
      </w:r>
    </w:p>
    <w:p w14:paraId="2CC1B492" w14:textId="6783C3AB" w:rsidR="00CD5A55" w:rsidRPr="00252708" w:rsidRDefault="00CD5A55" w:rsidP="00E061BA">
      <w:pPr>
        <w:spacing w:after="0" w:line="240" w:lineRule="auto"/>
        <w:jc w:val="both"/>
        <w:rPr>
          <w:rFonts w:asciiTheme="minorHAnsi" w:hAnsiTheme="minorHAnsi" w:cstheme="minorHAnsi"/>
          <w:color w:val="000000" w:themeColor="text1"/>
        </w:rPr>
      </w:pPr>
    </w:p>
    <w:p w14:paraId="0D46333D" w14:textId="3721A109" w:rsidR="00CD5A55" w:rsidRPr="00252708" w:rsidRDefault="00CD5A55" w:rsidP="00E061BA">
      <w:pPr>
        <w:pStyle w:val="Nagwek3"/>
        <w:numPr>
          <w:ilvl w:val="0"/>
          <w:numId w:val="0"/>
        </w:numPr>
        <w:spacing w:before="0" w:line="240" w:lineRule="auto"/>
        <w:rPr>
          <w:color w:val="000000" w:themeColor="text1"/>
        </w:rPr>
      </w:pPr>
      <w:bookmarkStart w:id="58" w:name="_Toc213989832"/>
      <w:r w:rsidRPr="00252708">
        <w:rPr>
          <w:color w:val="000000" w:themeColor="text1"/>
        </w:rPr>
        <w:t>5. Lekarska wizyta kwalifikacyjna</w:t>
      </w:r>
      <w:bookmarkEnd w:id="58"/>
    </w:p>
    <w:p w14:paraId="592854D2" w14:textId="77777777"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Wizyta kwalifikacyjna obejmuje:</w:t>
      </w:r>
    </w:p>
    <w:p w14:paraId="7B4AD5D3" w14:textId="70020CFC" w:rsidR="00CD5A55" w:rsidRPr="00252708" w:rsidRDefault="00CD5A55" w:rsidP="00E061BA">
      <w:pPr>
        <w:pStyle w:val="Akapitzlist"/>
        <w:numPr>
          <w:ilvl w:val="0"/>
          <w:numId w:val="8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wywiad medyczny ze szczególnym uwzględnieniem czynników ryzyka próchnicy: spożycie cukrów, niedobory wapnia i witaminy D, częstotliwość szczotkowania, stosowanie past fluorowych, częstość wizyt kontrolnych;</w:t>
      </w:r>
    </w:p>
    <w:p w14:paraId="00FA022E" w14:textId="6946D112" w:rsidR="00CD5A55" w:rsidRPr="00252708" w:rsidRDefault="00CD5A55" w:rsidP="00E061BA">
      <w:pPr>
        <w:pStyle w:val="Akapitzlist"/>
        <w:numPr>
          <w:ilvl w:val="0"/>
          <w:numId w:val="8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badanie stomatologiczne;</w:t>
      </w:r>
    </w:p>
    <w:p w14:paraId="12326239" w14:textId="21530EAD" w:rsidR="00CD5A55" w:rsidRPr="00252708" w:rsidRDefault="00CD5A55" w:rsidP="00E061BA">
      <w:pPr>
        <w:pStyle w:val="Akapitzlist"/>
        <w:numPr>
          <w:ilvl w:val="0"/>
          <w:numId w:val="8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ocenę wskaźników PUW;</w:t>
      </w:r>
    </w:p>
    <w:p w14:paraId="31EEF170" w14:textId="239DE69C" w:rsidR="00CD5A55" w:rsidRPr="00252708" w:rsidRDefault="00CD5A55" w:rsidP="00E061BA">
      <w:pPr>
        <w:pStyle w:val="Akapitzlist"/>
        <w:numPr>
          <w:ilvl w:val="0"/>
          <w:numId w:val="8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identyfikację pacjentów wymagających pilnej interwencji;</w:t>
      </w:r>
    </w:p>
    <w:p w14:paraId="36B114AA" w14:textId="7629BAC2" w:rsidR="00CD5A55" w:rsidRPr="00252708" w:rsidRDefault="00CD5A55" w:rsidP="00E061BA">
      <w:pPr>
        <w:pStyle w:val="Akapitzlist"/>
        <w:numPr>
          <w:ilvl w:val="0"/>
          <w:numId w:val="8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dostosowanie dalszego postępowania (profilaktyka, leczenie).</w:t>
      </w:r>
    </w:p>
    <w:p w14:paraId="76ACC07A" w14:textId="11A98A8D" w:rsidR="00CD5A55" w:rsidRPr="00252708" w:rsidRDefault="00CD5A55" w:rsidP="00E061BA">
      <w:pPr>
        <w:spacing w:after="0" w:line="240" w:lineRule="auto"/>
        <w:jc w:val="both"/>
        <w:rPr>
          <w:rFonts w:asciiTheme="minorHAnsi" w:hAnsiTheme="minorHAnsi" w:cstheme="minorHAnsi"/>
          <w:color w:val="000000" w:themeColor="text1"/>
        </w:rPr>
      </w:pPr>
    </w:p>
    <w:p w14:paraId="117F8F35" w14:textId="54BC0120" w:rsidR="00CD5A55" w:rsidRPr="00252708" w:rsidRDefault="00CD5A55" w:rsidP="00E061BA">
      <w:pPr>
        <w:pStyle w:val="Nagwek3"/>
        <w:numPr>
          <w:ilvl w:val="0"/>
          <w:numId w:val="0"/>
        </w:numPr>
        <w:spacing w:before="0" w:line="240" w:lineRule="auto"/>
        <w:rPr>
          <w:color w:val="000000" w:themeColor="text1"/>
        </w:rPr>
      </w:pPr>
      <w:bookmarkStart w:id="59" w:name="_Toc213989833"/>
      <w:r w:rsidRPr="00252708">
        <w:rPr>
          <w:color w:val="000000" w:themeColor="text1"/>
        </w:rPr>
        <w:t>6. Świadczenia profilaktyki stomatologicznej</w:t>
      </w:r>
      <w:bookmarkEnd w:id="59"/>
    </w:p>
    <w:p w14:paraId="1BA99EE5" w14:textId="4B840BFB"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Interwencje stomatologiczne realizowane w programie mają charakter uzupełniający względem świadczeń gwarantowanych. Zakłada się wykonywanie interwencji, które nie są finansowane przez NFZ lub mają ograniczony zakres refundacji w populacji dorosłych.</w:t>
      </w:r>
    </w:p>
    <w:p w14:paraId="4AC286FD" w14:textId="23CC707B"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Przykładowe interwencje profilaktyczne:</w:t>
      </w:r>
    </w:p>
    <w:p w14:paraId="23C17F50" w14:textId="17258782" w:rsidR="00CD5A55" w:rsidRPr="00252708" w:rsidRDefault="00CD5A55" w:rsidP="00E061BA">
      <w:pPr>
        <w:pStyle w:val="Akapitzlist"/>
        <w:numPr>
          <w:ilvl w:val="0"/>
          <w:numId w:val="8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fluoryzacja kontaktowa,</w:t>
      </w:r>
    </w:p>
    <w:p w14:paraId="513DED03" w14:textId="599D1FBB" w:rsidR="00CD5A55" w:rsidRPr="00252708" w:rsidRDefault="00CD5A55" w:rsidP="00E061BA">
      <w:pPr>
        <w:pStyle w:val="Akapitzlist"/>
        <w:numPr>
          <w:ilvl w:val="0"/>
          <w:numId w:val="8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lakierowanie zębów,</w:t>
      </w:r>
    </w:p>
    <w:p w14:paraId="4FBA7AD5" w14:textId="08214ED0" w:rsidR="00CD5A55" w:rsidRPr="00252708" w:rsidRDefault="00CD5A55" w:rsidP="00E061BA">
      <w:pPr>
        <w:pStyle w:val="Akapitzlist"/>
        <w:numPr>
          <w:ilvl w:val="0"/>
          <w:numId w:val="84"/>
        </w:numPr>
        <w:spacing w:after="0" w:line="240" w:lineRule="auto"/>
        <w:jc w:val="both"/>
        <w:rPr>
          <w:rFonts w:asciiTheme="minorHAnsi" w:hAnsiTheme="minorHAnsi" w:cstheme="minorHAnsi"/>
          <w:color w:val="000000" w:themeColor="text1"/>
        </w:rPr>
      </w:pPr>
      <w:proofErr w:type="spellStart"/>
      <w:r w:rsidRPr="00252708">
        <w:rPr>
          <w:rFonts w:asciiTheme="minorHAnsi" w:hAnsiTheme="minorHAnsi" w:cstheme="minorHAnsi"/>
          <w:color w:val="000000" w:themeColor="text1"/>
        </w:rPr>
        <w:t>skaling</w:t>
      </w:r>
      <w:proofErr w:type="spellEnd"/>
      <w:r w:rsidRPr="00252708">
        <w:rPr>
          <w:rFonts w:asciiTheme="minorHAnsi" w:hAnsiTheme="minorHAnsi" w:cstheme="minorHAnsi"/>
          <w:color w:val="000000" w:themeColor="text1"/>
        </w:rPr>
        <w:t xml:space="preserve"> i piaskowanie (profilaktyczne usuwanie złogów),</w:t>
      </w:r>
    </w:p>
    <w:p w14:paraId="4007290D" w14:textId="2602E742" w:rsidR="00CD5A55" w:rsidRPr="00252708" w:rsidRDefault="00CD5A55" w:rsidP="00E061BA">
      <w:pPr>
        <w:pStyle w:val="Akapitzlist"/>
        <w:numPr>
          <w:ilvl w:val="0"/>
          <w:numId w:val="8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stosowanie materiałów </w:t>
      </w:r>
      <w:proofErr w:type="spellStart"/>
      <w:r w:rsidRPr="00252708">
        <w:rPr>
          <w:rFonts w:asciiTheme="minorHAnsi" w:hAnsiTheme="minorHAnsi" w:cstheme="minorHAnsi"/>
          <w:color w:val="000000" w:themeColor="text1"/>
        </w:rPr>
        <w:t>światłoutwardzalnych</w:t>
      </w:r>
      <w:proofErr w:type="spellEnd"/>
      <w:r w:rsidRPr="00252708">
        <w:rPr>
          <w:rFonts w:asciiTheme="minorHAnsi" w:hAnsiTheme="minorHAnsi" w:cstheme="minorHAnsi"/>
          <w:color w:val="000000" w:themeColor="text1"/>
        </w:rPr>
        <w:t xml:space="preserve"> przy leczeniu zębów stałych (spoza katalogu świadczeń gwarantowanych),</w:t>
      </w:r>
    </w:p>
    <w:p w14:paraId="6DBEB23C" w14:textId="24CE5F73" w:rsidR="00CD5A55" w:rsidRPr="00252708" w:rsidRDefault="00CD5A55" w:rsidP="00E061BA">
      <w:pPr>
        <w:pStyle w:val="Akapitzlist"/>
        <w:numPr>
          <w:ilvl w:val="0"/>
          <w:numId w:val="8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leczenie zachowawcze z użyciem materiałów kompozytowych,</w:t>
      </w:r>
    </w:p>
    <w:p w14:paraId="47C891D2" w14:textId="0EB4FE93" w:rsidR="00CD5A55" w:rsidRPr="00252708" w:rsidRDefault="00CD5A55" w:rsidP="00E061BA">
      <w:pPr>
        <w:pStyle w:val="Akapitzlist"/>
        <w:numPr>
          <w:ilvl w:val="0"/>
          <w:numId w:val="8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znieczulenia miejscowe (nasiękowe lub przewodowe) wykonywane w połączeniu z innymi zabiegami.</w:t>
      </w:r>
    </w:p>
    <w:p w14:paraId="748F0006"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1662317A" w14:textId="50970945"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Podstawowy zestaw świadczeń stomatologicznych w ramach programu obejmuje:</w:t>
      </w:r>
    </w:p>
    <w:p w14:paraId="5010C1AD" w14:textId="03B8FA8D" w:rsidR="00CD5A55" w:rsidRPr="00252708" w:rsidRDefault="00CD5A55" w:rsidP="00E061BA">
      <w:pPr>
        <w:pStyle w:val="Akapitzlist"/>
        <w:numPr>
          <w:ilvl w:val="0"/>
          <w:numId w:val="8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badanie stomatologiczne wraz z oceną PUW,</w:t>
      </w:r>
    </w:p>
    <w:p w14:paraId="2DE2F812" w14:textId="01305640" w:rsidR="00CD5A55" w:rsidRPr="00252708" w:rsidRDefault="00CD5A55" w:rsidP="00E061BA">
      <w:pPr>
        <w:pStyle w:val="Akapitzlist"/>
        <w:numPr>
          <w:ilvl w:val="0"/>
          <w:numId w:val="8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instruktaż higieny jamy ustnej,</w:t>
      </w:r>
    </w:p>
    <w:p w14:paraId="7753856E" w14:textId="0BBA41B6" w:rsidR="00CD5A55" w:rsidRPr="00252708" w:rsidRDefault="00CD5A55" w:rsidP="00E061BA">
      <w:pPr>
        <w:pStyle w:val="Akapitzlist"/>
        <w:numPr>
          <w:ilvl w:val="0"/>
          <w:numId w:val="8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lakierowanie lub fluorowanie zębów stałych zgodnie z potrzebami uczestnika,</w:t>
      </w:r>
    </w:p>
    <w:p w14:paraId="5A32C452" w14:textId="1C55085A" w:rsidR="00CD5A55" w:rsidRPr="00252708" w:rsidRDefault="00CD5A55" w:rsidP="00E061BA">
      <w:pPr>
        <w:pStyle w:val="Akapitzlist"/>
        <w:numPr>
          <w:ilvl w:val="0"/>
          <w:numId w:val="8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leczenie ubytków w zębach stałych z użyciem materiałów kompozytowych </w:t>
      </w:r>
      <w:proofErr w:type="spellStart"/>
      <w:r w:rsidRPr="00252708">
        <w:rPr>
          <w:rFonts w:asciiTheme="minorHAnsi" w:hAnsiTheme="minorHAnsi" w:cstheme="minorHAnsi"/>
          <w:color w:val="000000" w:themeColor="text1"/>
        </w:rPr>
        <w:t>światłoutwardzalnych</w:t>
      </w:r>
      <w:proofErr w:type="spellEnd"/>
      <w:r w:rsidRPr="00252708">
        <w:rPr>
          <w:rFonts w:asciiTheme="minorHAnsi" w:hAnsiTheme="minorHAnsi" w:cstheme="minorHAnsi"/>
          <w:color w:val="000000" w:themeColor="text1"/>
        </w:rPr>
        <w:t>,</w:t>
      </w:r>
    </w:p>
    <w:p w14:paraId="68A26543" w14:textId="5733A132" w:rsidR="00CD5A55" w:rsidRPr="00252708" w:rsidRDefault="00CD5A55" w:rsidP="00E061BA">
      <w:pPr>
        <w:pStyle w:val="Akapitzlist"/>
        <w:numPr>
          <w:ilvl w:val="0"/>
          <w:numId w:val="8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znieczulenia niezbędne do realizacji powyższych procedur,</w:t>
      </w:r>
    </w:p>
    <w:p w14:paraId="3913B5A0" w14:textId="48F1E6E8" w:rsidR="00CD5A55" w:rsidRPr="00252708" w:rsidRDefault="00CD5A55" w:rsidP="00E061BA">
      <w:pPr>
        <w:pStyle w:val="Akapitzlist"/>
        <w:numPr>
          <w:ilvl w:val="0"/>
          <w:numId w:val="8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inne procedury wspierające profilaktykę, zgodne z zakresem programu.</w:t>
      </w:r>
    </w:p>
    <w:p w14:paraId="442B7F62" w14:textId="77777777" w:rsidR="00CD5A55" w:rsidRPr="00252708" w:rsidRDefault="00CD5A55" w:rsidP="00E061BA">
      <w:pPr>
        <w:spacing w:after="0" w:line="240" w:lineRule="auto"/>
        <w:jc w:val="both"/>
        <w:rPr>
          <w:rFonts w:asciiTheme="minorHAnsi" w:hAnsiTheme="minorHAnsi" w:cstheme="minorHAnsi"/>
          <w:color w:val="000000" w:themeColor="text1"/>
        </w:rPr>
      </w:pPr>
    </w:p>
    <w:p w14:paraId="12934D7E" w14:textId="53C2BEA6" w:rsidR="00CD5A55" w:rsidRPr="00252708" w:rsidRDefault="00CD5A5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Interwencje te stanowią integralny element programu i są realizowane wyłącznie u osób zakwalifikowanych podczas wizyty kwalifikacyjnej.</w:t>
      </w:r>
    </w:p>
    <w:p w14:paraId="2F398E6C" w14:textId="77777777" w:rsidR="006F007B" w:rsidRPr="00252708" w:rsidRDefault="006F007B" w:rsidP="00E061BA">
      <w:pPr>
        <w:spacing w:after="0" w:line="240" w:lineRule="auto"/>
        <w:jc w:val="both"/>
        <w:rPr>
          <w:rFonts w:asciiTheme="minorHAnsi" w:hAnsiTheme="minorHAnsi" w:cstheme="minorHAnsi"/>
          <w:color w:val="000000" w:themeColor="text1"/>
        </w:rPr>
      </w:pPr>
    </w:p>
    <w:p w14:paraId="4E198CA4" w14:textId="312D4501" w:rsidR="006F007B" w:rsidRPr="00252708" w:rsidRDefault="006F007B" w:rsidP="00E061BA">
      <w:pPr>
        <w:pStyle w:val="Standard"/>
        <w:spacing w:after="0" w:line="240" w:lineRule="auto"/>
        <w:rPr>
          <w:rFonts w:asciiTheme="minorHAnsi" w:eastAsia="Times New Roman" w:hAnsiTheme="minorHAnsi" w:cstheme="minorHAnsi"/>
          <w:color w:val="000000" w:themeColor="text1"/>
          <w:szCs w:val="24"/>
          <w:lang w:eastAsia="pl-PL"/>
        </w:rPr>
      </w:pPr>
      <w:r w:rsidRPr="00252708">
        <w:rPr>
          <w:rFonts w:asciiTheme="minorHAnsi" w:eastAsia="Times New Roman" w:hAnsiTheme="minorHAnsi" w:cstheme="minorHAnsi"/>
          <w:color w:val="000000" w:themeColor="text1"/>
          <w:szCs w:val="24"/>
          <w:lang w:eastAsia="pl-PL"/>
        </w:rPr>
        <w:lastRenderedPageBreak/>
        <w:t xml:space="preserve">Propozycje możliwych do wykonania interwencji do uwzględnienia przez beneficjenta w programie, są zawarte w Tabeli </w:t>
      </w:r>
      <w:r w:rsidR="00A06831" w:rsidRPr="00252708">
        <w:rPr>
          <w:rFonts w:asciiTheme="minorHAnsi" w:eastAsia="Times New Roman" w:hAnsiTheme="minorHAnsi" w:cstheme="minorHAnsi"/>
          <w:color w:val="000000" w:themeColor="text1"/>
          <w:szCs w:val="24"/>
          <w:lang w:eastAsia="pl-PL"/>
        </w:rPr>
        <w:t>3</w:t>
      </w:r>
      <w:r w:rsidRPr="00252708">
        <w:rPr>
          <w:rFonts w:asciiTheme="minorHAnsi" w:eastAsia="Times New Roman" w:hAnsiTheme="minorHAnsi" w:cstheme="minorHAnsi"/>
          <w:color w:val="000000" w:themeColor="text1"/>
          <w:szCs w:val="24"/>
          <w:lang w:eastAsia="pl-PL"/>
        </w:rPr>
        <w:t>.</w:t>
      </w:r>
    </w:p>
    <w:p w14:paraId="23BB4278" w14:textId="77777777" w:rsidR="004E45E9" w:rsidRPr="00252708" w:rsidRDefault="004E45E9" w:rsidP="00E061BA">
      <w:pPr>
        <w:pStyle w:val="Standard"/>
        <w:spacing w:after="0" w:line="240" w:lineRule="auto"/>
        <w:rPr>
          <w:rFonts w:asciiTheme="minorHAnsi" w:hAnsiTheme="minorHAnsi" w:cstheme="minorHAnsi"/>
          <w:color w:val="000000" w:themeColor="text1"/>
        </w:rPr>
      </w:pPr>
    </w:p>
    <w:p w14:paraId="28E6B8B1" w14:textId="1EECB4AB" w:rsidR="006F007B" w:rsidRPr="00252708" w:rsidRDefault="006F007B" w:rsidP="00E061BA">
      <w:pPr>
        <w:pStyle w:val="Legenda"/>
        <w:spacing w:after="0"/>
        <w:rPr>
          <w:rFonts w:asciiTheme="minorHAnsi" w:eastAsia="Times New Roman" w:hAnsiTheme="minorHAnsi" w:cstheme="minorHAnsi"/>
          <w:i w:val="0"/>
          <w:iCs w:val="0"/>
          <w:color w:val="000000" w:themeColor="text1"/>
          <w:sz w:val="22"/>
          <w:szCs w:val="36"/>
          <w:lang w:eastAsia="pl-PL"/>
        </w:rPr>
      </w:pPr>
      <w:bookmarkStart w:id="60" w:name="_Toc213989859"/>
      <w:r w:rsidRPr="00252708">
        <w:rPr>
          <w:rFonts w:asciiTheme="minorHAnsi" w:hAnsiTheme="minorHAnsi" w:cstheme="minorHAnsi"/>
          <w:i w:val="0"/>
          <w:iCs w:val="0"/>
          <w:color w:val="000000" w:themeColor="text1"/>
          <w:sz w:val="22"/>
          <w:szCs w:val="22"/>
        </w:rPr>
        <w:t xml:space="preserve">Tabela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Tabela \* ARABIC </w:instrText>
      </w:r>
      <w:r w:rsidRPr="00252708">
        <w:rPr>
          <w:rFonts w:asciiTheme="minorHAnsi" w:hAnsiTheme="minorHAnsi" w:cstheme="minorHAnsi"/>
          <w:i w:val="0"/>
          <w:iCs w:val="0"/>
          <w:color w:val="000000" w:themeColor="text1"/>
          <w:sz w:val="22"/>
          <w:szCs w:val="22"/>
        </w:rPr>
        <w:fldChar w:fldCharType="separate"/>
      </w:r>
      <w:r w:rsidR="00CD6EDE">
        <w:rPr>
          <w:rFonts w:asciiTheme="minorHAnsi" w:hAnsiTheme="minorHAnsi" w:cstheme="minorHAnsi"/>
          <w:i w:val="0"/>
          <w:iCs w:val="0"/>
          <w:noProof/>
          <w:color w:val="000000" w:themeColor="text1"/>
          <w:sz w:val="22"/>
          <w:szCs w:val="22"/>
        </w:rPr>
        <w:t>3</w:t>
      </w:r>
      <w:r w:rsidRPr="00252708">
        <w:rPr>
          <w:rFonts w:asciiTheme="minorHAnsi" w:hAnsiTheme="minorHAnsi" w:cstheme="minorHAnsi"/>
          <w:i w:val="0"/>
          <w:iCs w:val="0"/>
          <w:noProof/>
          <w:color w:val="000000" w:themeColor="text1"/>
          <w:sz w:val="22"/>
          <w:szCs w:val="22"/>
        </w:rPr>
        <w:fldChar w:fldCharType="end"/>
      </w:r>
      <w:r w:rsidRPr="00252708">
        <w:rPr>
          <w:rFonts w:asciiTheme="minorHAnsi" w:eastAsia="Times New Roman" w:hAnsiTheme="minorHAnsi" w:cstheme="minorHAnsi"/>
          <w:i w:val="0"/>
          <w:iCs w:val="0"/>
          <w:color w:val="000000" w:themeColor="text1"/>
          <w:sz w:val="22"/>
          <w:szCs w:val="36"/>
          <w:lang w:eastAsia="pl-PL"/>
        </w:rPr>
        <w:t>. Grupy interwencji zaplanowane do realizacji w programie</w:t>
      </w:r>
      <w:bookmarkEnd w:id="6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3" w:type="dxa"/>
          <w:right w:w="4" w:type="dxa"/>
        </w:tblCellMar>
        <w:tblLook w:val="04A0" w:firstRow="1" w:lastRow="0" w:firstColumn="1" w:lastColumn="0" w:noHBand="0" w:noVBand="1"/>
      </w:tblPr>
      <w:tblGrid>
        <w:gridCol w:w="608"/>
        <w:gridCol w:w="1823"/>
        <w:gridCol w:w="1808"/>
        <w:gridCol w:w="3139"/>
        <w:gridCol w:w="1684"/>
      </w:tblGrid>
      <w:tr w:rsidR="00252708" w:rsidRPr="00252708" w14:paraId="429A9E39" w14:textId="77777777" w:rsidTr="00CD6578">
        <w:trPr>
          <w:trHeight w:val="1257"/>
          <w:tblHeader/>
        </w:trPr>
        <w:tc>
          <w:tcPr>
            <w:tcW w:w="0" w:type="auto"/>
          </w:tcPr>
          <w:p w14:paraId="6342986A" w14:textId="77777777" w:rsidR="00DD5E1A" w:rsidRPr="00252708" w:rsidRDefault="00DD5E1A" w:rsidP="00E061BA">
            <w:pPr>
              <w:spacing w:after="0" w:line="240" w:lineRule="auto"/>
              <w:ind w:left="248" w:right="78" w:hanging="170"/>
              <w:jc w:val="center"/>
              <w:rPr>
                <w:rFonts w:asciiTheme="minorHAnsi" w:eastAsia="Verdana" w:hAnsiTheme="minorHAnsi" w:cstheme="minorHAnsi"/>
                <w:b/>
                <w:color w:val="000000" w:themeColor="text1"/>
                <w:sz w:val="20"/>
                <w:szCs w:val="20"/>
              </w:rPr>
            </w:pPr>
            <w:r w:rsidRPr="00252708">
              <w:rPr>
                <w:rFonts w:asciiTheme="minorHAnsi" w:eastAsia="Verdana" w:hAnsiTheme="minorHAnsi" w:cstheme="minorHAnsi"/>
                <w:b/>
                <w:color w:val="000000" w:themeColor="text1"/>
                <w:sz w:val="20"/>
                <w:szCs w:val="20"/>
              </w:rPr>
              <w:lastRenderedPageBreak/>
              <w:t>Lp.</w:t>
            </w:r>
          </w:p>
        </w:tc>
        <w:tc>
          <w:tcPr>
            <w:tcW w:w="0" w:type="auto"/>
          </w:tcPr>
          <w:p w14:paraId="0CDE013D" w14:textId="77777777" w:rsidR="00DD5E1A" w:rsidRPr="00252708" w:rsidRDefault="00DD5E1A" w:rsidP="00E061BA">
            <w:pPr>
              <w:spacing w:after="0" w:line="240" w:lineRule="auto"/>
              <w:jc w:val="center"/>
              <w:rPr>
                <w:rFonts w:asciiTheme="minorHAnsi" w:hAnsiTheme="minorHAnsi" w:cstheme="minorHAnsi"/>
                <w:color w:val="000000" w:themeColor="text1"/>
                <w:sz w:val="20"/>
                <w:szCs w:val="20"/>
              </w:rPr>
            </w:pPr>
            <w:r w:rsidRPr="00252708">
              <w:rPr>
                <w:rFonts w:asciiTheme="minorHAnsi" w:eastAsia="Verdana" w:hAnsiTheme="minorHAnsi" w:cstheme="minorHAnsi"/>
                <w:b/>
                <w:color w:val="000000" w:themeColor="text1"/>
                <w:sz w:val="20"/>
                <w:szCs w:val="20"/>
              </w:rPr>
              <w:t>Nazwa świadczenia gwarantowanego</w:t>
            </w:r>
          </w:p>
          <w:p w14:paraId="3BE235C3" w14:textId="77777777" w:rsidR="00DD5E1A" w:rsidRPr="00252708" w:rsidRDefault="00DD5E1A" w:rsidP="00E061BA">
            <w:pPr>
              <w:spacing w:after="0" w:line="240" w:lineRule="auto"/>
              <w:jc w:val="center"/>
              <w:rPr>
                <w:rFonts w:asciiTheme="minorHAnsi" w:eastAsia="Verdana" w:hAnsiTheme="minorHAnsi" w:cstheme="minorHAnsi"/>
                <w:b/>
                <w:color w:val="000000" w:themeColor="text1"/>
                <w:sz w:val="20"/>
                <w:szCs w:val="20"/>
              </w:rPr>
            </w:pPr>
          </w:p>
        </w:tc>
        <w:tc>
          <w:tcPr>
            <w:tcW w:w="0" w:type="auto"/>
          </w:tcPr>
          <w:p w14:paraId="703540F2" w14:textId="57AFEB96" w:rsidR="00DD5E1A" w:rsidRPr="00252708" w:rsidRDefault="00DD5E1A" w:rsidP="00E061BA">
            <w:pPr>
              <w:spacing w:after="0" w:line="240" w:lineRule="auto"/>
              <w:ind w:right="389"/>
              <w:jc w:val="center"/>
              <w:rPr>
                <w:rFonts w:asciiTheme="minorHAnsi" w:eastAsia="Verdana" w:hAnsiTheme="minorHAnsi" w:cstheme="minorHAnsi"/>
                <w:b/>
                <w:color w:val="000000" w:themeColor="text1"/>
                <w:sz w:val="20"/>
                <w:szCs w:val="20"/>
              </w:rPr>
            </w:pPr>
            <w:r w:rsidRPr="00252708">
              <w:rPr>
                <w:rFonts w:asciiTheme="minorHAnsi" w:eastAsia="Verdana" w:hAnsiTheme="minorHAnsi" w:cstheme="minorHAnsi"/>
                <w:b/>
                <w:color w:val="000000" w:themeColor="text1"/>
                <w:sz w:val="20"/>
                <w:szCs w:val="20"/>
              </w:rPr>
              <w:t>Warunki realizacji świadczeń</w:t>
            </w:r>
          </w:p>
          <w:p w14:paraId="46096C37" w14:textId="1352493E" w:rsidR="00DD5E1A" w:rsidRPr="00252708" w:rsidRDefault="00DD5E1A" w:rsidP="00E061BA">
            <w:pPr>
              <w:spacing w:after="0" w:line="240" w:lineRule="auto"/>
              <w:ind w:right="389"/>
              <w:jc w:val="center"/>
              <w:rPr>
                <w:rFonts w:asciiTheme="minorHAnsi" w:eastAsia="Verdana" w:hAnsiTheme="minorHAnsi" w:cstheme="minorHAnsi"/>
                <w:b/>
                <w:color w:val="000000" w:themeColor="text1"/>
                <w:sz w:val="20"/>
                <w:szCs w:val="20"/>
              </w:rPr>
            </w:pPr>
            <w:r w:rsidRPr="00252708">
              <w:rPr>
                <w:rFonts w:asciiTheme="minorHAnsi" w:eastAsia="Times New Roman" w:hAnsiTheme="minorHAnsi" w:cstheme="minorHAnsi"/>
                <w:b/>
                <w:bCs/>
                <w:color w:val="000000" w:themeColor="text1"/>
                <w:sz w:val="20"/>
                <w:szCs w:val="20"/>
              </w:rPr>
              <w:t>Dz.U.202</w:t>
            </w:r>
            <w:r w:rsidR="00CD6578" w:rsidRPr="00252708">
              <w:rPr>
                <w:rFonts w:asciiTheme="minorHAnsi" w:eastAsia="Times New Roman" w:hAnsiTheme="minorHAnsi" w:cstheme="minorHAnsi"/>
                <w:b/>
                <w:bCs/>
                <w:color w:val="000000" w:themeColor="text1"/>
                <w:sz w:val="20"/>
                <w:szCs w:val="20"/>
              </w:rPr>
              <w:t>5 </w:t>
            </w:r>
            <w:r w:rsidRPr="00252708">
              <w:rPr>
                <w:rFonts w:asciiTheme="minorHAnsi" w:eastAsia="Times New Roman" w:hAnsiTheme="minorHAnsi" w:cstheme="minorHAnsi"/>
                <w:b/>
                <w:bCs/>
                <w:color w:val="000000" w:themeColor="text1"/>
                <w:sz w:val="20"/>
                <w:szCs w:val="20"/>
              </w:rPr>
              <w:t>r., poz.</w:t>
            </w:r>
            <w:r w:rsidR="00CD6578" w:rsidRPr="00252708">
              <w:rPr>
                <w:rFonts w:asciiTheme="minorHAnsi" w:eastAsia="Times New Roman" w:hAnsiTheme="minorHAnsi" w:cstheme="minorHAnsi"/>
                <w:b/>
                <w:bCs/>
                <w:color w:val="000000" w:themeColor="text1"/>
                <w:sz w:val="20"/>
                <w:szCs w:val="20"/>
              </w:rPr>
              <w:t>615</w:t>
            </w:r>
          </w:p>
        </w:tc>
        <w:tc>
          <w:tcPr>
            <w:tcW w:w="0" w:type="auto"/>
          </w:tcPr>
          <w:p w14:paraId="72894DD3" w14:textId="77777777" w:rsidR="00DD5E1A" w:rsidRPr="00252708" w:rsidRDefault="00DD5E1A" w:rsidP="00E061BA">
            <w:pPr>
              <w:pStyle w:val="Standard"/>
              <w:spacing w:after="0" w:line="240" w:lineRule="auto"/>
              <w:jc w:val="center"/>
              <w:rPr>
                <w:rFonts w:asciiTheme="minorHAnsi" w:eastAsia="Times New Roman" w:hAnsiTheme="minorHAnsi" w:cstheme="minorHAnsi"/>
                <w:b/>
                <w:bCs/>
                <w:color w:val="000000" w:themeColor="text1"/>
                <w:kern w:val="0"/>
                <w:sz w:val="20"/>
                <w:szCs w:val="20"/>
              </w:rPr>
            </w:pPr>
            <w:r w:rsidRPr="00252708">
              <w:rPr>
                <w:rFonts w:asciiTheme="minorHAnsi" w:eastAsia="Times New Roman" w:hAnsiTheme="minorHAnsi" w:cstheme="minorHAnsi"/>
                <w:b/>
                <w:bCs/>
                <w:color w:val="000000" w:themeColor="text1"/>
                <w:kern w:val="0"/>
                <w:sz w:val="20"/>
                <w:szCs w:val="20"/>
              </w:rPr>
              <w:t>Częstość wykonania świadczenia</w:t>
            </w:r>
          </w:p>
          <w:p w14:paraId="187B7B4F" w14:textId="77777777" w:rsidR="00DD5E1A" w:rsidRPr="00252708" w:rsidRDefault="00DD5E1A" w:rsidP="00E061BA">
            <w:pPr>
              <w:pStyle w:val="Standard"/>
              <w:spacing w:after="0" w:line="240" w:lineRule="auto"/>
              <w:jc w:val="center"/>
              <w:rPr>
                <w:rFonts w:asciiTheme="minorHAnsi" w:eastAsia="Times New Roman" w:hAnsiTheme="minorHAnsi" w:cstheme="minorHAnsi"/>
                <w:b/>
                <w:bCs/>
                <w:color w:val="000000" w:themeColor="text1"/>
                <w:kern w:val="0"/>
                <w:sz w:val="20"/>
                <w:szCs w:val="20"/>
              </w:rPr>
            </w:pPr>
            <w:r w:rsidRPr="00252708">
              <w:rPr>
                <w:rFonts w:asciiTheme="minorHAnsi" w:hAnsiTheme="minorHAnsi" w:cstheme="minorHAnsi"/>
                <w:b/>
                <w:bCs/>
                <w:color w:val="000000" w:themeColor="text1"/>
                <w:sz w:val="20"/>
                <w:szCs w:val="20"/>
              </w:rPr>
              <w:t>w ramach programu</w:t>
            </w:r>
          </w:p>
        </w:tc>
        <w:tc>
          <w:tcPr>
            <w:tcW w:w="0" w:type="auto"/>
            <w:tcBorders>
              <w:bottom w:val="single" w:sz="4" w:space="0" w:color="auto"/>
            </w:tcBorders>
          </w:tcPr>
          <w:p w14:paraId="54364FA7" w14:textId="77777777" w:rsidR="00DD5E1A" w:rsidRPr="00252708" w:rsidRDefault="00DD5E1A" w:rsidP="00E061BA">
            <w:pPr>
              <w:spacing w:after="0" w:line="240" w:lineRule="auto"/>
              <w:ind w:right="389"/>
              <w:jc w:val="center"/>
              <w:rPr>
                <w:rFonts w:asciiTheme="minorHAnsi" w:eastAsia="Verdana" w:hAnsiTheme="minorHAnsi" w:cstheme="minorHAnsi"/>
                <w:b/>
                <w:color w:val="000000" w:themeColor="text1"/>
                <w:sz w:val="20"/>
                <w:szCs w:val="20"/>
              </w:rPr>
            </w:pPr>
            <w:r w:rsidRPr="00252708">
              <w:rPr>
                <w:rFonts w:asciiTheme="minorHAnsi" w:eastAsia="Verdana" w:hAnsiTheme="minorHAnsi" w:cstheme="minorHAnsi"/>
                <w:b/>
                <w:color w:val="000000" w:themeColor="text1"/>
                <w:sz w:val="20"/>
                <w:szCs w:val="20"/>
              </w:rPr>
              <w:t>Inne</w:t>
            </w:r>
          </w:p>
        </w:tc>
      </w:tr>
      <w:tr w:rsidR="00252708" w:rsidRPr="00252708" w14:paraId="3571060B" w14:textId="77777777" w:rsidTr="003A7016">
        <w:trPr>
          <w:trHeight w:val="1737"/>
          <w:tblHeader/>
        </w:trPr>
        <w:tc>
          <w:tcPr>
            <w:tcW w:w="0" w:type="auto"/>
          </w:tcPr>
          <w:p w14:paraId="40B4C168" w14:textId="77777777" w:rsidR="00DD5E1A" w:rsidRPr="00252708" w:rsidRDefault="00DD5E1A" w:rsidP="00E061BA">
            <w:pPr>
              <w:spacing w:after="0" w:line="240" w:lineRule="auto"/>
              <w:ind w:left="185" w:right="248"/>
              <w:jc w:val="center"/>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w:t>
            </w:r>
          </w:p>
        </w:tc>
        <w:tc>
          <w:tcPr>
            <w:tcW w:w="0" w:type="auto"/>
          </w:tcPr>
          <w:p w14:paraId="716C7E4E"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Badanie lekarskie stomatologiczne, które obejmuje również </w:t>
            </w:r>
          </w:p>
          <w:p w14:paraId="6A367A22"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instruktaż higieny jamy </w:t>
            </w:r>
          </w:p>
          <w:p w14:paraId="40483BD9" w14:textId="0B024629" w:rsidR="00DD5E1A" w:rsidRPr="00252708" w:rsidRDefault="00DD5E1A" w:rsidP="00E061BA">
            <w:pPr>
              <w:spacing w:after="0" w:line="240" w:lineRule="auto"/>
              <w:ind w:left="41"/>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ustnej</w:t>
            </w:r>
          </w:p>
        </w:tc>
        <w:tc>
          <w:tcPr>
            <w:tcW w:w="0" w:type="auto"/>
          </w:tcPr>
          <w:p w14:paraId="2E2CCFEC"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Świadczenie jest udzielane 1 raz w roku kalendarzowym.</w:t>
            </w:r>
          </w:p>
        </w:tc>
        <w:tc>
          <w:tcPr>
            <w:tcW w:w="0" w:type="auto"/>
          </w:tcPr>
          <w:p w14:paraId="08314D48"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666E6DA3" w14:textId="33EB80B0" w:rsidR="00DD5E1A" w:rsidRPr="00252708" w:rsidRDefault="00DD5E1A" w:rsidP="00E061BA">
            <w:pPr>
              <w:spacing w:after="0" w:line="240" w:lineRule="auto"/>
              <w:contextualSpacing/>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badanie </w:t>
            </w:r>
            <w:r w:rsidRPr="00252708">
              <w:rPr>
                <w:rFonts w:asciiTheme="minorHAnsi" w:hAnsiTheme="minorHAnsi" w:cstheme="minorHAnsi"/>
                <w:color w:val="000000" w:themeColor="text1"/>
                <w:sz w:val="20"/>
                <w:szCs w:val="20"/>
              </w:rPr>
              <w:t xml:space="preserve">każdorazowo </w:t>
            </w:r>
            <w:r w:rsidRPr="00252708">
              <w:rPr>
                <w:rFonts w:asciiTheme="minorHAnsi" w:eastAsia="Times New Roman" w:hAnsiTheme="minorHAnsi" w:cstheme="minorHAnsi"/>
                <w:color w:val="000000" w:themeColor="text1"/>
                <w:sz w:val="20"/>
                <w:szCs w:val="20"/>
              </w:rPr>
              <w:t>prowadzone w ramach wizyt i badań kontrolnych</w:t>
            </w:r>
          </w:p>
        </w:tc>
      </w:tr>
      <w:tr w:rsidR="00252708" w:rsidRPr="00252708" w14:paraId="598C21AF" w14:textId="77777777" w:rsidTr="00CD6578">
        <w:trPr>
          <w:trHeight w:val="1351"/>
          <w:tblHeader/>
        </w:trPr>
        <w:tc>
          <w:tcPr>
            <w:tcW w:w="0" w:type="auto"/>
          </w:tcPr>
          <w:p w14:paraId="4C01A930" w14:textId="77777777" w:rsidR="00DD5E1A" w:rsidRPr="00252708" w:rsidRDefault="00DD5E1A" w:rsidP="00E061BA">
            <w:pPr>
              <w:spacing w:after="0" w:line="240" w:lineRule="auto"/>
              <w:ind w:right="69"/>
              <w:jc w:val="center"/>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w:t>
            </w:r>
          </w:p>
        </w:tc>
        <w:tc>
          <w:tcPr>
            <w:tcW w:w="0" w:type="auto"/>
          </w:tcPr>
          <w:p w14:paraId="76C4846E"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Badanie lekarskie kontrolne</w:t>
            </w:r>
          </w:p>
        </w:tc>
        <w:tc>
          <w:tcPr>
            <w:tcW w:w="0" w:type="auto"/>
          </w:tcPr>
          <w:p w14:paraId="6C1962AC"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Świadczenie jest udzielane 3 razy w roku kalendarzowym.</w:t>
            </w:r>
          </w:p>
        </w:tc>
        <w:tc>
          <w:tcPr>
            <w:tcW w:w="0" w:type="auto"/>
          </w:tcPr>
          <w:p w14:paraId="24EB6449"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5730B79"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p>
        </w:tc>
      </w:tr>
      <w:tr w:rsidR="00252708" w:rsidRPr="00252708" w14:paraId="4ADD5F74" w14:textId="77777777" w:rsidTr="003A7016">
        <w:trPr>
          <w:trHeight w:val="1737"/>
          <w:tblHeader/>
        </w:trPr>
        <w:tc>
          <w:tcPr>
            <w:tcW w:w="0" w:type="auto"/>
          </w:tcPr>
          <w:p w14:paraId="6FF512CF" w14:textId="77777777" w:rsidR="00DD5E1A" w:rsidRPr="00252708" w:rsidRDefault="00DD5E1A" w:rsidP="00E061BA">
            <w:pPr>
              <w:spacing w:after="0" w:line="240" w:lineRule="auto"/>
              <w:ind w:right="69"/>
              <w:jc w:val="center"/>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3</w:t>
            </w:r>
          </w:p>
        </w:tc>
        <w:tc>
          <w:tcPr>
            <w:tcW w:w="0" w:type="auto"/>
          </w:tcPr>
          <w:p w14:paraId="27DF800B"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Konsultacja specjalistyczna </w:t>
            </w:r>
          </w:p>
          <w:p w14:paraId="443FEEC0" w14:textId="77777777" w:rsidR="00DD5E1A" w:rsidRPr="00252708" w:rsidRDefault="00DD5E1A" w:rsidP="00E061BA">
            <w:pPr>
              <w:spacing w:after="0" w:line="240" w:lineRule="auto"/>
              <w:ind w:right="1"/>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3B723E6" w14:textId="77777777" w:rsidR="00DD5E1A" w:rsidRPr="00252708" w:rsidRDefault="00DD5E1A" w:rsidP="00E061BA">
            <w:pPr>
              <w:spacing w:after="0" w:line="240" w:lineRule="auto"/>
              <w:ind w:right="14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badanie lekarza specjalisty z krótką pisemną oceną i wskazaniami diagnostyczno- </w:t>
            </w:r>
          </w:p>
          <w:p w14:paraId="03E91AD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-terapeutycznymi dla lekarza prowadzącego, bez połączenia z innymi świadczeniami gwarantowanymi. </w:t>
            </w:r>
          </w:p>
        </w:tc>
        <w:tc>
          <w:tcPr>
            <w:tcW w:w="0" w:type="auto"/>
          </w:tcPr>
          <w:p w14:paraId="20B6FC8D" w14:textId="77777777" w:rsidR="00DD5E1A" w:rsidRPr="00252708" w:rsidRDefault="00DD5E1A" w:rsidP="00E061BA">
            <w:pPr>
              <w:spacing w:after="0" w:line="240" w:lineRule="auto"/>
              <w:ind w:right="14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27037648" w14:textId="77777777" w:rsidR="00DD5E1A" w:rsidRPr="00252708" w:rsidRDefault="00DD5E1A" w:rsidP="00E061BA">
            <w:pPr>
              <w:spacing w:after="0" w:line="240" w:lineRule="auto"/>
              <w:ind w:right="14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p>
        </w:tc>
      </w:tr>
      <w:tr w:rsidR="00252708" w:rsidRPr="00252708" w14:paraId="7F602D45" w14:textId="77777777" w:rsidTr="003A7016">
        <w:trPr>
          <w:trHeight w:val="1246"/>
          <w:tblHeader/>
        </w:trPr>
        <w:tc>
          <w:tcPr>
            <w:tcW w:w="0" w:type="auto"/>
          </w:tcPr>
          <w:p w14:paraId="29A3C0EE" w14:textId="77777777" w:rsidR="00DD5E1A" w:rsidRPr="00252708" w:rsidRDefault="00DD5E1A" w:rsidP="00E061BA">
            <w:pPr>
              <w:spacing w:after="0" w:line="240" w:lineRule="auto"/>
              <w:ind w:right="6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4</w:t>
            </w:r>
          </w:p>
        </w:tc>
        <w:tc>
          <w:tcPr>
            <w:tcW w:w="0" w:type="auto"/>
          </w:tcPr>
          <w:p w14:paraId="0A2D317F"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Badanie żywotności zęba </w:t>
            </w:r>
          </w:p>
          <w:p w14:paraId="02D0901C" w14:textId="77777777" w:rsidR="00DD5E1A" w:rsidRPr="00252708" w:rsidRDefault="00DD5E1A" w:rsidP="00E061BA">
            <w:pPr>
              <w:spacing w:after="0" w:line="240" w:lineRule="auto"/>
              <w:ind w:right="1"/>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163533C7"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badanie żywotności zęba z objęciem badaniem </w:t>
            </w:r>
          </w:p>
          <w:p w14:paraId="0E30F9F3" w14:textId="48F51EBA"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3 zębów sąsiednich lub przeciwstawnych. </w:t>
            </w:r>
          </w:p>
        </w:tc>
        <w:tc>
          <w:tcPr>
            <w:tcW w:w="0" w:type="auto"/>
          </w:tcPr>
          <w:p w14:paraId="07F19B13"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5AD6D96E"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p>
        </w:tc>
      </w:tr>
      <w:tr w:rsidR="00252708" w:rsidRPr="00252708" w14:paraId="74924F3A" w14:textId="77777777" w:rsidTr="003A7016">
        <w:trPr>
          <w:trHeight w:val="1985"/>
          <w:tblHeader/>
        </w:trPr>
        <w:tc>
          <w:tcPr>
            <w:tcW w:w="0" w:type="auto"/>
          </w:tcPr>
          <w:p w14:paraId="27B5A7E1" w14:textId="77777777" w:rsidR="00DD5E1A" w:rsidRPr="00252708" w:rsidRDefault="00DD5E1A" w:rsidP="00E061BA">
            <w:pPr>
              <w:spacing w:after="0" w:line="240" w:lineRule="auto"/>
              <w:ind w:left="185" w:right="24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5</w:t>
            </w:r>
          </w:p>
        </w:tc>
        <w:tc>
          <w:tcPr>
            <w:tcW w:w="0" w:type="auto"/>
          </w:tcPr>
          <w:p w14:paraId="7EF6274B" w14:textId="681576EE" w:rsidR="004E45E9"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Rentgenodiagnostyka </w:t>
            </w:r>
          </w:p>
          <w:p w14:paraId="444E702B" w14:textId="6CB4BCB2" w:rsidR="00DD5E1A" w:rsidRPr="00252708" w:rsidRDefault="00DD5E1A" w:rsidP="00E061BA">
            <w:pPr>
              <w:spacing w:after="0" w:line="240" w:lineRule="auto"/>
              <w:ind w:right="73"/>
              <w:rPr>
                <w:rFonts w:asciiTheme="minorHAnsi" w:hAnsiTheme="minorHAnsi" w:cstheme="minorHAnsi"/>
                <w:color w:val="000000" w:themeColor="text1"/>
                <w:sz w:val="20"/>
                <w:szCs w:val="20"/>
              </w:rPr>
            </w:pPr>
          </w:p>
        </w:tc>
        <w:tc>
          <w:tcPr>
            <w:tcW w:w="0" w:type="auto"/>
          </w:tcPr>
          <w:p w14:paraId="1031E848"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wykonanie techniczne zdjęcia. </w:t>
            </w:r>
          </w:p>
          <w:p w14:paraId="65A8D0A5"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w:t>
            </w:r>
          </w:p>
          <w:p w14:paraId="18593684" w14:textId="77777777" w:rsidR="00DD5E1A" w:rsidRPr="00252708" w:rsidRDefault="00DD5E1A" w:rsidP="00E061BA">
            <w:pPr>
              <w:spacing w:after="0" w:line="240" w:lineRule="auto"/>
              <w:ind w:right="1"/>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udzielane do 2 zdjęć </w:t>
            </w:r>
            <w:proofErr w:type="spellStart"/>
            <w:r w:rsidRPr="00252708">
              <w:rPr>
                <w:rFonts w:asciiTheme="minorHAnsi" w:eastAsia="Verdana" w:hAnsiTheme="minorHAnsi" w:cstheme="minorHAnsi"/>
                <w:color w:val="000000" w:themeColor="text1"/>
                <w:sz w:val="20"/>
                <w:szCs w:val="20"/>
              </w:rPr>
              <w:t>wewnątrzustnych</w:t>
            </w:r>
            <w:proofErr w:type="spellEnd"/>
            <w:r w:rsidRPr="00252708">
              <w:rPr>
                <w:rFonts w:asciiTheme="minorHAnsi" w:eastAsia="Verdana" w:hAnsiTheme="minorHAnsi" w:cstheme="minorHAnsi"/>
                <w:color w:val="000000" w:themeColor="text1"/>
                <w:sz w:val="20"/>
                <w:szCs w:val="20"/>
              </w:rPr>
              <w:t xml:space="preserve"> w roku kalendarzowym w połączeniu z </w:t>
            </w:r>
          </w:p>
          <w:p w14:paraId="318D20FF"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innymi świadczeniami gwarantowanymi z wpisaniem opisu do dokumentacji medycznej. </w:t>
            </w:r>
          </w:p>
        </w:tc>
        <w:tc>
          <w:tcPr>
            <w:tcW w:w="0" w:type="auto"/>
          </w:tcPr>
          <w:p w14:paraId="0E37B593" w14:textId="4E86BCE5"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c>
          <w:tcPr>
            <w:tcW w:w="0" w:type="auto"/>
          </w:tcPr>
          <w:p w14:paraId="0A3D8134" w14:textId="62028A3D"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7614FF3C" w14:textId="77777777" w:rsidTr="003A7016">
        <w:trPr>
          <w:trHeight w:val="753"/>
          <w:tblHeader/>
        </w:trPr>
        <w:tc>
          <w:tcPr>
            <w:tcW w:w="0" w:type="auto"/>
          </w:tcPr>
          <w:p w14:paraId="2BF64BC6" w14:textId="77777777" w:rsidR="00DD5E1A" w:rsidRPr="00252708" w:rsidRDefault="00DD5E1A" w:rsidP="00E061BA">
            <w:pPr>
              <w:spacing w:after="0" w:line="240" w:lineRule="auto"/>
              <w:ind w:right="6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6</w:t>
            </w:r>
          </w:p>
        </w:tc>
        <w:tc>
          <w:tcPr>
            <w:tcW w:w="0" w:type="auto"/>
          </w:tcPr>
          <w:p w14:paraId="22C5AD65"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Znieczulenie miejscowe powierzchniowe </w:t>
            </w:r>
          </w:p>
          <w:p w14:paraId="1499B397"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78B6EA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udzielane jako samodzielne znieczulenie w połączeniu </w:t>
            </w:r>
          </w:p>
          <w:p w14:paraId="6B213C2F" w14:textId="77777777" w:rsidR="00DD5E1A" w:rsidRPr="00252708" w:rsidRDefault="00DD5E1A" w:rsidP="00E061BA">
            <w:pPr>
              <w:spacing w:after="0" w:line="240" w:lineRule="auto"/>
              <w:ind w:right="7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z innymi świadczeniami gwarantowanymi.</w:t>
            </w:r>
          </w:p>
        </w:tc>
        <w:tc>
          <w:tcPr>
            <w:tcW w:w="0" w:type="auto"/>
          </w:tcPr>
          <w:p w14:paraId="750EBB66"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513840A6" w14:textId="01228038"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6F1B3F19" w14:textId="77777777" w:rsidTr="003A7016">
        <w:tblPrEx>
          <w:tblCellMar>
            <w:top w:w="0" w:type="dxa"/>
            <w:left w:w="0" w:type="dxa"/>
            <w:right w:w="0" w:type="dxa"/>
          </w:tblCellMar>
        </w:tblPrEx>
        <w:trPr>
          <w:trHeight w:val="998"/>
          <w:tblHeader/>
        </w:trPr>
        <w:tc>
          <w:tcPr>
            <w:tcW w:w="0" w:type="auto"/>
          </w:tcPr>
          <w:p w14:paraId="1E90A652" w14:textId="77777777" w:rsidR="00DD5E1A" w:rsidRPr="00252708" w:rsidRDefault="00DD5E1A" w:rsidP="00E061BA">
            <w:pPr>
              <w:spacing w:after="0" w:line="240" w:lineRule="auto"/>
              <w:ind w:right="6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7</w:t>
            </w:r>
          </w:p>
        </w:tc>
        <w:tc>
          <w:tcPr>
            <w:tcW w:w="0" w:type="auto"/>
          </w:tcPr>
          <w:p w14:paraId="2E4965A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Znieczulenie miejscowe nasiękowe </w:t>
            </w:r>
          </w:p>
        </w:tc>
        <w:tc>
          <w:tcPr>
            <w:tcW w:w="0" w:type="auto"/>
          </w:tcPr>
          <w:p w14:paraId="50CD13DA" w14:textId="77777777" w:rsidR="00DD5E1A" w:rsidRPr="00252708" w:rsidRDefault="00DD5E1A" w:rsidP="00E061BA">
            <w:pPr>
              <w:spacing w:after="0" w:line="240" w:lineRule="auto"/>
              <w:ind w:left="25" w:right="2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udzielane w połączeniu z innymi świadczeniami gwarantowanymi. </w:t>
            </w:r>
          </w:p>
        </w:tc>
        <w:tc>
          <w:tcPr>
            <w:tcW w:w="0" w:type="auto"/>
          </w:tcPr>
          <w:p w14:paraId="667F72C7" w14:textId="77777777" w:rsidR="00DD5E1A" w:rsidRPr="00252708" w:rsidRDefault="00DD5E1A" w:rsidP="00E061BA">
            <w:pPr>
              <w:spacing w:after="0" w:line="240" w:lineRule="auto"/>
              <w:ind w:left="25" w:right="27"/>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42631B4D" w14:textId="6CE226F9" w:rsidR="00DD5E1A" w:rsidRPr="00252708" w:rsidRDefault="00DD5E1A" w:rsidP="00E061BA">
            <w:pPr>
              <w:spacing w:after="0" w:line="240" w:lineRule="auto"/>
              <w:ind w:left="25" w:right="27"/>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6D9F0C1C" w14:textId="77777777" w:rsidTr="003A7016">
        <w:tblPrEx>
          <w:tblCellMar>
            <w:top w:w="0" w:type="dxa"/>
            <w:left w:w="0" w:type="dxa"/>
            <w:right w:w="0" w:type="dxa"/>
          </w:tblCellMar>
        </w:tblPrEx>
        <w:trPr>
          <w:trHeight w:val="1001"/>
          <w:tblHeader/>
        </w:trPr>
        <w:tc>
          <w:tcPr>
            <w:tcW w:w="0" w:type="auto"/>
          </w:tcPr>
          <w:p w14:paraId="03509207" w14:textId="77777777" w:rsidR="00DD5E1A" w:rsidRPr="00252708" w:rsidRDefault="00DD5E1A" w:rsidP="00E061BA">
            <w:pPr>
              <w:spacing w:after="0" w:line="240" w:lineRule="auto"/>
              <w:ind w:left="185" w:right="24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8</w:t>
            </w:r>
          </w:p>
        </w:tc>
        <w:tc>
          <w:tcPr>
            <w:tcW w:w="0" w:type="auto"/>
          </w:tcPr>
          <w:p w14:paraId="44FED868"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Znieczulenie przewodowe </w:t>
            </w:r>
          </w:p>
          <w:p w14:paraId="7FC0DAA8" w14:textId="77777777" w:rsidR="00DD5E1A" w:rsidRPr="00252708" w:rsidRDefault="00DD5E1A" w:rsidP="00E061BA">
            <w:pPr>
              <w:spacing w:after="0" w:line="240" w:lineRule="auto"/>
              <w:ind w:right="73"/>
              <w:rPr>
                <w:rFonts w:asciiTheme="minorHAnsi" w:hAnsiTheme="minorHAnsi" w:cstheme="minorHAnsi"/>
                <w:color w:val="000000" w:themeColor="text1"/>
                <w:sz w:val="20"/>
                <w:szCs w:val="20"/>
              </w:rPr>
            </w:pPr>
            <w:proofErr w:type="spellStart"/>
            <w:r w:rsidRPr="00252708">
              <w:rPr>
                <w:rFonts w:asciiTheme="minorHAnsi" w:eastAsia="Verdana" w:hAnsiTheme="minorHAnsi" w:cstheme="minorHAnsi"/>
                <w:color w:val="000000" w:themeColor="text1"/>
                <w:sz w:val="20"/>
                <w:szCs w:val="20"/>
              </w:rPr>
              <w:t>wewnątrzustne</w:t>
            </w:r>
            <w:proofErr w:type="spellEnd"/>
            <w:r w:rsidRPr="00252708">
              <w:rPr>
                <w:rFonts w:asciiTheme="minorHAnsi" w:eastAsia="Verdana" w:hAnsiTheme="minorHAnsi" w:cstheme="minorHAnsi"/>
                <w:color w:val="000000" w:themeColor="text1"/>
                <w:sz w:val="20"/>
                <w:szCs w:val="20"/>
              </w:rPr>
              <w:t xml:space="preserve"> </w:t>
            </w:r>
          </w:p>
          <w:p w14:paraId="24915DD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7C8B4EC" w14:textId="77777777" w:rsidR="00DD5E1A" w:rsidRPr="00252708" w:rsidRDefault="00DD5E1A" w:rsidP="00E061BA">
            <w:pPr>
              <w:spacing w:after="0" w:line="240" w:lineRule="auto"/>
              <w:ind w:left="25" w:right="2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udzielane w połączeniu z innymi świadczeniami gwarantowanymi. </w:t>
            </w:r>
          </w:p>
          <w:p w14:paraId="69D1C30F"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2F350412" w14:textId="77777777" w:rsidR="00DD5E1A" w:rsidRPr="00252708" w:rsidRDefault="00DD5E1A" w:rsidP="00E061BA">
            <w:pPr>
              <w:spacing w:after="0" w:line="240" w:lineRule="auto"/>
              <w:ind w:left="25" w:right="27"/>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1FE9F66A" w14:textId="3F46198F" w:rsidR="00DD5E1A" w:rsidRPr="00252708" w:rsidRDefault="00DD5E1A" w:rsidP="00E061BA">
            <w:pPr>
              <w:spacing w:after="0" w:line="240" w:lineRule="auto"/>
              <w:ind w:left="25" w:right="27"/>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5986F6C" w14:textId="77777777" w:rsidTr="003A7016">
        <w:tblPrEx>
          <w:tblCellMar>
            <w:top w:w="0" w:type="dxa"/>
            <w:left w:w="0" w:type="dxa"/>
            <w:right w:w="0" w:type="dxa"/>
          </w:tblCellMar>
        </w:tblPrEx>
        <w:trPr>
          <w:trHeight w:val="998"/>
          <w:tblHeader/>
        </w:trPr>
        <w:tc>
          <w:tcPr>
            <w:tcW w:w="0" w:type="auto"/>
          </w:tcPr>
          <w:p w14:paraId="09A07294" w14:textId="77777777" w:rsidR="00DD5E1A" w:rsidRPr="00252708" w:rsidRDefault="00DD5E1A" w:rsidP="00E061BA">
            <w:pPr>
              <w:spacing w:after="0" w:line="240" w:lineRule="auto"/>
              <w:ind w:right="6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9</w:t>
            </w:r>
          </w:p>
        </w:tc>
        <w:tc>
          <w:tcPr>
            <w:tcW w:w="0" w:type="auto"/>
          </w:tcPr>
          <w:p w14:paraId="6B585A86" w14:textId="24D24A19"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Leczenie próchnicy powierzchniowej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za każdy ząb </w:t>
            </w:r>
          </w:p>
          <w:p w14:paraId="3795C0D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712C867"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również leczenie próchnicy początkowej. </w:t>
            </w:r>
          </w:p>
          <w:p w14:paraId="769ECCEA"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528215F"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2F9516CC" w14:textId="4241328D"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AB98A1C" w14:textId="77777777" w:rsidTr="003A7016">
        <w:tblPrEx>
          <w:tblCellMar>
            <w:top w:w="0" w:type="dxa"/>
            <w:left w:w="0" w:type="dxa"/>
            <w:right w:w="0" w:type="dxa"/>
          </w:tblCellMar>
        </w:tblPrEx>
        <w:trPr>
          <w:trHeight w:val="1492"/>
          <w:tblHeader/>
        </w:trPr>
        <w:tc>
          <w:tcPr>
            <w:tcW w:w="0" w:type="auto"/>
          </w:tcPr>
          <w:p w14:paraId="43F73782" w14:textId="77777777" w:rsidR="00DD5E1A" w:rsidRPr="00252708" w:rsidRDefault="00DD5E1A" w:rsidP="00E061BA">
            <w:pPr>
              <w:spacing w:after="0" w:line="240" w:lineRule="auto"/>
              <w:ind w:left="11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10</w:t>
            </w:r>
          </w:p>
        </w:tc>
        <w:tc>
          <w:tcPr>
            <w:tcW w:w="0" w:type="auto"/>
          </w:tcPr>
          <w:p w14:paraId="7E1955AF"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Postępowanie przy obnażeniu i </w:t>
            </w:r>
          </w:p>
          <w:p w14:paraId="2CF90426" w14:textId="75A9F528" w:rsidR="00DD5E1A" w:rsidRPr="00252708" w:rsidRDefault="00DD5E1A" w:rsidP="00E061BA">
            <w:pPr>
              <w:spacing w:after="0" w:line="240" w:lineRule="auto"/>
              <w:ind w:right="6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skaleczeniu miazgi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w:t>
            </w:r>
          </w:p>
          <w:p w14:paraId="6820FD18"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bezpośrednie pokrycie miazgi </w:t>
            </w:r>
          </w:p>
          <w:p w14:paraId="549A7302"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43B0624"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27677AEE"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7E3CCDC"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936E9F1" w14:textId="674CC11D"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77804C6C" w14:textId="77777777" w:rsidTr="003A7016">
        <w:tblPrEx>
          <w:tblCellMar>
            <w:top w:w="0" w:type="dxa"/>
            <w:left w:w="0" w:type="dxa"/>
            <w:right w:w="0" w:type="dxa"/>
          </w:tblCellMar>
        </w:tblPrEx>
        <w:trPr>
          <w:trHeight w:val="753"/>
          <w:tblHeader/>
        </w:trPr>
        <w:tc>
          <w:tcPr>
            <w:tcW w:w="0" w:type="auto"/>
          </w:tcPr>
          <w:p w14:paraId="5AF4198E" w14:textId="77777777" w:rsidR="00DD5E1A" w:rsidRPr="00252708" w:rsidRDefault="00DD5E1A" w:rsidP="00E061BA">
            <w:pPr>
              <w:spacing w:after="0" w:line="240" w:lineRule="auto"/>
              <w:ind w:left="11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11</w:t>
            </w:r>
          </w:p>
        </w:tc>
        <w:tc>
          <w:tcPr>
            <w:tcW w:w="0" w:type="auto"/>
          </w:tcPr>
          <w:p w14:paraId="61853E1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Opatrunek leczniczy w zębie stałym </w:t>
            </w:r>
          </w:p>
          <w:p w14:paraId="4FAAF81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CFBF24D"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188B686A"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37316879"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D81CC1C" w14:textId="472FD1E0"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7B8767FC" w14:textId="77777777" w:rsidTr="003A7016">
        <w:tblPrEx>
          <w:tblCellMar>
            <w:top w:w="0" w:type="dxa"/>
            <w:left w:w="0" w:type="dxa"/>
            <w:right w:w="0" w:type="dxa"/>
          </w:tblCellMar>
        </w:tblPrEx>
        <w:trPr>
          <w:trHeight w:val="998"/>
          <w:tblHeader/>
        </w:trPr>
        <w:tc>
          <w:tcPr>
            <w:tcW w:w="0" w:type="auto"/>
          </w:tcPr>
          <w:p w14:paraId="1000CDFD" w14:textId="77777777" w:rsidR="00DD5E1A" w:rsidRPr="00252708" w:rsidRDefault="00DD5E1A" w:rsidP="00E061BA">
            <w:pPr>
              <w:spacing w:after="0" w:line="240" w:lineRule="auto"/>
              <w:ind w:left="11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12</w:t>
            </w:r>
          </w:p>
        </w:tc>
        <w:tc>
          <w:tcPr>
            <w:tcW w:w="0" w:type="auto"/>
          </w:tcPr>
          <w:p w14:paraId="09EB150A" w14:textId="77777777" w:rsidR="00DD5E1A" w:rsidRPr="00252708" w:rsidRDefault="00DD5E1A" w:rsidP="00E061BA">
            <w:pPr>
              <w:spacing w:after="0" w:line="240" w:lineRule="auto"/>
              <w:ind w:left="4" w:right="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Całkowite opracowanie i odbudowa ubytku </w:t>
            </w:r>
          </w:p>
          <w:p w14:paraId="1A92E7F8" w14:textId="77777777" w:rsidR="00DD5E1A" w:rsidRPr="00252708" w:rsidRDefault="00DD5E1A" w:rsidP="00E061BA">
            <w:pPr>
              <w:spacing w:after="0" w:line="240" w:lineRule="auto"/>
              <w:ind w:left="66"/>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zęba na 1 powierzchni </w:t>
            </w:r>
          </w:p>
          <w:p w14:paraId="10D9C593"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D7D5FE3"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1DD445E2"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389AE57"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3F22523" w14:textId="0204CCA1"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00C53E1" w14:textId="77777777" w:rsidTr="003A7016">
        <w:tblPrEx>
          <w:tblCellMar>
            <w:top w:w="0" w:type="dxa"/>
            <w:left w:w="0" w:type="dxa"/>
            <w:right w:w="0" w:type="dxa"/>
          </w:tblCellMar>
        </w:tblPrEx>
        <w:trPr>
          <w:trHeight w:val="1001"/>
          <w:tblHeader/>
        </w:trPr>
        <w:tc>
          <w:tcPr>
            <w:tcW w:w="0" w:type="auto"/>
          </w:tcPr>
          <w:p w14:paraId="14AD1833" w14:textId="77777777" w:rsidR="00DD5E1A" w:rsidRPr="00252708" w:rsidRDefault="00DD5E1A" w:rsidP="00E061BA">
            <w:pPr>
              <w:spacing w:after="0" w:line="240" w:lineRule="auto"/>
              <w:ind w:left="248" w:right="119"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13</w:t>
            </w:r>
          </w:p>
        </w:tc>
        <w:tc>
          <w:tcPr>
            <w:tcW w:w="0" w:type="auto"/>
          </w:tcPr>
          <w:p w14:paraId="4F861480" w14:textId="77777777" w:rsidR="00DD5E1A" w:rsidRPr="00252708" w:rsidRDefault="00DD5E1A" w:rsidP="00E061BA">
            <w:pPr>
              <w:spacing w:after="0" w:line="240" w:lineRule="auto"/>
              <w:ind w:left="4" w:right="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Całkowite opracowanie i odbudowa ubytku na </w:t>
            </w:r>
          </w:p>
          <w:p w14:paraId="65CD4046" w14:textId="77777777"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2 powierzchniach </w:t>
            </w:r>
          </w:p>
          <w:p w14:paraId="0E27AC1A"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23021FCA"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238A40A8"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9DF3052"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524D719C" w14:textId="409B670E"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3A6F3169" w14:textId="77777777" w:rsidTr="003A7016">
        <w:tblPrEx>
          <w:tblCellMar>
            <w:top w:w="0" w:type="dxa"/>
            <w:left w:w="0" w:type="dxa"/>
            <w:right w:w="0" w:type="dxa"/>
          </w:tblCellMar>
        </w:tblPrEx>
        <w:trPr>
          <w:trHeight w:val="1244"/>
          <w:tblHeader/>
        </w:trPr>
        <w:tc>
          <w:tcPr>
            <w:tcW w:w="0" w:type="auto"/>
          </w:tcPr>
          <w:p w14:paraId="73FA88EC" w14:textId="77777777" w:rsidR="00DD5E1A" w:rsidRPr="00252708" w:rsidRDefault="00DD5E1A" w:rsidP="00E061BA">
            <w:pPr>
              <w:spacing w:after="0" w:line="240" w:lineRule="auto"/>
              <w:ind w:left="11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14</w:t>
            </w:r>
          </w:p>
        </w:tc>
        <w:tc>
          <w:tcPr>
            <w:tcW w:w="0" w:type="auto"/>
          </w:tcPr>
          <w:p w14:paraId="6D63A9B0" w14:textId="77777777" w:rsidR="00DD5E1A" w:rsidRPr="00252708" w:rsidRDefault="00DD5E1A" w:rsidP="00E061BA">
            <w:pPr>
              <w:spacing w:after="0" w:line="240" w:lineRule="auto"/>
              <w:ind w:left="4" w:right="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Całkowite opracowanie i odbudowa rozległego ubytku na 2 </w:t>
            </w:r>
          </w:p>
          <w:p w14:paraId="2371B867" w14:textId="77777777"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powierzchniach </w:t>
            </w:r>
          </w:p>
          <w:p w14:paraId="5CBC1DCF"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37D07899"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53AF5CB9"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9850891"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4FA6509B" w14:textId="75DDBFA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EF3EB62" w14:textId="77777777" w:rsidTr="003A7016">
        <w:tblPrEx>
          <w:tblCellMar>
            <w:top w:w="0" w:type="dxa"/>
            <w:left w:w="0" w:type="dxa"/>
            <w:right w:w="0" w:type="dxa"/>
          </w:tblCellMar>
        </w:tblPrEx>
        <w:trPr>
          <w:trHeight w:val="1246"/>
          <w:tblHeader/>
        </w:trPr>
        <w:tc>
          <w:tcPr>
            <w:tcW w:w="0" w:type="auto"/>
          </w:tcPr>
          <w:p w14:paraId="56C76096" w14:textId="77777777" w:rsidR="00DD5E1A" w:rsidRPr="00252708" w:rsidRDefault="00DD5E1A" w:rsidP="00E061BA">
            <w:pPr>
              <w:spacing w:after="0" w:line="240" w:lineRule="auto"/>
              <w:ind w:left="248" w:right="119"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15</w:t>
            </w:r>
          </w:p>
        </w:tc>
        <w:tc>
          <w:tcPr>
            <w:tcW w:w="0" w:type="auto"/>
          </w:tcPr>
          <w:p w14:paraId="39D1335C" w14:textId="77777777" w:rsidR="00DD5E1A" w:rsidRPr="00252708" w:rsidRDefault="00DD5E1A" w:rsidP="00E061BA">
            <w:pPr>
              <w:spacing w:after="0" w:line="240" w:lineRule="auto"/>
              <w:ind w:left="4" w:right="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Całkowite opracowanie i odbudowa rozległego ubytku na 3 </w:t>
            </w:r>
          </w:p>
          <w:p w14:paraId="29AC143C" w14:textId="77777777"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powierzchniach </w:t>
            </w:r>
          </w:p>
          <w:p w14:paraId="4991040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5B54969F"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57234B4B"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00C6DEB"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7E17289" w14:textId="5B4BCC6F"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B372E4C" w14:textId="77777777" w:rsidTr="003A7016">
        <w:tblPrEx>
          <w:tblCellMar>
            <w:top w:w="0" w:type="dxa"/>
            <w:left w:w="0" w:type="dxa"/>
            <w:right w:w="0" w:type="dxa"/>
          </w:tblCellMar>
        </w:tblPrEx>
        <w:trPr>
          <w:trHeight w:val="998"/>
          <w:tblHeader/>
        </w:trPr>
        <w:tc>
          <w:tcPr>
            <w:tcW w:w="0" w:type="auto"/>
          </w:tcPr>
          <w:p w14:paraId="0E99C83A" w14:textId="77777777" w:rsidR="00DD5E1A" w:rsidRPr="00252708" w:rsidRDefault="00DD5E1A" w:rsidP="00E061BA">
            <w:pPr>
              <w:spacing w:after="0" w:line="240" w:lineRule="auto"/>
              <w:ind w:left="11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16</w:t>
            </w:r>
          </w:p>
        </w:tc>
        <w:tc>
          <w:tcPr>
            <w:tcW w:w="0" w:type="auto"/>
          </w:tcPr>
          <w:p w14:paraId="3CA30055"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Trepanacja martwego zęba z zaopatrzeniem </w:t>
            </w:r>
          </w:p>
          <w:p w14:paraId="54509D9C" w14:textId="77777777" w:rsidR="00DD5E1A" w:rsidRPr="00252708" w:rsidRDefault="00DD5E1A" w:rsidP="00E061BA">
            <w:pPr>
              <w:spacing w:after="0" w:line="240" w:lineRule="auto"/>
              <w:ind w:right="7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ubytku opatrunkiem </w:t>
            </w:r>
          </w:p>
          <w:p w14:paraId="33BB569E"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34F6C949"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7A94BFD8"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3790C8DD"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4876A8D1" w14:textId="30DF8BEF"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658DACAC" w14:textId="77777777" w:rsidTr="003A7016">
        <w:tblPrEx>
          <w:tblCellMar>
            <w:top w:w="0" w:type="dxa"/>
            <w:left w:w="0" w:type="dxa"/>
            <w:right w:w="0" w:type="dxa"/>
          </w:tblCellMar>
        </w:tblPrEx>
        <w:trPr>
          <w:trHeight w:val="1001"/>
          <w:tblHeader/>
        </w:trPr>
        <w:tc>
          <w:tcPr>
            <w:tcW w:w="0" w:type="auto"/>
          </w:tcPr>
          <w:p w14:paraId="5EF7E150" w14:textId="77777777" w:rsidR="00DD5E1A" w:rsidRPr="00252708" w:rsidRDefault="00DD5E1A" w:rsidP="00E061BA">
            <w:pPr>
              <w:spacing w:after="0" w:line="240" w:lineRule="auto"/>
              <w:ind w:left="248" w:right="119"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17</w:t>
            </w:r>
          </w:p>
        </w:tc>
        <w:tc>
          <w:tcPr>
            <w:tcW w:w="0" w:type="auto"/>
          </w:tcPr>
          <w:p w14:paraId="668BB3BE"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Dewitalizacja miazgi zęba z zaopatrzeniem </w:t>
            </w:r>
          </w:p>
          <w:p w14:paraId="187B7FA1" w14:textId="77777777" w:rsidR="00DD5E1A" w:rsidRPr="00252708" w:rsidRDefault="00DD5E1A" w:rsidP="00E061BA">
            <w:pPr>
              <w:spacing w:after="0" w:line="240" w:lineRule="auto"/>
              <w:ind w:right="7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ubytku opatrunkiem </w:t>
            </w:r>
          </w:p>
          <w:p w14:paraId="54DC03C7"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1789BD4A"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1A2F8B1D"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2CF89919"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58162B73" w14:textId="52D454B2"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3809A1A4" w14:textId="77777777" w:rsidTr="003A7016">
        <w:tblPrEx>
          <w:tblCellMar>
            <w:top w:w="0" w:type="dxa"/>
            <w:left w:w="0" w:type="dxa"/>
            <w:right w:w="0" w:type="dxa"/>
          </w:tblCellMar>
        </w:tblPrEx>
        <w:trPr>
          <w:trHeight w:val="753"/>
          <w:tblHeader/>
        </w:trPr>
        <w:tc>
          <w:tcPr>
            <w:tcW w:w="0" w:type="auto"/>
          </w:tcPr>
          <w:p w14:paraId="072630C8" w14:textId="77777777" w:rsidR="00DD5E1A" w:rsidRPr="00252708" w:rsidRDefault="00DD5E1A" w:rsidP="00E061BA">
            <w:pPr>
              <w:spacing w:after="0" w:line="240" w:lineRule="auto"/>
              <w:ind w:left="11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18</w:t>
            </w:r>
          </w:p>
        </w:tc>
        <w:tc>
          <w:tcPr>
            <w:tcW w:w="0" w:type="auto"/>
          </w:tcPr>
          <w:p w14:paraId="5F2A2A8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Ekstyrpacja przyżyciowa miazgi </w:t>
            </w:r>
          </w:p>
          <w:p w14:paraId="6FADFD3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0D72895" w14:textId="502A853A"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za każdy kanał. </w:t>
            </w:r>
          </w:p>
          <w:p w14:paraId="593C7F45"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0EB5B2E" w14:textId="77777777" w:rsidR="00DD5E1A" w:rsidRPr="00252708" w:rsidRDefault="00DD5E1A" w:rsidP="00E061BA">
            <w:pPr>
              <w:spacing w:after="0" w:line="240" w:lineRule="auto"/>
              <w:ind w:right="70"/>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60159BDF" w14:textId="38E0BF7A" w:rsidR="00DD5E1A" w:rsidRPr="00252708" w:rsidRDefault="00DD5E1A" w:rsidP="00E061BA">
            <w:pPr>
              <w:spacing w:after="0" w:line="240" w:lineRule="auto"/>
              <w:ind w:right="70"/>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6CBE348F" w14:textId="77777777" w:rsidTr="003A7016">
        <w:tblPrEx>
          <w:tblCellMar>
            <w:top w:w="0" w:type="dxa"/>
            <w:left w:w="0" w:type="dxa"/>
            <w:right w:w="0" w:type="dxa"/>
          </w:tblCellMar>
        </w:tblPrEx>
        <w:trPr>
          <w:trHeight w:val="998"/>
          <w:tblHeader/>
        </w:trPr>
        <w:tc>
          <w:tcPr>
            <w:tcW w:w="0" w:type="auto"/>
          </w:tcPr>
          <w:p w14:paraId="648AD789" w14:textId="77777777" w:rsidR="00DD5E1A" w:rsidRPr="00252708" w:rsidRDefault="00DD5E1A" w:rsidP="00E061BA">
            <w:pPr>
              <w:spacing w:after="0" w:line="240" w:lineRule="auto"/>
              <w:ind w:left="11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19</w:t>
            </w:r>
          </w:p>
        </w:tc>
        <w:tc>
          <w:tcPr>
            <w:tcW w:w="0" w:type="auto"/>
          </w:tcPr>
          <w:p w14:paraId="3D7B7D22" w14:textId="77777777" w:rsidR="00DD5E1A" w:rsidRPr="00252708" w:rsidRDefault="00DD5E1A" w:rsidP="00E061BA">
            <w:pPr>
              <w:spacing w:after="0" w:line="240" w:lineRule="auto"/>
              <w:ind w:left="6" w:right="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Ekstyrpacja </w:t>
            </w:r>
            <w:proofErr w:type="spellStart"/>
            <w:r w:rsidRPr="00252708">
              <w:rPr>
                <w:rFonts w:asciiTheme="minorHAnsi" w:eastAsia="Verdana" w:hAnsiTheme="minorHAnsi" w:cstheme="minorHAnsi"/>
                <w:color w:val="000000" w:themeColor="text1"/>
                <w:sz w:val="20"/>
                <w:szCs w:val="20"/>
              </w:rPr>
              <w:t>zdewitalizowanej</w:t>
            </w:r>
            <w:proofErr w:type="spellEnd"/>
            <w:r w:rsidRPr="00252708">
              <w:rPr>
                <w:rFonts w:asciiTheme="minorHAnsi" w:eastAsia="Verdana" w:hAnsiTheme="minorHAnsi" w:cstheme="minorHAnsi"/>
                <w:color w:val="000000" w:themeColor="text1"/>
                <w:sz w:val="20"/>
                <w:szCs w:val="20"/>
              </w:rPr>
              <w:t xml:space="preserve"> miazgi zęba </w:t>
            </w:r>
          </w:p>
          <w:p w14:paraId="457C5D7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F197498" w14:textId="2871C3E4"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za każdy kanał. </w:t>
            </w:r>
          </w:p>
          <w:p w14:paraId="1E9ABC12"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312DB1A4" w14:textId="77777777" w:rsidR="00DD5E1A" w:rsidRPr="00252708" w:rsidRDefault="00DD5E1A" w:rsidP="00E061BA">
            <w:pPr>
              <w:spacing w:after="0" w:line="240" w:lineRule="auto"/>
              <w:ind w:right="70"/>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4104B5C6" w14:textId="2E5040FF" w:rsidR="00DD5E1A" w:rsidRPr="00252708" w:rsidRDefault="00DD5E1A" w:rsidP="00E061BA">
            <w:pPr>
              <w:spacing w:after="0" w:line="240" w:lineRule="auto"/>
              <w:ind w:right="70"/>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2DCF1D9A" w14:textId="77777777" w:rsidTr="003A7016">
        <w:tblPrEx>
          <w:tblCellMar>
            <w:top w:w="0" w:type="dxa"/>
            <w:left w:w="0" w:type="dxa"/>
            <w:right w:w="0" w:type="dxa"/>
          </w:tblCellMar>
        </w:tblPrEx>
        <w:trPr>
          <w:trHeight w:val="753"/>
          <w:tblHeader/>
        </w:trPr>
        <w:tc>
          <w:tcPr>
            <w:tcW w:w="0" w:type="auto"/>
          </w:tcPr>
          <w:p w14:paraId="57F344AA" w14:textId="77777777" w:rsidR="00DD5E1A" w:rsidRPr="00252708" w:rsidRDefault="00DD5E1A" w:rsidP="00E061BA">
            <w:pPr>
              <w:spacing w:after="0" w:line="240" w:lineRule="auto"/>
              <w:ind w:left="243" w:right="114"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20</w:t>
            </w:r>
          </w:p>
        </w:tc>
        <w:tc>
          <w:tcPr>
            <w:tcW w:w="0" w:type="auto"/>
          </w:tcPr>
          <w:p w14:paraId="2A9E0B32"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Czasowe wypełnienie kanału </w:t>
            </w:r>
          </w:p>
          <w:p w14:paraId="0C20440D"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CDF53C1" w14:textId="6BCA1B73"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za każdy kanał. </w:t>
            </w:r>
          </w:p>
          <w:p w14:paraId="2E9CF353" w14:textId="77777777" w:rsidR="00DD5E1A" w:rsidRPr="00252708" w:rsidRDefault="00DD5E1A" w:rsidP="00E061BA">
            <w:pPr>
              <w:spacing w:after="0" w:line="240" w:lineRule="auto"/>
              <w:ind w:left="2036" w:right="485" w:hanging="155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t>
            </w:r>
          </w:p>
        </w:tc>
        <w:tc>
          <w:tcPr>
            <w:tcW w:w="0" w:type="auto"/>
          </w:tcPr>
          <w:p w14:paraId="562F7352" w14:textId="77777777" w:rsidR="00DD5E1A" w:rsidRPr="00252708" w:rsidRDefault="00DD5E1A" w:rsidP="00E061BA">
            <w:pPr>
              <w:spacing w:after="0" w:line="240" w:lineRule="auto"/>
              <w:ind w:left="2036" w:right="485" w:hanging="1550"/>
              <w:rPr>
                <w:rFonts w:asciiTheme="minorHAnsi" w:eastAsia="Verdana" w:hAnsiTheme="minorHAnsi" w:cstheme="minorHAnsi"/>
                <w:color w:val="000000" w:themeColor="text1"/>
                <w:sz w:val="20"/>
                <w:szCs w:val="20"/>
              </w:rPr>
            </w:pPr>
          </w:p>
        </w:tc>
        <w:tc>
          <w:tcPr>
            <w:tcW w:w="0" w:type="auto"/>
          </w:tcPr>
          <w:p w14:paraId="7567E528" w14:textId="6B9FD29B" w:rsidR="00DD5E1A" w:rsidRPr="00252708" w:rsidRDefault="00DD5E1A" w:rsidP="00E061BA">
            <w:pPr>
              <w:spacing w:after="0" w:line="240" w:lineRule="auto"/>
              <w:ind w:right="485"/>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2D38DB82" w14:textId="77777777" w:rsidTr="003A7016">
        <w:tblPrEx>
          <w:tblCellMar>
            <w:top w:w="0" w:type="dxa"/>
            <w:left w:w="0" w:type="dxa"/>
            <w:right w:w="0" w:type="dxa"/>
          </w:tblCellMar>
        </w:tblPrEx>
        <w:trPr>
          <w:trHeight w:val="508"/>
          <w:tblHeader/>
        </w:trPr>
        <w:tc>
          <w:tcPr>
            <w:tcW w:w="0" w:type="auto"/>
          </w:tcPr>
          <w:p w14:paraId="7DAF7056" w14:textId="77777777" w:rsidR="00DD5E1A" w:rsidRPr="00252708" w:rsidRDefault="00DD5E1A" w:rsidP="00E061BA">
            <w:pPr>
              <w:spacing w:after="0" w:line="240" w:lineRule="auto"/>
              <w:ind w:left="243" w:right="114"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21</w:t>
            </w:r>
          </w:p>
        </w:tc>
        <w:tc>
          <w:tcPr>
            <w:tcW w:w="0" w:type="auto"/>
          </w:tcPr>
          <w:p w14:paraId="4E7599D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Wypełnienie kanału </w:t>
            </w:r>
          </w:p>
          <w:p w14:paraId="109AA319" w14:textId="77777777" w:rsidR="00DD5E1A" w:rsidRPr="00252708" w:rsidRDefault="00DD5E1A" w:rsidP="00E061BA">
            <w:pPr>
              <w:spacing w:after="0" w:line="240" w:lineRule="auto"/>
              <w:ind w:left="1193" w:right="201" w:hanging="989"/>
              <w:rPr>
                <w:rFonts w:asciiTheme="minorHAnsi" w:hAnsiTheme="minorHAnsi" w:cstheme="minorHAnsi"/>
                <w:color w:val="000000" w:themeColor="text1"/>
                <w:sz w:val="20"/>
                <w:szCs w:val="20"/>
              </w:rPr>
            </w:pPr>
          </w:p>
        </w:tc>
        <w:tc>
          <w:tcPr>
            <w:tcW w:w="0" w:type="auto"/>
          </w:tcPr>
          <w:p w14:paraId="176FA417" w14:textId="0490C596"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za każdy kanał. </w:t>
            </w:r>
          </w:p>
          <w:p w14:paraId="30F6CE10" w14:textId="77777777" w:rsidR="00DD5E1A" w:rsidRPr="00252708" w:rsidRDefault="00DD5E1A" w:rsidP="00E061BA">
            <w:pPr>
              <w:spacing w:after="0" w:line="240" w:lineRule="auto"/>
              <w:ind w:left="2036" w:right="485" w:hanging="1550"/>
              <w:rPr>
                <w:rFonts w:asciiTheme="minorHAnsi" w:hAnsiTheme="minorHAnsi" w:cstheme="minorHAnsi"/>
                <w:color w:val="000000" w:themeColor="text1"/>
                <w:sz w:val="20"/>
                <w:szCs w:val="20"/>
              </w:rPr>
            </w:pPr>
          </w:p>
        </w:tc>
        <w:tc>
          <w:tcPr>
            <w:tcW w:w="0" w:type="auto"/>
          </w:tcPr>
          <w:p w14:paraId="074C0F23" w14:textId="77777777" w:rsidR="00DD5E1A" w:rsidRPr="00252708" w:rsidRDefault="00DD5E1A" w:rsidP="00E061BA">
            <w:pPr>
              <w:spacing w:after="0" w:line="240" w:lineRule="auto"/>
              <w:ind w:left="2036" w:right="485" w:hanging="1550"/>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BED6498" w14:textId="1F6D1CAB" w:rsidR="00DD5E1A" w:rsidRPr="00252708" w:rsidRDefault="00DD5E1A" w:rsidP="00E061BA">
            <w:pPr>
              <w:spacing w:after="0" w:line="240" w:lineRule="auto"/>
              <w:ind w:right="485"/>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5D571F06" w14:textId="77777777" w:rsidTr="003A7016">
        <w:tblPrEx>
          <w:tblCellMar>
            <w:top w:w="0" w:type="dxa"/>
            <w:left w:w="0" w:type="dxa"/>
            <w:right w:w="0" w:type="dxa"/>
          </w:tblCellMar>
        </w:tblPrEx>
        <w:trPr>
          <w:trHeight w:val="1246"/>
          <w:tblHeader/>
        </w:trPr>
        <w:tc>
          <w:tcPr>
            <w:tcW w:w="0" w:type="auto"/>
          </w:tcPr>
          <w:p w14:paraId="7949DE38"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22</w:t>
            </w:r>
          </w:p>
        </w:tc>
        <w:tc>
          <w:tcPr>
            <w:tcW w:w="0" w:type="auto"/>
          </w:tcPr>
          <w:p w14:paraId="21DEFBF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Leczenie </w:t>
            </w:r>
            <w:proofErr w:type="spellStart"/>
            <w:r w:rsidRPr="00252708">
              <w:rPr>
                <w:rFonts w:asciiTheme="minorHAnsi" w:eastAsia="Verdana" w:hAnsiTheme="minorHAnsi" w:cstheme="minorHAnsi"/>
                <w:color w:val="000000" w:themeColor="text1"/>
                <w:sz w:val="20"/>
                <w:szCs w:val="20"/>
              </w:rPr>
              <w:t>endodontyczne</w:t>
            </w:r>
            <w:proofErr w:type="spellEnd"/>
            <w:r w:rsidRPr="00252708">
              <w:rPr>
                <w:rFonts w:asciiTheme="minorHAnsi" w:eastAsia="Verdana" w:hAnsiTheme="minorHAnsi" w:cstheme="minorHAnsi"/>
                <w:color w:val="000000" w:themeColor="text1"/>
                <w:sz w:val="20"/>
                <w:szCs w:val="20"/>
              </w:rPr>
              <w:t xml:space="preserve"> zęba z </w:t>
            </w:r>
          </w:p>
          <w:p w14:paraId="0273E7C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wypełnieniem 1 kanału ze zgorzelą miazgi </w:t>
            </w:r>
          </w:p>
          <w:p w14:paraId="338E881E"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E08B8CB" w14:textId="77777777" w:rsidR="00DD5E1A" w:rsidRPr="00252708" w:rsidRDefault="00DD5E1A" w:rsidP="00E061BA">
            <w:pPr>
              <w:spacing w:after="0" w:line="240" w:lineRule="auto"/>
              <w:ind w:left="11" w:right="11"/>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opracowania i odbudowy ubytku korony zęba. </w:t>
            </w:r>
          </w:p>
          <w:p w14:paraId="2FA6490B" w14:textId="77777777" w:rsidR="00DD5E1A" w:rsidRPr="00252708" w:rsidRDefault="00DD5E1A" w:rsidP="00E061BA">
            <w:pPr>
              <w:spacing w:after="0" w:line="240" w:lineRule="auto"/>
              <w:ind w:right="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194D0A3C" w14:textId="77777777" w:rsidR="00DD5E1A" w:rsidRPr="00252708" w:rsidRDefault="00DD5E1A" w:rsidP="00E061BA">
            <w:pPr>
              <w:spacing w:after="0" w:line="240" w:lineRule="auto"/>
              <w:ind w:left="11" w:right="11"/>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3B8E4E1A" w14:textId="48A18C45" w:rsidR="00DD5E1A" w:rsidRPr="00252708" w:rsidRDefault="00DD5E1A" w:rsidP="00E061BA">
            <w:pPr>
              <w:spacing w:after="0" w:line="240" w:lineRule="auto"/>
              <w:ind w:left="11" w:right="11"/>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0B8B3F6" w14:textId="77777777" w:rsidTr="003A7016">
        <w:tblPrEx>
          <w:tblCellMar>
            <w:top w:w="0" w:type="dxa"/>
            <w:left w:w="0" w:type="dxa"/>
            <w:right w:w="0" w:type="dxa"/>
          </w:tblCellMar>
        </w:tblPrEx>
        <w:trPr>
          <w:trHeight w:val="998"/>
          <w:tblHeader/>
        </w:trPr>
        <w:tc>
          <w:tcPr>
            <w:tcW w:w="0" w:type="auto"/>
          </w:tcPr>
          <w:p w14:paraId="724E1260"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23</w:t>
            </w:r>
          </w:p>
        </w:tc>
        <w:tc>
          <w:tcPr>
            <w:tcW w:w="0" w:type="auto"/>
          </w:tcPr>
          <w:p w14:paraId="3823EDFA" w14:textId="019A047E"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Usunięcie złogów nazębnych z</w:t>
            </w:r>
            <w:r w:rsidR="006123C6" w:rsidRPr="00252708">
              <w:rPr>
                <w:rFonts w:asciiTheme="minorHAnsi" w:eastAsia="Verdana" w:hAnsiTheme="minorHAnsi" w:cstheme="minorHAnsi"/>
                <w:color w:val="000000" w:themeColor="text1"/>
                <w:sz w:val="20"/>
                <w:szCs w:val="20"/>
              </w:rPr>
              <w:t xml:space="preserve"> całego</w:t>
            </w:r>
            <w:r w:rsidRPr="00252708">
              <w:rPr>
                <w:rFonts w:asciiTheme="minorHAnsi" w:eastAsia="Verdana" w:hAnsiTheme="minorHAnsi" w:cstheme="minorHAnsi"/>
                <w:color w:val="000000" w:themeColor="text1"/>
                <w:sz w:val="20"/>
                <w:szCs w:val="20"/>
              </w:rPr>
              <w:t xml:space="preserve"> łuku zębowego </w:t>
            </w:r>
          </w:p>
          <w:p w14:paraId="556D6876"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14D4C22"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udzielane 1 raz w roku kalendarzowym w obrębie całego uzębienia. </w:t>
            </w:r>
          </w:p>
          <w:p w14:paraId="6D6EA950"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96250A8"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5BBD1AC4" w14:textId="215C8410"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69F6CF9" w14:textId="77777777" w:rsidTr="003A7016">
        <w:tblPrEx>
          <w:tblCellMar>
            <w:top w:w="0" w:type="dxa"/>
            <w:left w:w="0" w:type="dxa"/>
            <w:right w:w="0" w:type="dxa"/>
          </w:tblCellMar>
        </w:tblPrEx>
        <w:trPr>
          <w:trHeight w:val="998"/>
          <w:tblHeader/>
        </w:trPr>
        <w:tc>
          <w:tcPr>
            <w:tcW w:w="0" w:type="auto"/>
          </w:tcPr>
          <w:p w14:paraId="48DCA747"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24</w:t>
            </w:r>
          </w:p>
        </w:tc>
        <w:tc>
          <w:tcPr>
            <w:tcW w:w="0" w:type="auto"/>
          </w:tcPr>
          <w:p w14:paraId="540A308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Płukanie kieszonki dziąsłowej i aplikacja leku </w:t>
            </w:r>
          </w:p>
          <w:p w14:paraId="25F37E6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94548CE" w14:textId="77777777" w:rsidR="00DD5E1A" w:rsidRPr="00252708" w:rsidRDefault="00DD5E1A" w:rsidP="00E061BA">
            <w:pPr>
              <w:spacing w:after="0" w:line="240" w:lineRule="auto"/>
              <w:ind w:right="7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każdą wizytę. </w:t>
            </w:r>
          </w:p>
          <w:p w14:paraId="4206C554"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18CCEDBA" w14:textId="77777777" w:rsidR="00DD5E1A" w:rsidRPr="00252708" w:rsidRDefault="00DD5E1A" w:rsidP="00E061BA">
            <w:pPr>
              <w:spacing w:after="0" w:line="240" w:lineRule="auto"/>
              <w:ind w:right="70"/>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8C8B39E" w14:textId="2889DFBF" w:rsidR="00DD5E1A" w:rsidRPr="00252708" w:rsidRDefault="00DD5E1A" w:rsidP="00E061BA">
            <w:pPr>
              <w:spacing w:after="0" w:line="240" w:lineRule="auto"/>
              <w:ind w:right="70"/>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3028E921" w14:textId="77777777" w:rsidTr="003A7016">
        <w:tblPrEx>
          <w:tblCellMar>
            <w:top w:w="0" w:type="dxa"/>
            <w:left w:w="0" w:type="dxa"/>
            <w:right w:w="0" w:type="dxa"/>
          </w:tblCellMar>
        </w:tblPrEx>
        <w:trPr>
          <w:trHeight w:val="1001"/>
          <w:tblHeader/>
        </w:trPr>
        <w:tc>
          <w:tcPr>
            <w:tcW w:w="0" w:type="auto"/>
          </w:tcPr>
          <w:p w14:paraId="7D244540" w14:textId="77777777" w:rsidR="00DD5E1A" w:rsidRPr="00252708" w:rsidRDefault="00DD5E1A" w:rsidP="00E061BA">
            <w:pPr>
              <w:spacing w:after="0" w:line="240" w:lineRule="auto"/>
              <w:ind w:left="243" w:right="114"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25</w:t>
            </w:r>
          </w:p>
        </w:tc>
        <w:tc>
          <w:tcPr>
            <w:tcW w:w="0" w:type="auto"/>
          </w:tcPr>
          <w:p w14:paraId="73819C5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Leczenie zmian na błonie śluzowej jamy ustnej </w:t>
            </w:r>
          </w:p>
          <w:p w14:paraId="4E5690D6"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9FF519C" w14:textId="77777777" w:rsidR="00DD5E1A" w:rsidRPr="00252708" w:rsidRDefault="00DD5E1A" w:rsidP="00E061BA">
            <w:pPr>
              <w:spacing w:after="0" w:line="240" w:lineRule="auto"/>
              <w:ind w:left="9" w:right="172" w:hanging="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każdą wizytę.  </w:t>
            </w:r>
          </w:p>
        </w:tc>
        <w:tc>
          <w:tcPr>
            <w:tcW w:w="0" w:type="auto"/>
          </w:tcPr>
          <w:p w14:paraId="02EAAEC8" w14:textId="77777777" w:rsidR="00DD5E1A" w:rsidRPr="00252708" w:rsidRDefault="00DD5E1A" w:rsidP="00E061BA">
            <w:pPr>
              <w:spacing w:after="0" w:line="240" w:lineRule="auto"/>
              <w:ind w:left="2036" w:right="172" w:hanging="1863"/>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03FF1B9" w14:textId="1D08B0E3" w:rsidR="00DD5E1A" w:rsidRPr="00252708" w:rsidRDefault="00DD5E1A" w:rsidP="00E061BA">
            <w:pPr>
              <w:spacing w:after="0" w:line="240" w:lineRule="auto"/>
              <w:ind w:left="9" w:right="172" w:hanging="9"/>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4054B10F" w14:textId="77777777" w:rsidTr="003A7016">
        <w:tblPrEx>
          <w:tblCellMar>
            <w:top w:w="0" w:type="dxa"/>
            <w:left w:w="0" w:type="dxa"/>
            <w:right w:w="0" w:type="dxa"/>
          </w:tblCellMar>
        </w:tblPrEx>
        <w:trPr>
          <w:trHeight w:val="998"/>
          <w:tblHeader/>
        </w:trPr>
        <w:tc>
          <w:tcPr>
            <w:tcW w:w="0" w:type="auto"/>
          </w:tcPr>
          <w:p w14:paraId="2C8453D3"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26</w:t>
            </w:r>
          </w:p>
        </w:tc>
        <w:tc>
          <w:tcPr>
            <w:tcW w:w="0" w:type="auto"/>
          </w:tcPr>
          <w:p w14:paraId="6B90A21D" w14:textId="77777777" w:rsidR="00DD5E1A" w:rsidRPr="00252708" w:rsidRDefault="00DD5E1A" w:rsidP="00E061BA">
            <w:pPr>
              <w:spacing w:after="0" w:line="240" w:lineRule="auto"/>
              <w:ind w:right="68"/>
              <w:rPr>
                <w:rFonts w:asciiTheme="minorHAnsi" w:hAnsiTheme="minorHAnsi" w:cstheme="minorHAnsi"/>
                <w:color w:val="000000" w:themeColor="text1"/>
                <w:sz w:val="20"/>
                <w:szCs w:val="20"/>
              </w:rPr>
            </w:pPr>
            <w:proofErr w:type="spellStart"/>
            <w:r w:rsidRPr="00252708">
              <w:rPr>
                <w:rFonts w:asciiTheme="minorHAnsi" w:eastAsia="Verdana" w:hAnsiTheme="minorHAnsi" w:cstheme="minorHAnsi"/>
                <w:color w:val="000000" w:themeColor="text1"/>
                <w:sz w:val="20"/>
                <w:szCs w:val="20"/>
              </w:rPr>
              <w:t>Kiretaż</w:t>
            </w:r>
            <w:proofErr w:type="spellEnd"/>
            <w:r w:rsidRPr="00252708">
              <w:rPr>
                <w:rFonts w:asciiTheme="minorHAnsi" w:eastAsia="Verdana" w:hAnsiTheme="minorHAnsi" w:cstheme="minorHAnsi"/>
                <w:color w:val="000000" w:themeColor="text1"/>
                <w:sz w:val="20"/>
                <w:szCs w:val="20"/>
              </w:rPr>
              <w:t xml:space="preserve"> zwykły </w:t>
            </w:r>
          </w:p>
          <w:p w14:paraId="26A811EC" w14:textId="77777777" w:rsidR="00DD5E1A" w:rsidRPr="00252708" w:rsidRDefault="00DD5E1A" w:rsidP="00E061BA">
            <w:pPr>
              <w:spacing w:after="0" w:line="240" w:lineRule="auto"/>
              <w:ind w:left="4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(zamknięty) w obrębie </w:t>
            </w:r>
          </w:p>
          <w:p w14:paraId="18C4470E" w14:textId="27BD8293" w:rsidR="00DD5E1A" w:rsidRPr="00252708" w:rsidRDefault="006123C6" w:rsidP="00E061BA">
            <w:pPr>
              <w:spacing w:after="0" w:line="240" w:lineRule="auto"/>
              <w:ind w:right="66"/>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całego</w:t>
            </w:r>
            <w:r w:rsidR="00DD5E1A" w:rsidRPr="00252708">
              <w:rPr>
                <w:rFonts w:asciiTheme="minorHAnsi" w:eastAsia="Verdana" w:hAnsiTheme="minorHAnsi" w:cstheme="minorHAnsi"/>
                <w:color w:val="000000" w:themeColor="text1"/>
                <w:sz w:val="20"/>
                <w:szCs w:val="20"/>
              </w:rPr>
              <w:t xml:space="preserve"> uzębienia </w:t>
            </w:r>
          </w:p>
          <w:p w14:paraId="3CE6A007"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696125E" w14:textId="77777777" w:rsidR="00DD5E1A" w:rsidRPr="00252708" w:rsidRDefault="00DD5E1A" w:rsidP="00E061BA">
            <w:pPr>
              <w:spacing w:after="0" w:line="240" w:lineRule="auto"/>
              <w:ind w:left="5" w:right="5"/>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odpowiedniego znieczulenia i opatrunku. </w:t>
            </w:r>
          </w:p>
          <w:p w14:paraId="764B9A94"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D76187A" w14:textId="77777777" w:rsidR="00DD5E1A" w:rsidRPr="00252708" w:rsidRDefault="00DD5E1A" w:rsidP="00E061BA">
            <w:pPr>
              <w:spacing w:after="0" w:line="240" w:lineRule="auto"/>
              <w:ind w:left="5" w:right="5"/>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4695CBC6" w14:textId="77777777" w:rsidR="00DD5E1A" w:rsidRPr="00252708" w:rsidRDefault="00DD5E1A" w:rsidP="00E061BA">
            <w:pPr>
              <w:spacing w:after="0" w:line="240" w:lineRule="auto"/>
              <w:ind w:left="5" w:right="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wraz ze znieczuleniem i opatrunkiem</w:t>
            </w:r>
          </w:p>
          <w:p w14:paraId="7BB74165" w14:textId="72154333" w:rsidR="00DD5E1A" w:rsidRPr="00252708" w:rsidRDefault="00DD5E1A" w:rsidP="00E061BA">
            <w:pPr>
              <w:spacing w:after="0" w:line="240" w:lineRule="auto"/>
              <w:ind w:left="5" w:right="5"/>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54909792" w14:textId="77777777" w:rsidTr="00CD6578">
        <w:tblPrEx>
          <w:tblCellMar>
            <w:top w:w="0" w:type="dxa"/>
            <w:left w:w="0" w:type="dxa"/>
            <w:right w:w="0" w:type="dxa"/>
          </w:tblCellMar>
        </w:tblPrEx>
        <w:trPr>
          <w:trHeight w:val="781"/>
          <w:tblHeader/>
        </w:trPr>
        <w:tc>
          <w:tcPr>
            <w:tcW w:w="0" w:type="auto"/>
          </w:tcPr>
          <w:p w14:paraId="0C195F8C"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27</w:t>
            </w:r>
          </w:p>
        </w:tc>
        <w:tc>
          <w:tcPr>
            <w:tcW w:w="0" w:type="auto"/>
          </w:tcPr>
          <w:p w14:paraId="44734232" w14:textId="77777777" w:rsidR="00DD5E1A" w:rsidRPr="00252708" w:rsidRDefault="00DD5E1A" w:rsidP="00E061BA">
            <w:pPr>
              <w:spacing w:after="0" w:line="240" w:lineRule="auto"/>
              <w:ind w:left="23" w:right="2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Unieruchomienie zębów ligaturą drucianą</w:t>
            </w:r>
          </w:p>
        </w:tc>
        <w:tc>
          <w:tcPr>
            <w:tcW w:w="0" w:type="auto"/>
          </w:tcPr>
          <w:p w14:paraId="14BF44D2" w14:textId="77777777" w:rsidR="00DD5E1A" w:rsidRPr="00252708" w:rsidRDefault="00DD5E1A" w:rsidP="00E061BA">
            <w:pPr>
              <w:spacing w:after="0" w:line="240" w:lineRule="auto"/>
              <w:ind w:right="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08BFD8CD" w14:textId="77777777" w:rsidR="00DD5E1A" w:rsidRPr="00252708" w:rsidRDefault="00DD5E1A" w:rsidP="00E061BA">
            <w:pPr>
              <w:spacing w:after="0" w:line="240" w:lineRule="auto"/>
              <w:ind w:right="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2ECDFE7" w14:textId="77777777" w:rsidR="00DD5E1A" w:rsidRPr="00252708" w:rsidRDefault="00DD5E1A" w:rsidP="00E061BA">
            <w:pPr>
              <w:spacing w:after="0" w:line="240" w:lineRule="auto"/>
              <w:ind w:right="3"/>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145679F0" w14:textId="77777777" w:rsidR="00DD5E1A" w:rsidRPr="00252708" w:rsidRDefault="00DD5E1A" w:rsidP="00E061BA">
            <w:pPr>
              <w:spacing w:after="0" w:line="240" w:lineRule="auto"/>
              <w:ind w:right="3"/>
              <w:rPr>
                <w:rFonts w:asciiTheme="minorHAnsi" w:eastAsia="Verdana" w:hAnsiTheme="minorHAnsi" w:cstheme="minorHAnsi"/>
                <w:color w:val="000000" w:themeColor="text1"/>
                <w:sz w:val="20"/>
                <w:szCs w:val="20"/>
              </w:rPr>
            </w:pPr>
          </w:p>
        </w:tc>
      </w:tr>
      <w:tr w:rsidR="00252708" w:rsidRPr="00252708" w14:paraId="749FB7B5" w14:textId="77777777" w:rsidTr="003A7016">
        <w:tblPrEx>
          <w:tblCellMar>
            <w:top w:w="0" w:type="dxa"/>
            <w:left w:w="0" w:type="dxa"/>
            <w:right w:w="0" w:type="dxa"/>
          </w:tblCellMar>
        </w:tblPrEx>
        <w:trPr>
          <w:trHeight w:val="753"/>
          <w:tblHeader/>
        </w:trPr>
        <w:tc>
          <w:tcPr>
            <w:tcW w:w="0" w:type="auto"/>
          </w:tcPr>
          <w:p w14:paraId="4A139C66"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28</w:t>
            </w:r>
          </w:p>
        </w:tc>
        <w:tc>
          <w:tcPr>
            <w:tcW w:w="0" w:type="auto"/>
          </w:tcPr>
          <w:p w14:paraId="6D63BF28"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Usunięcie zęba jednokorzeniowego </w:t>
            </w:r>
          </w:p>
        </w:tc>
        <w:tc>
          <w:tcPr>
            <w:tcW w:w="0" w:type="auto"/>
          </w:tcPr>
          <w:p w14:paraId="26A95406"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odpowiedniego znieczulenia. </w:t>
            </w:r>
          </w:p>
          <w:p w14:paraId="490932A3" w14:textId="77777777" w:rsidR="00DD5E1A" w:rsidRPr="00252708" w:rsidRDefault="00DD5E1A" w:rsidP="00E061BA">
            <w:pPr>
              <w:spacing w:after="0" w:line="240" w:lineRule="auto"/>
              <w:ind w:right="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0E8637F"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6E3DAF2A" w14:textId="77777777" w:rsidR="00DD5E1A" w:rsidRPr="00252708" w:rsidRDefault="00DD5E1A" w:rsidP="00E061BA">
            <w:pPr>
              <w:spacing w:after="0" w:line="240" w:lineRule="auto"/>
              <w:ind w:right="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wraz ze znieczuleniem i opatrunkiem</w:t>
            </w:r>
          </w:p>
          <w:p w14:paraId="4F75C8A8" w14:textId="43658F7A"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47A1858A" w14:textId="77777777" w:rsidTr="003A7016">
        <w:tblPrEx>
          <w:tblCellMar>
            <w:top w:w="0" w:type="dxa"/>
            <w:left w:w="0" w:type="dxa"/>
            <w:right w:w="0" w:type="dxa"/>
          </w:tblCellMar>
        </w:tblPrEx>
        <w:trPr>
          <w:trHeight w:val="753"/>
          <w:tblHeader/>
        </w:trPr>
        <w:tc>
          <w:tcPr>
            <w:tcW w:w="0" w:type="auto"/>
          </w:tcPr>
          <w:p w14:paraId="2E57A36D"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29 </w:t>
            </w:r>
          </w:p>
          <w:p w14:paraId="73254C0F"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8E3D5E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Usunięcie zęba wielokorzeniowego </w:t>
            </w:r>
          </w:p>
          <w:p w14:paraId="57911172"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357343A"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odpowiedniego znieczulenia. </w:t>
            </w:r>
          </w:p>
          <w:p w14:paraId="737B91E6" w14:textId="77777777" w:rsidR="00DD5E1A" w:rsidRPr="00252708" w:rsidRDefault="00DD5E1A" w:rsidP="00E061BA">
            <w:pPr>
              <w:spacing w:after="0" w:line="240" w:lineRule="auto"/>
              <w:ind w:right="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6991612"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19F09193" w14:textId="77777777" w:rsidR="00DD5E1A" w:rsidRPr="00252708" w:rsidRDefault="00DD5E1A" w:rsidP="00E061BA">
            <w:pPr>
              <w:spacing w:after="0" w:line="240" w:lineRule="auto"/>
              <w:ind w:left="5" w:right="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wraz ze znieczuleniem i opatrunkiem</w:t>
            </w:r>
          </w:p>
          <w:p w14:paraId="3D0D707F" w14:textId="27B95A5B"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416674E7" w14:textId="77777777" w:rsidTr="003A7016">
        <w:tblPrEx>
          <w:tblCellMar>
            <w:top w:w="0" w:type="dxa"/>
            <w:left w:w="0" w:type="dxa"/>
            <w:right w:w="0" w:type="dxa"/>
          </w:tblCellMar>
        </w:tblPrEx>
        <w:trPr>
          <w:trHeight w:val="1492"/>
          <w:tblHeader/>
        </w:trPr>
        <w:tc>
          <w:tcPr>
            <w:tcW w:w="0" w:type="auto"/>
          </w:tcPr>
          <w:p w14:paraId="1A8CCAF6"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30</w:t>
            </w:r>
          </w:p>
        </w:tc>
        <w:tc>
          <w:tcPr>
            <w:tcW w:w="0" w:type="auto"/>
          </w:tcPr>
          <w:p w14:paraId="2653125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Chirurgiczne usunięcie zęba </w:t>
            </w:r>
          </w:p>
          <w:p w14:paraId="5BF263D3"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CEC6A8B" w14:textId="77777777" w:rsidR="00DD5E1A" w:rsidRPr="00252708" w:rsidRDefault="00DD5E1A" w:rsidP="00E061BA">
            <w:pPr>
              <w:spacing w:after="0" w:line="240" w:lineRule="auto"/>
              <w:ind w:left="5" w:right="6"/>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usunięcie zęba przez dłutowanie </w:t>
            </w:r>
            <w:proofErr w:type="spellStart"/>
            <w:r w:rsidRPr="00252708">
              <w:rPr>
                <w:rFonts w:asciiTheme="minorHAnsi" w:eastAsia="Verdana" w:hAnsiTheme="minorHAnsi" w:cstheme="minorHAnsi"/>
                <w:color w:val="000000" w:themeColor="text1"/>
                <w:sz w:val="20"/>
                <w:szCs w:val="20"/>
              </w:rPr>
              <w:t>wewnątrzzębodołowe</w:t>
            </w:r>
            <w:proofErr w:type="spellEnd"/>
            <w:r w:rsidRPr="00252708">
              <w:rPr>
                <w:rFonts w:asciiTheme="minorHAnsi" w:eastAsia="Verdana" w:hAnsiTheme="minorHAnsi" w:cstheme="minorHAnsi"/>
                <w:color w:val="000000" w:themeColor="text1"/>
                <w:sz w:val="20"/>
                <w:szCs w:val="20"/>
              </w:rPr>
              <w:t xml:space="preserve"> z zastosowaniem wierteł i dźwigni. </w:t>
            </w:r>
          </w:p>
          <w:p w14:paraId="14C04EFC"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Świadczenie nie obejmuje odpowiedniego znieczulenia.</w:t>
            </w:r>
          </w:p>
        </w:tc>
        <w:tc>
          <w:tcPr>
            <w:tcW w:w="0" w:type="auto"/>
          </w:tcPr>
          <w:p w14:paraId="30A2D005" w14:textId="77777777" w:rsidR="00DD5E1A" w:rsidRPr="00252708" w:rsidRDefault="00DD5E1A" w:rsidP="00E061BA">
            <w:pPr>
              <w:spacing w:after="0" w:line="240" w:lineRule="auto"/>
              <w:ind w:left="5" w:right="6"/>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1132BAD" w14:textId="77777777" w:rsidR="00DD5E1A" w:rsidRPr="00252708" w:rsidRDefault="00DD5E1A" w:rsidP="00E061BA">
            <w:pPr>
              <w:spacing w:after="0" w:line="240" w:lineRule="auto"/>
              <w:ind w:left="5" w:right="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wraz ze znieczuleniem i opatrunkiem</w:t>
            </w:r>
          </w:p>
          <w:p w14:paraId="077F8037" w14:textId="0F8666DC" w:rsidR="00DD5E1A" w:rsidRPr="00252708" w:rsidRDefault="00DD5E1A" w:rsidP="00E061BA">
            <w:pPr>
              <w:spacing w:after="0" w:line="240" w:lineRule="auto"/>
              <w:ind w:left="5" w:right="6"/>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7C583162" w14:textId="77777777" w:rsidTr="003A7016">
        <w:tblPrEx>
          <w:tblCellMar>
            <w:top w:w="0" w:type="dxa"/>
            <w:left w:w="0" w:type="dxa"/>
            <w:right w:w="0" w:type="dxa"/>
          </w:tblCellMar>
        </w:tblPrEx>
        <w:trPr>
          <w:trHeight w:val="1492"/>
          <w:tblHeader/>
        </w:trPr>
        <w:tc>
          <w:tcPr>
            <w:tcW w:w="0" w:type="auto"/>
          </w:tcPr>
          <w:p w14:paraId="129FA13B"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31</w:t>
            </w:r>
          </w:p>
        </w:tc>
        <w:tc>
          <w:tcPr>
            <w:tcW w:w="0" w:type="auto"/>
          </w:tcPr>
          <w:p w14:paraId="10F909B6"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Chirurgiczne zaopatrzenie małej </w:t>
            </w:r>
          </w:p>
          <w:p w14:paraId="3CF64437"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rany obejmującej do 3 zębodołów włącznie ze szwem </w:t>
            </w:r>
          </w:p>
          <w:p w14:paraId="4EA3B53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96AF004" w14:textId="77777777" w:rsidR="00DD5E1A" w:rsidRPr="00252708" w:rsidRDefault="00DD5E1A" w:rsidP="00E061BA">
            <w:pPr>
              <w:spacing w:after="0" w:line="240" w:lineRule="auto"/>
              <w:ind w:right="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1686B3C7" w14:textId="77777777" w:rsidR="00DD5E1A" w:rsidRPr="00252708" w:rsidRDefault="00DD5E1A" w:rsidP="00E061BA">
            <w:pPr>
              <w:spacing w:after="0" w:line="240" w:lineRule="auto"/>
              <w:ind w:right="3"/>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8ABA98A" w14:textId="77777777" w:rsidR="00DD5E1A" w:rsidRPr="00252708" w:rsidRDefault="00DD5E1A" w:rsidP="00E061BA">
            <w:pPr>
              <w:spacing w:after="0" w:line="240" w:lineRule="auto"/>
              <w:ind w:right="3"/>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C940193" w14:textId="77777777" w:rsidR="00DD5E1A" w:rsidRPr="00252708" w:rsidRDefault="00DD5E1A" w:rsidP="00E061BA">
            <w:pPr>
              <w:spacing w:after="0" w:line="240" w:lineRule="auto"/>
              <w:ind w:left="5" w:right="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wraz ze znieczuleniem i opatrunkiem</w:t>
            </w:r>
          </w:p>
          <w:p w14:paraId="550D5A90" w14:textId="47C95A21" w:rsidR="00DD5E1A" w:rsidRPr="00252708" w:rsidRDefault="00DD5E1A" w:rsidP="00E061BA">
            <w:pPr>
              <w:spacing w:after="0" w:line="240" w:lineRule="auto"/>
              <w:ind w:right="3"/>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BEA4EF6" w14:textId="77777777" w:rsidTr="003A7016">
        <w:tblPrEx>
          <w:tblCellMar>
            <w:top w:w="0" w:type="dxa"/>
            <w:left w:w="0" w:type="dxa"/>
            <w:right w:w="0" w:type="dxa"/>
          </w:tblCellMar>
        </w:tblPrEx>
        <w:trPr>
          <w:trHeight w:val="753"/>
          <w:tblHeader/>
        </w:trPr>
        <w:tc>
          <w:tcPr>
            <w:tcW w:w="0" w:type="auto"/>
          </w:tcPr>
          <w:p w14:paraId="5E6B6C18"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32</w:t>
            </w:r>
          </w:p>
        </w:tc>
        <w:tc>
          <w:tcPr>
            <w:tcW w:w="0" w:type="auto"/>
          </w:tcPr>
          <w:p w14:paraId="5A1EB95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Założenie opatrunku chirurgicznego </w:t>
            </w:r>
          </w:p>
          <w:p w14:paraId="67B962FF"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E17BE68"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7FF07997"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7757F94" w14:textId="77777777"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1AC35FF" w14:textId="77777777" w:rsidR="00DD5E1A" w:rsidRPr="00252708" w:rsidRDefault="00DD5E1A" w:rsidP="00E061BA">
            <w:pPr>
              <w:spacing w:after="0" w:line="240" w:lineRule="auto"/>
              <w:ind w:left="5" w:right="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wraz ze znieczuleniem</w:t>
            </w:r>
          </w:p>
          <w:p w14:paraId="46A03A53" w14:textId="3F96DC74" w:rsidR="00DD5E1A" w:rsidRPr="00252708" w:rsidRDefault="00DD5E1A" w:rsidP="00E061BA">
            <w:pPr>
              <w:spacing w:after="0" w:line="240" w:lineRule="auto"/>
              <w:ind w:right="2"/>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60510E5" w14:textId="77777777" w:rsidTr="003A7016">
        <w:tblPrEx>
          <w:tblCellMar>
            <w:top w:w="0" w:type="dxa"/>
            <w:left w:w="0" w:type="dxa"/>
            <w:right w:w="0" w:type="dxa"/>
          </w:tblCellMar>
        </w:tblPrEx>
        <w:trPr>
          <w:trHeight w:val="1246"/>
          <w:tblHeader/>
        </w:trPr>
        <w:tc>
          <w:tcPr>
            <w:tcW w:w="0" w:type="auto"/>
          </w:tcPr>
          <w:p w14:paraId="36E3DE74" w14:textId="77777777" w:rsidR="00DD5E1A" w:rsidRPr="00252708" w:rsidRDefault="00DD5E1A" w:rsidP="00E061BA">
            <w:pPr>
              <w:spacing w:after="0" w:line="240" w:lineRule="auto"/>
              <w:ind w:left="11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33</w:t>
            </w:r>
          </w:p>
        </w:tc>
        <w:tc>
          <w:tcPr>
            <w:tcW w:w="0" w:type="auto"/>
          </w:tcPr>
          <w:p w14:paraId="5ED9CCA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Nacięcie powierzchniowo, </w:t>
            </w:r>
          </w:p>
          <w:p w14:paraId="648BF0B6" w14:textId="77777777" w:rsidR="00DD5E1A" w:rsidRPr="00252708" w:rsidRDefault="00DD5E1A" w:rsidP="00E061BA">
            <w:pPr>
              <w:spacing w:after="0" w:line="240" w:lineRule="auto"/>
              <w:ind w:right="72"/>
              <w:rPr>
                <w:rFonts w:asciiTheme="minorHAnsi" w:hAnsiTheme="minorHAnsi" w:cstheme="minorHAnsi"/>
                <w:color w:val="000000" w:themeColor="text1"/>
                <w:sz w:val="20"/>
                <w:szCs w:val="20"/>
              </w:rPr>
            </w:pPr>
            <w:proofErr w:type="spellStart"/>
            <w:r w:rsidRPr="00252708">
              <w:rPr>
                <w:rFonts w:asciiTheme="minorHAnsi" w:eastAsia="Verdana" w:hAnsiTheme="minorHAnsi" w:cstheme="minorHAnsi"/>
                <w:color w:val="000000" w:themeColor="text1"/>
                <w:sz w:val="20"/>
                <w:szCs w:val="20"/>
              </w:rPr>
              <w:t>podśluzówkowo</w:t>
            </w:r>
            <w:proofErr w:type="spellEnd"/>
            <w:r w:rsidRPr="00252708">
              <w:rPr>
                <w:rFonts w:asciiTheme="minorHAnsi" w:eastAsia="Verdana" w:hAnsiTheme="minorHAnsi" w:cstheme="minorHAnsi"/>
                <w:color w:val="000000" w:themeColor="text1"/>
                <w:sz w:val="20"/>
                <w:szCs w:val="20"/>
              </w:rPr>
              <w:t xml:space="preserve"> lub </w:t>
            </w:r>
          </w:p>
          <w:p w14:paraId="679E671B" w14:textId="77777777" w:rsidR="00DD5E1A" w:rsidRPr="00252708" w:rsidRDefault="00DD5E1A" w:rsidP="00E061BA">
            <w:pPr>
              <w:spacing w:after="0" w:line="240" w:lineRule="auto"/>
              <w:ind w:right="6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podskórnie leżącego ropnia, włącznie z drenażem i </w:t>
            </w:r>
          </w:p>
          <w:p w14:paraId="42E673B7" w14:textId="77777777" w:rsidR="00DD5E1A" w:rsidRPr="00252708" w:rsidRDefault="00DD5E1A" w:rsidP="00E061BA">
            <w:pPr>
              <w:spacing w:after="0" w:line="240" w:lineRule="auto"/>
              <w:ind w:right="6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opatrunkiem  </w:t>
            </w:r>
          </w:p>
        </w:tc>
        <w:tc>
          <w:tcPr>
            <w:tcW w:w="0" w:type="auto"/>
          </w:tcPr>
          <w:p w14:paraId="1DF2057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odpowiedniego znieczulenia. </w:t>
            </w:r>
          </w:p>
          <w:p w14:paraId="68C8020A" w14:textId="77777777" w:rsidR="00DD5E1A" w:rsidRPr="00252708" w:rsidRDefault="00DD5E1A" w:rsidP="00E061BA">
            <w:pPr>
              <w:spacing w:after="0" w:line="240" w:lineRule="auto"/>
              <w:ind w:right="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5C031DBC"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E98A8E8" w14:textId="77777777" w:rsidR="00DD5E1A" w:rsidRPr="00252708" w:rsidRDefault="00DD5E1A" w:rsidP="00E061BA">
            <w:pPr>
              <w:spacing w:after="0" w:line="240" w:lineRule="auto"/>
              <w:ind w:left="5" w:right="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wraz ze znieczuleniem i opatrunkiem</w:t>
            </w:r>
          </w:p>
          <w:p w14:paraId="4194D6E6" w14:textId="658C25CF"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24D41E3B" w14:textId="77777777" w:rsidTr="003A7016">
        <w:tblPrEx>
          <w:tblCellMar>
            <w:top w:w="0" w:type="dxa"/>
            <w:left w:w="0" w:type="dxa"/>
            <w:right w:w="0" w:type="dxa"/>
          </w:tblCellMar>
        </w:tblPrEx>
        <w:trPr>
          <w:trHeight w:val="998"/>
          <w:tblHeader/>
        </w:trPr>
        <w:tc>
          <w:tcPr>
            <w:tcW w:w="0" w:type="auto"/>
          </w:tcPr>
          <w:p w14:paraId="0B65E4C8" w14:textId="77777777" w:rsidR="00DD5E1A" w:rsidRPr="00252708" w:rsidRDefault="00DD5E1A" w:rsidP="00E061BA">
            <w:pPr>
              <w:spacing w:after="0" w:line="240" w:lineRule="auto"/>
              <w:ind w:left="258" w:right="122"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34</w:t>
            </w:r>
          </w:p>
        </w:tc>
        <w:tc>
          <w:tcPr>
            <w:tcW w:w="0" w:type="auto"/>
          </w:tcPr>
          <w:p w14:paraId="5F0679FC" w14:textId="77777777" w:rsidR="00DD5E1A" w:rsidRPr="00252708" w:rsidRDefault="00DD5E1A" w:rsidP="00E061BA">
            <w:pPr>
              <w:spacing w:after="0" w:line="240" w:lineRule="auto"/>
              <w:ind w:firstLine="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Tymczasowe zaopatrzenie złamanej szczęki lub szczęk </w:t>
            </w:r>
          </w:p>
          <w:p w14:paraId="1682B4A2" w14:textId="77777777" w:rsidR="00DD5E1A" w:rsidRPr="00252708" w:rsidRDefault="00DD5E1A" w:rsidP="00E061BA">
            <w:pPr>
              <w:spacing w:after="0" w:line="240" w:lineRule="auto"/>
              <w:ind w:left="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2F58568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tymczasowe zaopatrzenie złamanej szczęki lub żuchwy. </w:t>
            </w:r>
          </w:p>
        </w:tc>
        <w:tc>
          <w:tcPr>
            <w:tcW w:w="0" w:type="auto"/>
          </w:tcPr>
          <w:p w14:paraId="6AFC9BA3"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7EB9C32"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p>
        </w:tc>
      </w:tr>
      <w:tr w:rsidR="00252708" w:rsidRPr="00252708" w14:paraId="1EC59BB3" w14:textId="77777777" w:rsidTr="003A7016">
        <w:tblPrEx>
          <w:tblCellMar>
            <w:top w:w="0" w:type="dxa"/>
            <w:left w:w="0" w:type="dxa"/>
            <w:right w:w="0" w:type="dxa"/>
          </w:tblCellMar>
        </w:tblPrEx>
        <w:trPr>
          <w:trHeight w:val="1001"/>
          <w:tblHeader/>
        </w:trPr>
        <w:tc>
          <w:tcPr>
            <w:tcW w:w="0" w:type="auto"/>
          </w:tcPr>
          <w:p w14:paraId="78987ED8" w14:textId="77777777" w:rsidR="00DD5E1A" w:rsidRPr="00252708" w:rsidRDefault="00DD5E1A" w:rsidP="00E061BA">
            <w:pPr>
              <w:spacing w:after="0" w:line="240" w:lineRule="auto"/>
              <w:ind w:left="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35</w:t>
            </w:r>
          </w:p>
        </w:tc>
        <w:tc>
          <w:tcPr>
            <w:tcW w:w="0" w:type="auto"/>
          </w:tcPr>
          <w:p w14:paraId="0D47144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Repozycja i unieruchomienie </w:t>
            </w:r>
          </w:p>
          <w:p w14:paraId="7AE1287A" w14:textId="77777777" w:rsidR="00DD5E1A" w:rsidRPr="00252708" w:rsidRDefault="00DD5E1A" w:rsidP="00E061BA">
            <w:pPr>
              <w:spacing w:after="0" w:line="240" w:lineRule="auto"/>
              <w:ind w:right="6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zwichnięcia żuchwy</w:t>
            </w:r>
          </w:p>
        </w:tc>
        <w:tc>
          <w:tcPr>
            <w:tcW w:w="0" w:type="auto"/>
          </w:tcPr>
          <w:p w14:paraId="2ADABDDE" w14:textId="77777777" w:rsidR="00DD5E1A" w:rsidRPr="00252708" w:rsidRDefault="00DD5E1A" w:rsidP="00E061BA">
            <w:pPr>
              <w:spacing w:after="0" w:line="240" w:lineRule="auto"/>
              <w:ind w:left="5"/>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p w14:paraId="24B2B6B5" w14:textId="77777777" w:rsidR="00DD5E1A" w:rsidRPr="00252708" w:rsidRDefault="00DD5E1A" w:rsidP="00E061BA">
            <w:pPr>
              <w:spacing w:after="0" w:line="240" w:lineRule="auto"/>
              <w:rPr>
                <w:rFonts w:asciiTheme="minorHAnsi" w:hAnsiTheme="minorHAnsi" w:cstheme="minorHAnsi"/>
                <w:color w:val="000000" w:themeColor="text1"/>
                <w:sz w:val="20"/>
                <w:szCs w:val="20"/>
              </w:rPr>
            </w:pPr>
          </w:p>
        </w:tc>
        <w:tc>
          <w:tcPr>
            <w:tcW w:w="0" w:type="auto"/>
          </w:tcPr>
          <w:p w14:paraId="7717F50C" w14:textId="77777777" w:rsidR="00DD5E1A" w:rsidRPr="00252708" w:rsidRDefault="00DD5E1A" w:rsidP="00E061BA">
            <w:pPr>
              <w:spacing w:after="0" w:line="240" w:lineRule="auto"/>
              <w:ind w:left="5"/>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6D20CF82"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p>
        </w:tc>
      </w:tr>
      <w:tr w:rsidR="00252708" w:rsidRPr="00252708" w14:paraId="12B19544" w14:textId="77777777" w:rsidTr="003A7016">
        <w:tblPrEx>
          <w:tblCellMar>
            <w:top w:w="0" w:type="dxa"/>
            <w:left w:w="0" w:type="dxa"/>
            <w:right w:w="0" w:type="dxa"/>
          </w:tblCellMar>
        </w:tblPrEx>
        <w:trPr>
          <w:trHeight w:val="1244"/>
          <w:tblHeader/>
        </w:trPr>
        <w:tc>
          <w:tcPr>
            <w:tcW w:w="0" w:type="auto"/>
          </w:tcPr>
          <w:p w14:paraId="1EB51A76" w14:textId="44B90432" w:rsidR="00DD5E1A" w:rsidRPr="00252708" w:rsidRDefault="00DD5E1A" w:rsidP="00E061BA">
            <w:pPr>
              <w:spacing w:after="0" w:line="240" w:lineRule="auto"/>
              <w:ind w:left="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3</w:t>
            </w:r>
            <w:r w:rsidR="006123C6" w:rsidRPr="00252708">
              <w:rPr>
                <w:rFonts w:asciiTheme="minorHAnsi" w:eastAsia="Verdana" w:hAnsiTheme="minorHAnsi" w:cstheme="minorHAnsi"/>
                <w:color w:val="000000" w:themeColor="text1"/>
                <w:sz w:val="20"/>
                <w:szCs w:val="20"/>
              </w:rPr>
              <w:t>6</w:t>
            </w:r>
          </w:p>
        </w:tc>
        <w:tc>
          <w:tcPr>
            <w:tcW w:w="0" w:type="auto"/>
          </w:tcPr>
          <w:p w14:paraId="24C4E4FB" w14:textId="77777777" w:rsidR="00DD5E1A" w:rsidRPr="00252708" w:rsidRDefault="00DD5E1A" w:rsidP="00E061BA">
            <w:pPr>
              <w:spacing w:after="0" w:line="240" w:lineRule="auto"/>
              <w:ind w:right="6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Lakierowanie zębów </w:t>
            </w:r>
          </w:p>
          <w:p w14:paraId="4BDC11B2" w14:textId="3B43D55B" w:rsidR="00DD5E1A" w:rsidRPr="00252708" w:rsidRDefault="00DD5E1A" w:rsidP="00E061BA">
            <w:pPr>
              <w:spacing w:after="0" w:line="240" w:lineRule="auto"/>
              <w:ind w:left="7"/>
              <w:rPr>
                <w:rFonts w:asciiTheme="minorHAnsi" w:hAnsiTheme="minorHAnsi" w:cstheme="minorHAnsi"/>
                <w:color w:val="000000" w:themeColor="text1"/>
                <w:sz w:val="20"/>
                <w:szCs w:val="20"/>
              </w:rPr>
            </w:pPr>
          </w:p>
        </w:tc>
        <w:tc>
          <w:tcPr>
            <w:tcW w:w="0" w:type="auto"/>
          </w:tcPr>
          <w:p w14:paraId="549FAE55"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dotyczy wszystkich zębów stałych i jest udzielane nie częściej niż </w:t>
            </w:r>
          </w:p>
          <w:p w14:paraId="0CEFD676" w14:textId="4C63AAEE"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1 raz na kwartał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za każdą 1/4 łuku zębowego. </w:t>
            </w:r>
          </w:p>
          <w:p w14:paraId="68032FB3" w14:textId="77777777" w:rsidR="00DD5E1A" w:rsidRPr="00252708" w:rsidRDefault="00DD5E1A" w:rsidP="00E061BA">
            <w:pPr>
              <w:spacing w:after="0" w:line="240" w:lineRule="auto"/>
              <w:ind w:left="5"/>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5D49E721"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734B58D"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3C25D6E3" w14:textId="1665CEE0"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9EF0D8E" w14:textId="77777777" w:rsidTr="003A7016">
        <w:tblPrEx>
          <w:tblCellMar>
            <w:top w:w="0" w:type="dxa"/>
            <w:left w:w="0" w:type="dxa"/>
            <w:right w:w="0" w:type="dxa"/>
          </w:tblCellMar>
        </w:tblPrEx>
        <w:trPr>
          <w:trHeight w:val="753"/>
          <w:tblHeader/>
        </w:trPr>
        <w:tc>
          <w:tcPr>
            <w:tcW w:w="0" w:type="auto"/>
          </w:tcPr>
          <w:p w14:paraId="26DC9609" w14:textId="48E17D3F" w:rsidR="00DD5E1A" w:rsidRPr="00252708" w:rsidRDefault="006123C6" w:rsidP="00E061BA">
            <w:pPr>
              <w:spacing w:after="0" w:line="240" w:lineRule="auto"/>
              <w:ind w:left="129"/>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37</w:t>
            </w:r>
          </w:p>
        </w:tc>
        <w:tc>
          <w:tcPr>
            <w:tcW w:w="0" w:type="auto"/>
          </w:tcPr>
          <w:p w14:paraId="77749934" w14:textId="1815F944"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Wypełnienie ubytku korony zęba </w:t>
            </w:r>
            <w:r w:rsidR="006123C6" w:rsidRPr="00252708">
              <w:rPr>
                <w:rFonts w:asciiTheme="minorHAnsi" w:eastAsia="Verdana" w:hAnsiTheme="minorHAnsi" w:cstheme="minorHAnsi"/>
                <w:color w:val="000000" w:themeColor="text1"/>
                <w:sz w:val="20"/>
                <w:szCs w:val="20"/>
              </w:rPr>
              <w:t>stałego</w:t>
            </w:r>
          </w:p>
          <w:p w14:paraId="4F265A19" w14:textId="77777777" w:rsidR="00DD5E1A" w:rsidRPr="00252708" w:rsidRDefault="00DD5E1A" w:rsidP="00E061BA">
            <w:pPr>
              <w:spacing w:after="0" w:line="240" w:lineRule="auto"/>
              <w:ind w:left="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D5B54D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także opracowanie ubytku zęba. </w:t>
            </w:r>
          </w:p>
          <w:p w14:paraId="03D18057" w14:textId="77777777" w:rsidR="00DD5E1A" w:rsidRPr="00252708" w:rsidRDefault="00DD5E1A" w:rsidP="00E061BA">
            <w:pPr>
              <w:spacing w:after="0" w:line="240" w:lineRule="auto"/>
              <w:ind w:left="4"/>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173535BE"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6F5B6CF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21707A1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wraz ze znieczuleniem </w:t>
            </w:r>
          </w:p>
          <w:p w14:paraId="73082136" w14:textId="4E6B9D13"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3555453E" w14:textId="77777777" w:rsidTr="003A7016">
        <w:tblPrEx>
          <w:tblCellMar>
            <w:top w:w="0" w:type="dxa"/>
            <w:left w:w="0" w:type="dxa"/>
            <w:right w:w="0" w:type="dxa"/>
          </w:tblCellMar>
        </w:tblPrEx>
        <w:trPr>
          <w:trHeight w:val="1246"/>
          <w:tblHeader/>
        </w:trPr>
        <w:tc>
          <w:tcPr>
            <w:tcW w:w="0" w:type="auto"/>
          </w:tcPr>
          <w:p w14:paraId="02E7BAA9" w14:textId="284A6270" w:rsidR="00DD5E1A" w:rsidRPr="00252708" w:rsidRDefault="006123C6" w:rsidP="00E061BA">
            <w:pPr>
              <w:spacing w:after="0" w:line="240" w:lineRule="auto"/>
              <w:ind w:left="129"/>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38</w:t>
            </w:r>
          </w:p>
        </w:tc>
        <w:tc>
          <w:tcPr>
            <w:tcW w:w="0" w:type="auto"/>
          </w:tcPr>
          <w:p w14:paraId="0EF0901B" w14:textId="77777777" w:rsidR="00DD5E1A" w:rsidRPr="00252708" w:rsidRDefault="00DD5E1A" w:rsidP="00E061BA">
            <w:pPr>
              <w:spacing w:after="0" w:line="240" w:lineRule="auto"/>
              <w:ind w:left="14" w:right="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Całkowite opracowanie i odbudowa </w:t>
            </w:r>
          </w:p>
          <w:p w14:paraId="3DD523D1" w14:textId="77777777" w:rsidR="00DD5E1A" w:rsidRPr="00252708" w:rsidRDefault="00DD5E1A" w:rsidP="00E061BA">
            <w:pPr>
              <w:spacing w:after="0" w:line="240" w:lineRule="auto"/>
              <w:ind w:right="6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zniszczonego kąta w </w:t>
            </w:r>
          </w:p>
          <w:p w14:paraId="34CBE8C3" w14:textId="77777777" w:rsidR="00DD5E1A" w:rsidRPr="00252708" w:rsidRDefault="00DD5E1A" w:rsidP="00E061BA">
            <w:pPr>
              <w:spacing w:after="0" w:line="240" w:lineRule="auto"/>
              <w:ind w:right="6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zębach siecznych </w:t>
            </w:r>
          </w:p>
          <w:p w14:paraId="0DAD4088" w14:textId="77777777" w:rsidR="00DD5E1A" w:rsidRPr="00252708" w:rsidRDefault="00DD5E1A" w:rsidP="00E061BA">
            <w:pPr>
              <w:spacing w:after="0" w:line="240" w:lineRule="auto"/>
              <w:ind w:left="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A91640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dotyczy zębów stałych i obejmuje złamany, zniszczony kąt sieczny zęba. </w:t>
            </w:r>
          </w:p>
          <w:p w14:paraId="46B6D9A6" w14:textId="77777777" w:rsidR="00DD5E1A" w:rsidRPr="00252708" w:rsidRDefault="00DD5E1A" w:rsidP="00E061BA">
            <w:pPr>
              <w:spacing w:after="0" w:line="240" w:lineRule="auto"/>
              <w:ind w:left="5"/>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FC89A3B"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7DD1BCF8"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724B79E4"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wraz ze znieczuleniem </w:t>
            </w:r>
          </w:p>
          <w:p w14:paraId="54900D26" w14:textId="7050AFEC"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5DA5695" w14:textId="77777777" w:rsidTr="003A7016">
        <w:tblPrEx>
          <w:tblCellMar>
            <w:top w:w="0" w:type="dxa"/>
            <w:left w:w="0" w:type="dxa"/>
            <w:right w:w="0" w:type="dxa"/>
          </w:tblCellMar>
        </w:tblPrEx>
        <w:trPr>
          <w:trHeight w:val="753"/>
          <w:tblHeader/>
        </w:trPr>
        <w:tc>
          <w:tcPr>
            <w:tcW w:w="0" w:type="auto"/>
          </w:tcPr>
          <w:p w14:paraId="234E3E95" w14:textId="51E16A46" w:rsidR="00DD5E1A" w:rsidRPr="00252708" w:rsidRDefault="006123C6" w:rsidP="00E061BA">
            <w:pPr>
              <w:spacing w:after="0" w:line="240" w:lineRule="auto"/>
              <w:ind w:left="258" w:right="122" w:hanging="129"/>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lastRenderedPageBreak/>
              <w:t>39</w:t>
            </w:r>
          </w:p>
        </w:tc>
        <w:tc>
          <w:tcPr>
            <w:tcW w:w="0" w:type="auto"/>
          </w:tcPr>
          <w:p w14:paraId="0BC3928E"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Kosmetyczne pokrycie niedorozwoju szkliwa </w:t>
            </w:r>
          </w:p>
          <w:p w14:paraId="68D9FC71" w14:textId="77777777" w:rsidR="00DD5E1A" w:rsidRPr="00252708" w:rsidRDefault="00DD5E1A" w:rsidP="00E061BA">
            <w:pPr>
              <w:spacing w:after="0" w:line="240" w:lineRule="auto"/>
              <w:ind w:left="7"/>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DB6775C" w14:textId="77777777" w:rsidR="00DD5E1A" w:rsidRPr="00252708" w:rsidRDefault="00DD5E1A" w:rsidP="00E061BA">
            <w:pPr>
              <w:spacing w:after="0" w:line="240" w:lineRule="auto"/>
              <w:ind w:right="20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dotyczy zębów stałych.  </w:t>
            </w:r>
          </w:p>
        </w:tc>
        <w:tc>
          <w:tcPr>
            <w:tcW w:w="0" w:type="auto"/>
          </w:tcPr>
          <w:p w14:paraId="2C0DC503" w14:textId="77777777" w:rsidR="00DD5E1A" w:rsidRPr="00252708" w:rsidRDefault="00DD5E1A" w:rsidP="00E061BA">
            <w:pPr>
              <w:spacing w:after="0" w:line="240" w:lineRule="auto"/>
              <w:ind w:right="209"/>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274BCD9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221B2154" w14:textId="770987CD" w:rsidR="00DD5E1A" w:rsidRPr="00252708" w:rsidRDefault="00DD5E1A" w:rsidP="00E061BA">
            <w:pPr>
              <w:spacing w:after="0" w:line="240" w:lineRule="auto"/>
              <w:ind w:right="209"/>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C4AB291" w14:textId="77777777" w:rsidTr="003A7016">
        <w:tblPrEx>
          <w:tblCellMar>
            <w:top w:w="0" w:type="dxa"/>
            <w:left w:w="0" w:type="dxa"/>
            <w:right w:w="0" w:type="dxa"/>
          </w:tblCellMar>
        </w:tblPrEx>
        <w:trPr>
          <w:trHeight w:val="1246"/>
          <w:tblHeader/>
        </w:trPr>
        <w:tc>
          <w:tcPr>
            <w:tcW w:w="0" w:type="auto"/>
          </w:tcPr>
          <w:p w14:paraId="1C340527" w14:textId="37FE781B" w:rsidR="00DD5E1A" w:rsidRPr="00252708" w:rsidRDefault="00DD5E1A" w:rsidP="00E061BA">
            <w:pPr>
              <w:spacing w:after="0" w:line="240" w:lineRule="auto"/>
              <w:ind w:left="192"/>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4</w:t>
            </w:r>
            <w:r w:rsidR="006123C6" w:rsidRPr="00252708">
              <w:rPr>
                <w:rFonts w:asciiTheme="minorHAnsi" w:eastAsia="Verdana" w:hAnsiTheme="minorHAnsi" w:cstheme="minorHAnsi"/>
                <w:color w:val="000000" w:themeColor="text1"/>
                <w:sz w:val="20"/>
                <w:szCs w:val="20"/>
              </w:rPr>
              <w:t>0</w:t>
            </w:r>
          </w:p>
        </w:tc>
        <w:tc>
          <w:tcPr>
            <w:tcW w:w="0" w:type="auto"/>
          </w:tcPr>
          <w:p w14:paraId="12B65D8C"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Leczenie </w:t>
            </w:r>
            <w:proofErr w:type="spellStart"/>
            <w:r w:rsidRPr="00252708">
              <w:rPr>
                <w:rFonts w:asciiTheme="minorHAnsi" w:eastAsia="Verdana" w:hAnsiTheme="minorHAnsi" w:cstheme="minorHAnsi"/>
                <w:color w:val="000000" w:themeColor="text1"/>
                <w:sz w:val="20"/>
                <w:szCs w:val="20"/>
              </w:rPr>
              <w:t>endodontyczne</w:t>
            </w:r>
            <w:proofErr w:type="spellEnd"/>
            <w:r w:rsidRPr="00252708">
              <w:rPr>
                <w:rFonts w:asciiTheme="minorHAnsi" w:eastAsia="Verdana" w:hAnsiTheme="minorHAnsi" w:cstheme="minorHAnsi"/>
                <w:color w:val="000000" w:themeColor="text1"/>
                <w:sz w:val="20"/>
                <w:szCs w:val="20"/>
              </w:rPr>
              <w:t xml:space="preserve"> z wypełnieniem 2 kanałów </w:t>
            </w:r>
          </w:p>
          <w:p w14:paraId="792F760F" w14:textId="77777777" w:rsidR="00DD5E1A" w:rsidRPr="00252708" w:rsidRDefault="00DD5E1A" w:rsidP="00E061BA">
            <w:pPr>
              <w:spacing w:after="0" w:line="240" w:lineRule="auto"/>
              <w:ind w:left="9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2CD1121D"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opracowania i odbudowy ubytku korony zęba. </w:t>
            </w:r>
          </w:p>
          <w:p w14:paraId="6BB0B554" w14:textId="77777777" w:rsidR="00DD5E1A" w:rsidRPr="00252708" w:rsidRDefault="00DD5E1A" w:rsidP="00E061BA">
            <w:pPr>
              <w:spacing w:after="0" w:line="240" w:lineRule="auto"/>
              <w:ind w:left="8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75294CB3" w14:textId="77777777"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4C707287"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10E6767E"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wraz ze znieczuleniem </w:t>
            </w:r>
          </w:p>
          <w:p w14:paraId="745C8441" w14:textId="2F64B6AF"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0504E31A" w14:textId="77777777" w:rsidTr="003A7016">
        <w:tblPrEx>
          <w:tblCellMar>
            <w:top w:w="0" w:type="dxa"/>
            <w:left w:w="0" w:type="dxa"/>
            <w:right w:w="0" w:type="dxa"/>
          </w:tblCellMar>
        </w:tblPrEx>
        <w:trPr>
          <w:trHeight w:val="1244"/>
          <w:tblHeader/>
        </w:trPr>
        <w:tc>
          <w:tcPr>
            <w:tcW w:w="0" w:type="auto"/>
          </w:tcPr>
          <w:p w14:paraId="78B12F60" w14:textId="6F55D3A8" w:rsidR="00DD5E1A" w:rsidRPr="00252708" w:rsidRDefault="006123C6" w:rsidP="00E061BA">
            <w:pPr>
              <w:spacing w:after="0" w:line="240" w:lineRule="auto"/>
              <w:ind w:left="192"/>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41</w:t>
            </w:r>
          </w:p>
        </w:tc>
        <w:tc>
          <w:tcPr>
            <w:tcW w:w="0" w:type="auto"/>
          </w:tcPr>
          <w:p w14:paraId="407379C0" w14:textId="77777777" w:rsidR="00DD5E1A" w:rsidRPr="00252708" w:rsidRDefault="00DD5E1A" w:rsidP="00E061BA">
            <w:pPr>
              <w:spacing w:after="0" w:line="240" w:lineRule="auto"/>
              <w:ind w:left="9" w:hanging="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Leczenie </w:t>
            </w:r>
            <w:proofErr w:type="spellStart"/>
            <w:r w:rsidRPr="00252708">
              <w:rPr>
                <w:rFonts w:asciiTheme="minorHAnsi" w:eastAsia="Verdana" w:hAnsiTheme="minorHAnsi" w:cstheme="minorHAnsi"/>
                <w:color w:val="000000" w:themeColor="text1"/>
                <w:sz w:val="20"/>
                <w:szCs w:val="20"/>
              </w:rPr>
              <w:t>endodontyczne</w:t>
            </w:r>
            <w:proofErr w:type="spellEnd"/>
            <w:r w:rsidRPr="00252708">
              <w:rPr>
                <w:rFonts w:asciiTheme="minorHAnsi" w:eastAsia="Verdana" w:hAnsiTheme="minorHAnsi" w:cstheme="minorHAnsi"/>
                <w:color w:val="000000" w:themeColor="text1"/>
                <w:sz w:val="20"/>
                <w:szCs w:val="20"/>
              </w:rPr>
              <w:t xml:space="preserve"> z wypełnieniem 3 kanałów </w:t>
            </w:r>
          </w:p>
          <w:p w14:paraId="2912889A" w14:textId="77777777" w:rsidR="00DD5E1A" w:rsidRPr="00252708" w:rsidRDefault="00DD5E1A" w:rsidP="00E061BA">
            <w:pPr>
              <w:spacing w:after="0" w:line="240" w:lineRule="auto"/>
              <w:ind w:left="9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470F4B38" w14:textId="77777777" w:rsidR="00DD5E1A" w:rsidRPr="00252708" w:rsidRDefault="00DD5E1A" w:rsidP="00E061BA">
            <w:pPr>
              <w:spacing w:after="0" w:line="240" w:lineRule="auto"/>
              <w:ind w:left="9" w:hanging="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opracowania i odbudowy ubytku korony zęba. </w:t>
            </w:r>
          </w:p>
          <w:p w14:paraId="30C583ED" w14:textId="77777777" w:rsidR="00DD5E1A" w:rsidRPr="00252708" w:rsidRDefault="00DD5E1A" w:rsidP="00E061BA">
            <w:pPr>
              <w:spacing w:after="0" w:line="240" w:lineRule="auto"/>
              <w:ind w:left="8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2462FA1C" w14:textId="77777777"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421C3F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1E6697C5"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wraz ze znieczuleniem </w:t>
            </w:r>
          </w:p>
          <w:p w14:paraId="60D92247" w14:textId="1F4F6428"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566F9A9" w14:textId="77777777" w:rsidTr="003A7016">
        <w:tblPrEx>
          <w:tblCellMar>
            <w:top w:w="0" w:type="dxa"/>
            <w:left w:w="0" w:type="dxa"/>
            <w:right w:w="0" w:type="dxa"/>
          </w:tblCellMar>
        </w:tblPrEx>
        <w:trPr>
          <w:trHeight w:val="1492"/>
          <w:tblHeader/>
        </w:trPr>
        <w:tc>
          <w:tcPr>
            <w:tcW w:w="0" w:type="auto"/>
          </w:tcPr>
          <w:p w14:paraId="2788FFBD" w14:textId="14F7D1B7" w:rsidR="00DD5E1A" w:rsidRPr="00252708" w:rsidRDefault="006123C6" w:rsidP="00E061BA">
            <w:pPr>
              <w:spacing w:after="0" w:line="240" w:lineRule="auto"/>
              <w:ind w:left="321" w:right="102"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42</w:t>
            </w:r>
            <w:r w:rsidR="00DD5E1A" w:rsidRPr="00252708">
              <w:rPr>
                <w:rFonts w:asciiTheme="minorHAnsi" w:eastAsia="Verdana" w:hAnsiTheme="minorHAnsi" w:cstheme="minorHAnsi"/>
                <w:color w:val="000000" w:themeColor="text1"/>
                <w:sz w:val="20"/>
                <w:szCs w:val="20"/>
              </w:rPr>
              <w:t xml:space="preserve">  </w:t>
            </w:r>
          </w:p>
        </w:tc>
        <w:tc>
          <w:tcPr>
            <w:tcW w:w="0" w:type="auto"/>
          </w:tcPr>
          <w:p w14:paraId="4DC7BE57" w14:textId="77777777" w:rsidR="00DD5E1A" w:rsidRPr="00252708" w:rsidRDefault="00DD5E1A" w:rsidP="00E061BA">
            <w:pPr>
              <w:spacing w:after="0" w:line="240" w:lineRule="auto"/>
              <w:ind w:left="9" w:hanging="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Leczenie </w:t>
            </w:r>
            <w:proofErr w:type="spellStart"/>
            <w:r w:rsidRPr="00252708">
              <w:rPr>
                <w:rFonts w:asciiTheme="minorHAnsi" w:eastAsia="Verdana" w:hAnsiTheme="minorHAnsi" w:cstheme="minorHAnsi"/>
                <w:color w:val="000000" w:themeColor="text1"/>
                <w:sz w:val="20"/>
                <w:szCs w:val="20"/>
              </w:rPr>
              <w:t>endodontyczne</w:t>
            </w:r>
            <w:proofErr w:type="spellEnd"/>
            <w:r w:rsidRPr="00252708">
              <w:rPr>
                <w:rFonts w:asciiTheme="minorHAnsi" w:eastAsia="Verdana" w:hAnsiTheme="minorHAnsi" w:cstheme="minorHAnsi"/>
                <w:color w:val="000000" w:themeColor="text1"/>
                <w:sz w:val="20"/>
                <w:szCs w:val="20"/>
              </w:rPr>
              <w:t xml:space="preserve"> zęba z wypełnieniem 2 </w:t>
            </w:r>
          </w:p>
          <w:p w14:paraId="02DDF0CB"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kanałów ze zgorzelą miazgi </w:t>
            </w:r>
          </w:p>
          <w:p w14:paraId="176B3F6A" w14:textId="77777777" w:rsidR="00DD5E1A" w:rsidRPr="00252708" w:rsidRDefault="00DD5E1A" w:rsidP="00E061BA">
            <w:pPr>
              <w:spacing w:after="0" w:line="240" w:lineRule="auto"/>
              <w:ind w:left="91"/>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86C8AAC" w14:textId="77777777" w:rsidR="00DD5E1A" w:rsidRPr="00252708" w:rsidRDefault="00DD5E1A" w:rsidP="00E061BA">
            <w:pPr>
              <w:spacing w:after="0" w:line="240" w:lineRule="auto"/>
              <w:ind w:left="9" w:hanging="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nie obejmuje opracowania i odbudowy ubytku korony zęba. </w:t>
            </w:r>
          </w:p>
          <w:p w14:paraId="4710A5B3" w14:textId="77777777" w:rsidR="00DD5E1A" w:rsidRPr="00252708" w:rsidRDefault="00DD5E1A" w:rsidP="00E061BA">
            <w:pPr>
              <w:spacing w:after="0" w:line="240" w:lineRule="auto"/>
              <w:ind w:left="8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4B1AD3A" w14:textId="77777777"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0F4F64D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73DB31C3"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wraz ze znieczuleniem </w:t>
            </w:r>
          </w:p>
          <w:p w14:paraId="3B10FA81" w14:textId="0810CE03"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EDF294C" w14:textId="77777777" w:rsidTr="003A7016">
        <w:tblPrEx>
          <w:tblCellMar>
            <w:top w:w="0" w:type="dxa"/>
            <w:left w:w="0" w:type="dxa"/>
            <w:right w:w="0" w:type="dxa"/>
          </w:tblCellMar>
        </w:tblPrEx>
        <w:trPr>
          <w:trHeight w:val="998"/>
          <w:tblHeader/>
        </w:trPr>
        <w:tc>
          <w:tcPr>
            <w:tcW w:w="0" w:type="auto"/>
          </w:tcPr>
          <w:p w14:paraId="2A849739" w14:textId="35806D76" w:rsidR="00DD5E1A" w:rsidRPr="00252708" w:rsidRDefault="006123C6" w:rsidP="00E061BA">
            <w:pPr>
              <w:spacing w:after="0" w:line="240" w:lineRule="auto"/>
              <w:ind w:left="321" w:right="102" w:hanging="12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43</w:t>
            </w:r>
            <w:r w:rsidR="00DD5E1A" w:rsidRPr="00252708">
              <w:rPr>
                <w:rFonts w:asciiTheme="minorHAnsi" w:eastAsia="Verdana" w:hAnsiTheme="minorHAnsi" w:cstheme="minorHAnsi"/>
                <w:color w:val="000000" w:themeColor="text1"/>
                <w:sz w:val="20"/>
                <w:szCs w:val="20"/>
              </w:rPr>
              <w:t xml:space="preserve">  </w:t>
            </w:r>
          </w:p>
        </w:tc>
        <w:tc>
          <w:tcPr>
            <w:tcW w:w="0" w:type="auto"/>
          </w:tcPr>
          <w:p w14:paraId="3BAA1C7B"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Usunięcie złogów nazębnych ze </w:t>
            </w:r>
          </w:p>
          <w:p w14:paraId="08136C0F" w14:textId="77777777" w:rsidR="00DD5E1A" w:rsidRPr="00252708" w:rsidRDefault="00DD5E1A" w:rsidP="00E061BA">
            <w:pPr>
              <w:spacing w:after="0" w:line="240" w:lineRule="auto"/>
              <w:ind w:left="1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wszystkich zębów </w:t>
            </w:r>
          </w:p>
          <w:p w14:paraId="6C2538F7" w14:textId="77777777" w:rsidR="00DD5E1A" w:rsidRPr="00252708" w:rsidRDefault="00DD5E1A" w:rsidP="00E061BA">
            <w:pPr>
              <w:spacing w:after="0" w:line="240" w:lineRule="auto"/>
              <w:ind w:left="90"/>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6B073A70" w14:textId="77777777" w:rsidR="00DD5E1A" w:rsidRPr="00252708" w:rsidRDefault="00DD5E1A" w:rsidP="00E061BA">
            <w:pPr>
              <w:spacing w:after="0" w:line="240" w:lineRule="auto"/>
              <w:ind w:left="9" w:hanging="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udzielane nie częściej niż 1 raz na 6 miesięcy w obrębie całego uzębienia. </w:t>
            </w:r>
          </w:p>
          <w:p w14:paraId="0F59CB4F" w14:textId="77777777" w:rsidR="00DD5E1A" w:rsidRPr="00252708" w:rsidRDefault="00DD5E1A" w:rsidP="00E061BA">
            <w:pPr>
              <w:spacing w:after="0" w:line="240" w:lineRule="auto"/>
              <w:ind w:left="88"/>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 </w:t>
            </w:r>
          </w:p>
        </w:tc>
        <w:tc>
          <w:tcPr>
            <w:tcW w:w="0" w:type="auto"/>
          </w:tcPr>
          <w:p w14:paraId="02D9497B" w14:textId="77777777"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według potrzeb</w:t>
            </w:r>
          </w:p>
        </w:tc>
        <w:tc>
          <w:tcPr>
            <w:tcW w:w="0" w:type="auto"/>
          </w:tcPr>
          <w:p w14:paraId="64E49480"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świadczenie każdorazowo rozszerzone o instruktaż higieny jamy ustnej</w:t>
            </w:r>
            <w:r w:rsidRPr="00252708">
              <w:rPr>
                <w:rFonts w:asciiTheme="minorHAnsi" w:hAnsiTheme="minorHAnsi" w:cstheme="minorHAnsi"/>
                <w:color w:val="000000" w:themeColor="text1"/>
                <w:sz w:val="20"/>
                <w:szCs w:val="20"/>
              </w:rPr>
              <w:t xml:space="preserve"> </w:t>
            </w:r>
          </w:p>
          <w:p w14:paraId="3021E1C6" w14:textId="505C894A" w:rsidR="00DD5E1A" w:rsidRPr="00252708" w:rsidRDefault="00DD5E1A" w:rsidP="00E061BA">
            <w:pPr>
              <w:spacing w:after="0" w:line="240" w:lineRule="auto"/>
              <w:ind w:left="9" w:hanging="9"/>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18F11286" w14:textId="77777777" w:rsidTr="003A7016">
        <w:tblPrEx>
          <w:tblCellMar>
            <w:top w:w="0" w:type="dxa"/>
            <w:left w:w="0" w:type="dxa"/>
            <w:right w:w="0" w:type="dxa"/>
          </w:tblCellMar>
        </w:tblPrEx>
        <w:trPr>
          <w:trHeight w:val="1001"/>
          <w:tblHeader/>
        </w:trPr>
        <w:tc>
          <w:tcPr>
            <w:tcW w:w="0" w:type="auto"/>
          </w:tcPr>
          <w:p w14:paraId="05ABC5EF" w14:textId="5995A469" w:rsidR="00DD5E1A" w:rsidRPr="00252708" w:rsidRDefault="00DD5E1A" w:rsidP="00E061BA">
            <w:pPr>
              <w:spacing w:after="0" w:line="240" w:lineRule="auto"/>
              <w:ind w:left="5"/>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 xml:space="preserve"> </w:t>
            </w:r>
            <w:r w:rsidR="006123C6" w:rsidRPr="00252708">
              <w:rPr>
                <w:rFonts w:asciiTheme="minorHAnsi" w:eastAsia="Verdana" w:hAnsiTheme="minorHAnsi" w:cstheme="minorHAnsi"/>
                <w:color w:val="000000" w:themeColor="text1"/>
                <w:sz w:val="20"/>
                <w:szCs w:val="20"/>
              </w:rPr>
              <w:t>44</w:t>
            </w:r>
            <w:r w:rsidRPr="00252708">
              <w:rPr>
                <w:rFonts w:asciiTheme="minorHAnsi" w:eastAsia="Verdana" w:hAnsiTheme="minorHAnsi" w:cstheme="minorHAnsi"/>
                <w:color w:val="000000" w:themeColor="text1"/>
                <w:sz w:val="20"/>
                <w:szCs w:val="20"/>
              </w:rPr>
              <w:t xml:space="preserve"> </w:t>
            </w:r>
          </w:p>
        </w:tc>
        <w:tc>
          <w:tcPr>
            <w:tcW w:w="0" w:type="auto"/>
          </w:tcPr>
          <w:p w14:paraId="29D51CF2" w14:textId="21A067DF"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Rentgenodiagnostyka </w:t>
            </w:r>
            <w:r w:rsidR="00E061BA">
              <w:rPr>
                <w:rFonts w:asciiTheme="minorHAnsi" w:eastAsia="Verdana" w:hAnsiTheme="minorHAnsi" w:cstheme="minorHAnsi"/>
                <w:color w:val="000000" w:themeColor="text1"/>
                <w:sz w:val="20"/>
                <w:szCs w:val="20"/>
              </w:rPr>
              <w:t>-</w:t>
            </w:r>
            <w:r w:rsidRPr="00252708">
              <w:rPr>
                <w:rFonts w:asciiTheme="minorHAnsi" w:eastAsia="Verdana" w:hAnsiTheme="minorHAnsi" w:cstheme="minorHAnsi"/>
                <w:color w:val="000000" w:themeColor="text1"/>
                <w:sz w:val="20"/>
                <w:szCs w:val="20"/>
              </w:rPr>
              <w:t xml:space="preserve"> zdjęcie </w:t>
            </w:r>
          </w:p>
          <w:p w14:paraId="6FC42F73" w14:textId="77777777" w:rsidR="00DD5E1A" w:rsidRPr="00252708" w:rsidRDefault="00DD5E1A" w:rsidP="00E061BA">
            <w:pPr>
              <w:spacing w:after="0" w:line="240" w:lineRule="auto"/>
              <w:rPr>
                <w:rFonts w:asciiTheme="minorHAnsi" w:hAnsiTheme="minorHAnsi" w:cstheme="minorHAnsi"/>
                <w:color w:val="000000" w:themeColor="text1"/>
                <w:sz w:val="20"/>
                <w:szCs w:val="20"/>
              </w:rPr>
            </w:pPr>
            <w:proofErr w:type="spellStart"/>
            <w:r w:rsidRPr="00252708">
              <w:rPr>
                <w:rFonts w:asciiTheme="minorHAnsi" w:eastAsia="Verdana" w:hAnsiTheme="minorHAnsi" w:cstheme="minorHAnsi"/>
                <w:color w:val="000000" w:themeColor="text1"/>
                <w:sz w:val="20"/>
                <w:szCs w:val="20"/>
              </w:rPr>
              <w:t>pantomograficzne</w:t>
            </w:r>
            <w:proofErr w:type="spellEnd"/>
            <w:r w:rsidRPr="00252708">
              <w:rPr>
                <w:rFonts w:asciiTheme="minorHAnsi" w:eastAsia="Verdana" w:hAnsiTheme="minorHAnsi" w:cstheme="minorHAnsi"/>
                <w:color w:val="000000" w:themeColor="text1"/>
                <w:sz w:val="20"/>
                <w:szCs w:val="20"/>
              </w:rPr>
              <w:t xml:space="preserve"> z opisem </w:t>
            </w:r>
          </w:p>
        </w:tc>
        <w:tc>
          <w:tcPr>
            <w:tcW w:w="0" w:type="auto"/>
          </w:tcPr>
          <w:p w14:paraId="545D502D"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udzielane dzieciom i młodzieży od 5. do ukończenia 18. roku życia w uzasadnionych medycznie przypadkach przy podejrzeniu nieprawidłowości rozwojowych zębów, </w:t>
            </w:r>
          </w:p>
          <w:p w14:paraId="1AD9C2DD"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zmian chorobowych w obrębie kości szczęk lub zapalenia przyzębia, </w:t>
            </w:r>
          </w:p>
          <w:p w14:paraId="2F155D12"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diagnostyce ognisk infekcji </w:t>
            </w:r>
            <w:proofErr w:type="spellStart"/>
            <w:r w:rsidRPr="00252708">
              <w:rPr>
                <w:rFonts w:asciiTheme="minorHAnsi" w:eastAsia="Verdana" w:hAnsiTheme="minorHAnsi" w:cstheme="minorHAnsi"/>
                <w:color w:val="000000" w:themeColor="text1"/>
                <w:sz w:val="20"/>
                <w:szCs w:val="20"/>
              </w:rPr>
              <w:t>zębo</w:t>
            </w:r>
            <w:proofErr w:type="spellEnd"/>
            <w:r w:rsidRPr="00252708">
              <w:rPr>
                <w:rFonts w:asciiTheme="minorHAnsi" w:eastAsia="Verdana" w:hAnsiTheme="minorHAnsi" w:cstheme="minorHAnsi"/>
                <w:color w:val="000000" w:themeColor="text1"/>
                <w:sz w:val="20"/>
                <w:szCs w:val="20"/>
              </w:rPr>
              <w:t xml:space="preserve">- i </w:t>
            </w:r>
            <w:proofErr w:type="spellStart"/>
            <w:r w:rsidRPr="00252708">
              <w:rPr>
                <w:rFonts w:asciiTheme="minorHAnsi" w:eastAsia="Verdana" w:hAnsiTheme="minorHAnsi" w:cstheme="minorHAnsi"/>
                <w:color w:val="000000" w:themeColor="text1"/>
                <w:sz w:val="20"/>
                <w:szCs w:val="20"/>
              </w:rPr>
              <w:t>niezębopochodnych</w:t>
            </w:r>
            <w:proofErr w:type="spellEnd"/>
            <w:r w:rsidRPr="00252708">
              <w:rPr>
                <w:rFonts w:asciiTheme="minorHAnsi" w:eastAsia="Verdana" w:hAnsiTheme="minorHAnsi" w:cstheme="minorHAnsi"/>
                <w:color w:val="000000" w:themeColor="text1"/>
                <w:sz w:val="20"/>
                <w:szCs w:val="20"/>
              </w:rPr>
              <w:t xml:space="preserve">.  </w:t>
            </w:r>
          </w:p>
          <w:p w14:paraId="61A04BA3"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obejmuje wykonanie techniczne zdjęcia wraz z </w:t>
            </w:r>
          </w:p>
          <w:p w14:paraId="5D828CB9"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przygotowaniem opisu badania oraz wpisaniem opisu zdjęcia w </w:t>
            </w:r>
          </w:p>
          <w:p w14:paraId="745D6D3F" w14:textId="77777777" w:rsidR="00DD5E1A" w:rsidRPr="00252708" w:rsidRDefault="00DD5E1A" w:rsidP="00E061BA">
            <w:pPr>
              <w:spacing w:after="0" w:line="240" w:lineRule="auto"/>
              <w:ind w:right="69"/>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dokumentację medyczną pacjenta. </w:t>
            </w:r>
          </w:p>
          <w:p w14:paraId="3F34F423"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Świadczenie jest udzielane 1 raz na 3 lata w połączeniu ze świadczeniami gwarantowanymi z zakresu stomatologii.  </w:t>
            </w:r>
          </w:p>
          <w:p w14:paraId="6D86AC1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Skierowanie wystawia lekarz dentysta posiadający specjalizację lub lekarz dentysta w trakcie szkolenia specjalizacyjnego. </w:t>
            </w:r>
          </w:p>
          <w:p w14:paraId="628401B5"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Lekarz kierujący na badanie ma obowiązek uzasadnić w treści </w:t>
            </w:r>
          </w:p>
          <w:p w14:paraId="7D426E9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skierowania konieczność wykonania badania. </w:t>
            </w:r>
          </w:p>
          <w:p w14:paraId="7898AD81" w14:textId="77777777" w:rsidR="00DD5E1A" w:rsidRPr="00252708" w:rsidRDefault="00DD5E1A" w:rsidP="00E061BA">
            <w:pPr>
              <w:spacing w:after="0" w:line="240" w:lineRule="auto"/>
              <w:rPr>
                <w:rFonts w:asciiTheme="minorHAnsi"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t xml:space="preserve">Wyposażenie niezbędne do realizacji świadczenia: aparat RTG do zdjęć zębowych lub </w:t>
            </w:r>
            <w:proofErr w:type="spellStart"/>
            <w:r w:rsidRPr="00252708">
              <w:rPr>
                <w:rFonts w:asciiTheme="minorHAnsi" w:eastAsia="Verdana" w:hAnsiTheme="minorHAnsi" w:cstheme="minorHAnsi"/>
                <w:color w:val="000000" w:themeColor="text1"/>
                <w:sz w:val="20"/>
                <w:szCs w:val="20"/>
              </w:rPr>
              <w:t>radiowizjografia</w:t>
            </w:r>
            <w:proofErr w:type="spellEnd"/>
            <w:r w:rsidRPr="00252708">
              <w:rPr>
                <w:rFonts w:asciiTheme="minorHAnsi" w:eastAsia="Verdana" w:hAnsiTheme="minorHAnsi" w:cstheme="minorHAnsi"/>
                <w:color w:val="000000" w:themeColor="text1"/>
                <w:sz w:val="20"/>
                <w:szCs w:val="20"/>
              </w:rPr>
              <w:t xml:space="preserve"> w lokalizacji lub w dostępie </w:t>
            </w:r>
          </w:p>
        </w:tc>
        <w:tc>
          <w:tcPr>
            <w:tcW w:w="0" w:type="auto"/>
          </w:tcPr>
          <w:p w14:paraId="14451F62" w14:textId="77777777"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wg potrzeb</w:t>
            </w:r>
          </w:p>
        </w:tc>
        <w:tc>
          <w:tcPr>
            <w:tcW w:w="0" w:type="auto"/>
          </w:tcPr>
          <w:p w14:paraId="3AD1AD45" w14:textId="03190681" w:rsidR="00DD5E1A" w:rsidRPr="00252708" w:rsidRDefault="00DD5E1A" w:rsidP="00E061BA">
            <w:pPr>
              <w:spacing w:after="0" w:line="240" w:lineRule="auto"/>
              <w:rPr>
                <w:rFonts w:asciiTheme="minorHAnsi" w:eastAsia="Verdana"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r w:rsidR="00252708" w:rsidRPr="00252708" w14:paraId="6F48EF96" w14:textId="77777777" w:rsidTr="003A7016">
        <w:tblPrEx>
          <w:tblCellMar>
            <w:top w:w="0" w:type="dxa"/>
            <w:left w:w="0" w:type="dxa"/>
            <w:right w:w="0" w:type="dxa"/>
          </w:tblCellMar>
        </w:tblPrEx>
        <w:trPr>
          <w:trHeight w:val="1001"/>
          <w:tblHeader/>
        </w:trPr>
        <w:tc>
          <w:tcPr>
            <w:tcW w:w="0" w:type="auto"/>
          </w:tcPr>
          <w:p w14:paraId="4AD0A2C9" w14:textId="214E223D" w:rsidR="00CD6578" w:rsidRPr="00252708" w:rsidRDefault="00CD6578" w:rsidP="00E061BA">
            <w:pPr>
              <w:spacing w:after="0" w:line="240" w:lineRule="auto"/>
              <w:ind w:left="5"/>
              <w:rPr>
                <w:rFonts w:asciiTheme="minorHAnsi" w:eastAsia="Verdana" w:hAnsiTheme="minorHAnsi" w:cstheme="minorHAnsi"/>
                <w:color w:val="000000" w:themeColor="text1"/>
                <w:sz w:val="20"/>
                <w:szCs w:val="20"/>
              </w:rPr>
            </w:pPr>
            <w:r w:rsidRPr="00252708">
              <w:rPr>
                <w:rFonts w:asciiTheme="minorHAnsi" w:eastAsia="Verdana" w:hAnsiTheme="minorHAnsi" w:cstheme="minorHAnsi"/>
                <w:color w:val="000000" w:themeColor="text1"/>
                <w:sz w:val="20"/>
                <w:szCs w:val="20"/>
              </w:rPr>
              <w:lastRenderedPageBreak/>
              <w:t>45</w:t>
            </w:r>
          </w:p>
        </w:tc>
        <w:tc>
          <w:tcPr>
            <w:tcW w:w="0" w:type="auto"/>
          </w:tcPr>
          <w:p w14:paraId="2E38457C" w14:textId="77777777" w:rsidR="00CD6578" w:rsidRPr="00252708" w:rsidRDefault="00CD6578" w:rsidP="00E061BA">
            <w:pPr>
              <w:spacing w:after="0" w:line="240" w:lineRule="auto"/>
              <w:rPr>
                <w:rFonts w:asciiTheme="minorHAnsi" w:eastAsia="Times New Roman" w:hAnsiTheme="minorHAnsi" w:cstheme="minorHAnsi"/>
                <w:color w:val="000000" w:themeColor="text1"/>
                <w:sz w:val="20"/>
                <w:szCs w:val="20"/>
              </w:rPr>
            </w:pPr>
            <w:r w:rsidRPr="00252708">
              <w:rPr>
                <w:rFonts w:asciiTheme="minorHAnsi" w:hAnsiTheme="minorHAnsi" w:cstheme="minorHAnsi"/>
                <w:color w:val="000000" w:themeColor="text1"/>
                <w:sz w:val="20"/>
                <w:szCs w:val="20"/>
              </w:rPr>
              <w:t>Wypełnienie zapobiegawcze PRR typu 1</w:t>
            </w:r>
          </w:p>
          <w:p w14:paraId="4101C78B" w14:textId="77777777" w:rsidR="00CD6578" w:rsidRPr="00252708" w:rsidRDefault="00CD6578" w:rsidP="00E061BA">
            <w:pPr>
              <w:spacing w:after="0" w:line="240" w:lineRule="auto"/>
              <w:rPr>
                <w:rFonts w:asciiTheme="minorHAnsi" w:eastAsia="Verdana" w:hAnsiTheme="minorHAnsi" w:cstheme="minorHAnsi"/>
                <w:color w:val="000000" w:themeColor="text1"/>
                <w:sz w:val="20"/>
                <w:szCs w:val="20"/>
              </w:rPr>
            </w:pPr>
          </w:p>
        </w:tc>
        <w:tc>
          <w:tcPr>
            <w:tcW w:w="0" w:type="auto"/>
          </w:tcPr>
          <w:p w14:paraId="7C51071E" w14:textId="2E197676" w:rsidR="00CD6578" w:rsidRPr="00252708" w:rsidRDefault="00CD6578" w:rsidP="00E061BA">
            <w:pPr>
              <w:spacing w:after="0" w:line="240" w:lineRule="auto"/>
              <w:rPr>
                <w:rFonts w:asciiTheme="minorHAnsi" w:eastAsia="Times New Roman"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Świadczenie obejmuje opracowanie i wypełnienie ubytku próchnicowego na powierzchni żującej zęba oraz uszczelnienie zdrowych bruzd materiałem typu </w:t>
            </w:r>
            <w:proofErr w:type="spellStart"/>
            <w:r w:rsidRPr="00252708">
              <w:rPr>
                <w:rFonts w:asciiTheme="minorHAnsi" w:hAnsiTheme="minorHAnsi" w:cstheme="minorHAnsi"/>
                <w:color w:val="000000" w:themeColor="text1"/>
                <w:sz w:val="20"/>
                <w:szCs w:val="20"/>
              </w:rPr>
              <w:t>flow</w:t>
            </w:r>
            <w:proofErr w:type="spellEnd"/>
            <w:r w:rsidRPr="00252708">
              <w:rPr>
                <w:rFonts w:asciiTheme="minorHAnsi" w:hAnsiTheme="minorHAnsi" w:cstheme="minorHAnsi"/>
                <w:color w:val="000000" w:themeColor="text1"/>
                <w:sz w:val="20"/>
                <w:szCs w:val="20"/>
              </w:rPr>
              <w:t xml:space="preserve"> pierwszych i drugich trzonowców zębów stałych, w celu przeciwdziałania progresji i rozprzestrzenianiu się próchnicy na powierzchni żującej zęba.</w:t>
            </w:r>
          </w:p>
        </w:tc>
        <w:tc>
          <w:tcPr>
            <w:tcW w:w="0" w:type="auto"/>
          </w:tcPr>
          <w:p w14:paraId="4B8B121E" w14:textId="68815297" w:rsidR="00CD6578" w:rsidRPr="00252708" w:rsidRDefault="00CD6578" w:rsidP="00E061BA">
            <w:pPr>
              <w:spacing w:after="0" w:line="240" w:lineRule="auto"/>
              <w:rPr>
                <w:rFonts w:asciiTheme="minorHAnsi" w:eastAsia="Times New Roman"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wg potrzeb</w:t>
            </w:r>
          </w:p>
        </w:tc>
        <w:tc>
          <w:tcPr>
            <w:tcW w:w="0" w:type="auto"/>
          </w:tcPr>
          <w:p w14:paraId="3142EB48" w14:textId="17C72761" w:rsidR="00CD6578" w:rsidRPr="00252708" w:rsidRDefault="00CD6578" w:rsidP="00E061BA">
            <w:pPr>
              <w:spacing w:after="0" w:line="240" w:lineRule="auto"/>
              <w:rPr>
                <w:rFonts w:asciiTheme="minorHAnsi" w:eastAsia="Times New Roman" w:hAnsiTheme="minorHAnsi" w:cstheme="minorHAnsi"/>
                <w:color w:val="000000" w:themeColor="text1"/>
                <w:sz w:val="20"/>
                <w:szCs w:val="20"/>
              </w:rPr>
            </w:pPr>
            <w:r w:rsidRPr="00252708">
              <w:rPr>
                <w:rFonts w:asciiTheme="minorHAnsi" w:eastAsia="Times New Roman" w:hAnsiTheme="minorHAnsi" w:cstheme="minorHAnsi"/>
                <w:color w:val="000000" w:themeColor="text1"/>
                <w:sz w:val="20"/>
                <w:szCs w:val="20"/>
              </w:rPr>
              <w:t xml:space="preserve">bez limitu </w:t>
            </w:r>
            <w:r w:rsidR="00E061BA">
              <w:rPr>
                <w:rFonts w:asciiTheme="minorHAnsi" w:eastAsia="Times New Roman" w:hAnsiTheme="minorHAnsi" w:cstheme="minorHAnsi"/>
                <w:color w:val="000000" w:themeColor="text1"/>
                <w:sz w:val="20"/>
                <w:szCs w:val="20"/>
              </w:rPr>
              <w:t>-</w:t>
            </w:r>
            <w:r w:rsidRPr="00252708">
              <w:rPr>
                <w:rFonts w:asciiTheme="minorHAnsi" w:eastAsia="Times New Roman" w:hAnsiTheme="minorHAnsi" w:cstheme="minorHAnsi"/>
                <w:color w:val="000000" w:themeColor="text1"/>
                <w:sz w:val="20"/>
                <w:szCs w:val="20"/>
              </w:rPr>
              <w:t xml:space="preserve"> w zależności od ustalonego planu leczenia w przypadku stwierdzenia u pacjenta uzasadnionych dolegliwości i objawów</w:t>
            </w:r>
          </w:p>
        </w:tc>
      </w:tr>
    </w:tbl>
    <w:p w14:paraId="2E09DE75" w14:textId="20218234" w:rsidR="006F007B" w:rsidRPr="00252708" w:rsidRDefault="006F007B" w:rsidP="00E061BA">
      <w:pPr>
        <w:pStyle w:val="Standard"/>
        <w:spacing w:after="0" w:line="240" w:lineRule="auto"/>
        <w:rPr>
          <w:rFonts w:asciiTheme="minorHAnsi" w:eastAsia="Times New Roman" w:hAnsiTheme="minorHAnsi" w:cstheme="minorHAnsi"/>
          <w:color w:val="000000" w:themeColor="text1"/>
          <w:sz w:val="22"/>
          <w:szCs w:val="24"/>
          <w:lang w:eastAsia="pl-PL"/>
        </w:rPr>
      </w:pPr>
      <w:r w:rsidRPr="00252708">
        <w:rPr>
          <w:rFonts w:asciiTheme="minorHAnsi" w:eastAsia="Times New Roman" w:hAnsiTheme="minorHAnsi" w:cstheme="minorHAnsi"/>
          <w:color w:val="000000" w:themeColor="text1"/>
          <w:sz w:val="22"/>
          <w:szCs w:val="24"/>
          <w:lang w:eastAsia="pl-PL"/>
        </w:rPr>
        <w:t>Źródło: opracowanie własne, na podstawie (Dz. U. z 20</w:t>
      </w:r>
      <w:r w:rsidR="006D20A0" w:rsidRPr="00252708">
        <w:rPr>
          <w:rFonts w:asciiTheme="minorHAnsi" w:eastAsia="Times New Roman" w:hAnsiTheme="minorHAnsi" w:cstheme="minorHAnsi"/>
          <w:color w:val="000000" w:themeColor="text1"/>
          <w:sz w:val="22"/>
          <w:szCs w:val="24"/>
          <w:lang w:eastAsia="pl-PL"/>
        </w:rPr>
        <w:t>2</w:t>
      </w:r>
      <w:r w:rsidR="00CD6578" w:rsidRPr="00252708">
        <w:rPr>
          <w:rFonts w:asciiTheme="minorHAnsi" w:eastAsia="Times New Roman" w:hAnsiTheme="minorHAnsi" w:cstheme="minorHAnsi"/>
          <w:color w:val="000000" w:themeColor="text1"/>
          <w:sz w:val="22"/>
          <w:szCs w:val="24"/>
          <w:lang w:eastAsia="pl-PL"/>
        </w:rPr>
        <w:t>5</w:t>
      </w:r>
      <w:r w:rsidRPr="00252708">
        <w:rPr>
          <w:rFonts w:asciiTheme="minorHAnsi" w:eastAsia="Times New Roman" w:hAnsiTheme="minorHAnsi" w:cstheme="minorHAnsi"/>
          <w:color w:val="000000" w:themeColor="text1"/>
          <w:sz w:val="22"/>
          <w:szCs w:val="24"/>
          <w:lang w:eastAsia="pl-PL"/>
        </w:rPr>
        <w:t xml:space="preserve"> r., poz. </w:t>
      </w:r>
      <w:r w:rsidR="00CD6578" w:rsidRPr="00252708">
        <w:rPr>
          <w:rFonts w:asciiTheme="minorHAnsi" w:eastAsia="Times New Roman" w:hAnsiTheme="minorHAnsi" w:cstheme="minorHAnsi"/>
          <w:color w:val="000000" w:themeColor="text1"/>
          <w:sz w:val="22"/>
          <w:szCs w:val="24"/>
          <w:lang w:eastAsia="pl-PL"/>
        </w:rPr>
        <w:t>615</w:t>
      </w:r>
      <w:r w:rsidRPr="00252708">
        <w:rPr>
          <w:rFonts w:asciiTheme="minorHAnsi" w:eastAsia="Times New Roman" w:hAnsiTheme="minorHAnsi" w:cstheme="minorHAnsi"/>
          <w:color w:val="000000" w:themeColor="text1"/>
          <w:sz w:val="22"/>
          <w:szCs w:val="24"/>
          <w:lang w:eastAsia="pl-PL"/>
        </w:rPr>
        <w:t>).</w:t>
      </w:r>
    </w:p>
    <w:p w14:paraId="4BA80964" w14:textId="77777777" w:rsidR="006F007B" w:rsidRPr="00252708" w:rsidRDefault="006F007B" w:rsidP="00E061BA">
      <w:pPr>
        <w:pStyle w:val="Standard"/>
        <w:spacing w:after="0" w:line="240" w:lineRule="auto"/>
        <w:rPr>
          <w:rFonts w:asciiTheme="minorHAnsi" w:hAnsiTheme="minorHAnsi" w:cstheme="minorHAnsi"/>
          <w:color w:val="000000" w:themeColor="text1"/>
          <w:szCs w:val="24"/>
        </w:rPr>
      </w:pPr>
    </w:p>
    <w:p w14:paraId="557F5E1E" w14:textId="4CD2957F" w:rsidR="007B16DB" w:rsidRPr="00252708" w:rsidRDefault="007B16DB" w:rsidP="00E061BA">
      <w:pPr>
        <w:pStyle w:val="Standard"/>
        <w:spacing w:after="0" w:line="240" w:lineRule="auto"/>
        <w:rPr>
          <w:rFonts w:asciiTheme="minorHAnsi" w:hAnsiTheme="minorHAnsi" w:cstheme="minorHAnsi"/>
          <w:color w:val="000000" w:themeColor="text1"/>
          <w:szCs w:val="24"/>
        </w:rPr>
      </w:pPr>
      <w:r w:rsidRPr="00252708">
        <w:rPr>
          <w:rFonts w:asciiTheme="minorHAnsi" w:hAnsiTheme="minorHAnsi" w:cstheme="minorHAnsi"/>
          <w:color w:val="000000" w:themeColor="text1"/>
          <w:szCs w:val="24"/>
        </w:rPr>
        <w:t xml:space="preserve">W ramach programu możliwe będzie wykonanie pojedynczych zdjęć </w:t>
      </w:r>
      <w:proofErr w:type="spellStart"/>
      <w:r w:rsidRPr="00252708">
        <w:rPr>
          <w:rFonts w:asciiTheme="minorHAnsi" w:hAnsiTheme="minorHAnsi" w:cstheme="minorHAnsi"/>
          <w:color w:val="000000" w:themeColor="text1"/>
          <w:szCs w:val="24"/>
        </w:rPr>
        <w:t>wewnątrzustnych</w:t>
      </w:r>
      <w:proofErr w:type="spellEnd"/>
      <w:r w:rsidRPr="00252708">
        <w:rPr>
          <w:rFonts w:asciiTheme="minorHAnsi" w:hAnsiTheme="minorHAnsi" w:cstheme="minorHAnsi"/>
          <w:color w:val="000000" w:themeColor="text1"/>
          <w:szCs w:val="24"/>
        </w:rPr>
        <w:t xml:space="preserve"> z wykorzystaniem aparatu rentgenowskiego (RTG). Badania te będą wykonywane wyłącznie na podstawie skierowania wystawionego przez lekarza dentystę przeprowadzającego kwalifikację lub wizytę kontrolną w ramach programu. Liczba zdjęć </w:t>
      </w:r>
      <w:proofErr w:type="spellStart"/>
      <w:r w:rsidRPr="00252708">
        <w:rPr>
          <w:rFonts w:asciiTheme="minorHAnsi" w:hAnsiTheme="minorHAnsi" w:cstheme="minorHAnsi"/>
          <w:color w:val="000000" w:themeColor="text1"/>
          <w:szCs w:val="24"/>
        </w:rPr>
        <w:t>wewnątrzustnych</w:t>
      </w:r>
      <w:proofErr w:type="spellEnd"/>
      <w:r w:rsidRPr="00252708">
        <w:rPr>
          <w:rFonts w:asciiTheme="minorHAnsi" w:hAnsiTheme="minorHAnsi" w:cstheme="minorHAnsi"/>
          <w:color w:val="000000" w:themeColor="text1"/>
          <w:szCs w:val="24"/>
        </w:rPr>
        <w:t xml:space="preserve"> nie będzie limitowana </w:t>
      </w:r>
      <w:r w:rsidR="00E061BA">
        <w:rPr>
          <w:rFonts w:asciiTheme="minorHAnsi" w:hAnsiTheme="minorHAnsi" w:cstheme="minorHAnsi"/>
          <w:color w:val="000000" w:themeColor="text1"/>
          <w:szCs w:val="24"/>
        </w:rPr>
        <w:t>-</w:t>
      </w:r>
      <w:r w:rsidRPr="00252708">
        <w:rPr>
          <w:rFonts w:asciiTheme="minorHAnsi" w:hAnsiTheme="minorHAnsi" w:cstheme="minorHAnsi"/>
          <w:color w:val="000000" w:themeColor="text1"/>
          <w:szCs w:val="24"/>
        </w:rPr>
        <w:t xml:space="preserve"> zostanie każdorazowo określona przez lekarza dentystę w zależności od uzasadnionych potrzeb diagnostycznych, stwierdzonego stanu jamy ustnej, planu leczenia oraz konieczności monitorowania postępów interwencji profilaktycznych lub leczniczych. Dokumentacja z wykonanych badań RTG będzie stanowiła integralną część dokumentacji medycznej uczestnika programu.</w:t>
      </w:r>
    </w:p>
    <w:p w14:paraId="124A7959"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p>
    <w:p w14:paraId="4E1DF3A5"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r w:rsidRPr="00252708">
        <w:rPr>
          <w:rFonts w:asciiTheme="minorHAnsi" w:hAnsiTheme="minorHAnsi" w:cstheme="minorHAnsi"/>
          <w:color w:val="000000" w:themeColor="text1"/>
          <w:szCs w:val="24"/>
        </w:rPr>
        <w:t xml:space="preserve">W przypadku stwierdzenia jakichkolwiek nieprawidłowości w stanie zdrowia jamy ustnej, w tym zmian wymagających pogłębionej diagnostyki lub leczenia specjalistycznego, uczestnicy programu będą informowani o konieczności podjęcia dalszych działań terapeutycznych oraz o dostępnych możliwościach wykonania badań uzupełniających poza programem, w tym w szczególności świadczeń finansowanych ze środków publicznych w ramach umów z Narodowym Funduszem Zdrowia. Realizator jest zobowiązany do przekazania uczestnikowi informacji o zakresie i zasadach korzystania ze świadczeń gwarantowanych wynikających z aktualnie obowiązującego jednolitego tekstu rozporządzenia Ministra Zdrowia w sprawie świadczeń gwarantowanych z zakresu leczenia stomatologicznego (Dz.U. 2025 poz. 615, z </w:t>
      </w:r>
      <w:proofErr w:type="spellStart"/>
      <w:r w:rsidRPr="00252708">
        <w:rPr>
          <w:rFonts w:asciiTheme="minorHAnsi" w:hAnsiTheme="minorHAnsi" w:cstheme="minorHAnsi"/>
          <w:color w:val="000000" w:themeColor="text1"/>
          <w:szCs w:val="24"/>
        </w:rPr>
        <w:t>późn</w:t>
      </w:r>
      <w:proofErr w:type="spellEnd"/>
      <w:r w:rsidRPr="00252708">
        <w:rPr>
          <w:rFonts w:asciiTheme="minorHAnsi" w:hAnsiTheme="minorHAnsi" w:cstheme="minorHAnsi"/>
          <w:color w:val="000000" w:themeColor="text1"/>
          <w:szCs w:val="24"/>
        </w:rPr>
        <w:t>. zm.).</w:t>
      </w:r>
    </w:p>
    <w:p w14:paraId="6E18D023"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p>
    <w:p w14:paraId="48F5CEB1"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r w:rsidRPr="00252708">
        <w:rPr>
          <w:rFonts w:asciiTheme="minorHAnsi" w:hAnsiTheme="minorHAnsi" w:cstheme="minorHAnsi"/>
          <w:color w:val="000000" w:themeColor="text1"/>
          <w:szCs w:val="24"/>
        </w:rPr>
        <w:t xml:space="preserve">Zaplanowane interwencje w ramach programu będą realizowane przez Realizatora lub Realizatorów wyłonionych zgodnie z art. 48b ustawy z dnia 27 sierpnia 2004 r. o świadczeniach opieki zdrowotnej finansowanych ze środków publicznych (tekst jednolity: Dz.U. 2024 poz. 146, z </w:t>
      </w:r>
      <w:proofErr w:type="spellStart"/>
      <w:r w:rsidRPr="00252708">
        <w:rPr>
          <w:rFonts w:asciiTheme="minorHAnsi" w:hAnsiTheme="minorHAnsi" w:cstheme="minorHAnsi"/>
          <w:color w:val="000000" w:themeColor="text1"/>
          <w:szCs w:val="24"/>
        </w:rPr>
        <w:t>późn</w:t>
      </w:r>
      <w:proofErr w:type="spellEnd"/>
      <w:r w:rsidRPr="00252708">
        <w:rPr>
          <w:rFonts w:asciiTheme="minorHAnsi" w:hAnsiTheme="minorHAnsi" w:cstheme="minorHAnsi"/>
          <w:color w:val="000000" w:themeColor="text1"/>
          <w:szCs w:val="24"/>
        </w:rPr>
        <w:t>. zm.). Interwencje będą przeprowadzane na terenie Gminy Kleszczów, w lokalizacji wskazanej przez Realizatora, zapewniającej pełną dostępność dla uczestników programu oraz zgodnej z obowiązującymi przepisami dotyczącymi warunków wykonywania działalności leczniczej.</w:t>
      </w:r>
    </w:p>
    <w:p w14:paraId="19073F6F" w14:textId="77777777" w:rsidR="007B16DB" w:rsidRPr="00252708" w:rsidRDefault="007B16DB" w:rsidP="00E061BA">
      <w:pPr>
        <w:pStyle w:val="Standard"/>
        <w:spacing w:after="0" w:line="240" w:lineRule="auto"/>
        <w:rPr>
          <w:rFonts w:asciiTheme="minorHAnsi" w:hAnsiTheme="minorHAnsi" w:cstheme="minorHAnsi"/>
          <w:color w:val="000000" w:themeColor="text1"/>
          <w:szCs w:val="24"/>
        </w:rPr>
      </w:pPr>
    </w:p>
    <w:p w14:paraId="210FB25A" w14:textId="461944B7" w:rsidR="007B16DB" w:rsidRPr="00252708" w:rsidRDefault="007B16DB" w:rsidP="00E061BA">
      <w:pPr>
        <w:pStyle w:val="Standard"/>
        <w:spacing w:after="0" w:line="240" w:lineRule="auto"/>
        <w:rPr>
          <w:rFonts w:asciiTheme="minorHAnsi" w:hAnsiTheme="minorHAnsi" w:cstheme="minorHAnsi"/>
          <w:color w:val="000000" w:themeColor="text1"/>
          <w:szCs w:val="24"/>
        </w:rPr>
      </w:pPr>
      <w:r w:rsidRPr="00252708">
        <w:rPr>
          <w:rFonts w:asciiTheme="minorHAnsi" w:hAnsiTheme="minorHAnsi" w:cstheme="minorHAnsi"/>
          <w:color w:val="000000" w:themeColor="text1"/>
          <w:szCs w:val="24"/>
        </w:rPr>
        <w:lastRenderedPageBreak/>
        <w:t>Realizator programu musi dysponować odpowiednią kadrą medyczną i administracyjną oraz zapleczem lokalowym i sprzętowym umożliwiającym wykonanie świadczeń określonych w programie, w tym wyposażeniem niezbędnym do prowadzenia diagnostyki stomatologicznej (w tym badań RTG), realizacji świadczeń profilaktycznych oraz interwencji stomatologicznych przewidzianych w ramach programu. Realizator zobowiązany jest również do zapewnienia infrastruktury umożliwiającej bezpieczne i zgodne z prawem prowadzenie dokumentacji medycznej oraz realizację wszystkich działań określonych w programie polityki zdrowotnej.</w:t>
      </w:r>
    </w:p>
    <w:p w14:paraId="54D8498D" w14:textId="77777777" w:rsidR="00EF5AD7" w:rsidRPr="00252708" w:rsidRDefault="00EF5AD7" w:rsidP="00E061BA">
      <w:pPr>
        <w:spacing w:after="0" w:line="240" w:lineRule="auto"/>
        <w:jc w:val="both"/>
        <w:rPr>
          <w:rFonts w:asciiTheme="minorHAnsi" w:hAnsiTheme="minorHAnsi" w:cstheme="minorHAnsi"/>
          <w:color w:val="000000" w:themeColor="text1"/>
        </w:rPr>
      </w:pPr>
    </w:p>
    <w:p w14:paraId="5F6F5364" w14:textId="77777777" w:rsidR="00A06831" w:rsidRPr="00252708" w:rsidRDefault="00A06831" w:rsidP="00E061BA">
      <w:pPr>
        <w:pStyle w:val="Nagwek2"/>
        <w:spacing w:line="240" w:lineRule="auto"/>
        <w:rPr>
          <w:color w:val="000000" w:themeColor="text1"/>
        </w:rPr>
      </w:pPr>
      <w:bookmarkStart w:id="61" w:name="_Toc115078060"/>
      <w:bookmarkStart w:id="62" w:name="_Toc213756680"/>
      <w:bookmarkStart w:id="63" w:name="_Toc213989834"/>
      <w:r w:rsidRPr="00252708">
        <w:rPr>
          <w:color w:val="000000" w:themeColor="text1"/>
        </w:rPr>
        <w:t xml:space="preserve">III.4 </w:t>
      </w:r>
      <w:bookmarkEnd w:id="61"/>
      <w:r w:rsidRPr="00252708">
        <w:rPr>
          <w:color w:val="000000" w:themeColor="text1"/>
        </w:rPr>
        <w:t>Sposób udzielania świadczeń zdrowotnych w ramach programu polityki zdrowotnej</w:t>
      </w:r>
      <w:bookmarkEnd w:id="62"/>
      <w:bookmarkEnd w:id="63"/>
    </w:p>
    <w:p w14:paraId="2433C29E"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Ze względu na charakter programu interwencje będą miały charakter ciągły, co oznacza, że uczestnicy programu będą przyjmowani w sposób stały przez cały okres jego realizacji. W celu zapewnienia jak najwyższej dostępności do oferowanych świadczeń Realizator zobowiązany będzie do prowadzenia przyjęć w zróżnicowanych godzinach, umożliwiających udział zarówno osobom pracującym, jak i pozostającym poza rynkiem pracy. Informacje o godzinach przyjęć i sposobie zapisów będą rozpowszechniane za pomocą dostępnych środków komunikacji, w tym strony internetowej gminy, mediów lokalnych oraz materiałów informacyjnych dystrybuowanych na terenie Gminy Kleszczów.</w:t>
      </w:r>
    </w:p>
    <w:p w14:paraId="70BDE596"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p>
    <w:p w14:paraId="401DA28E"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Program ma charakter ciągły i będzie przebiegał w cyklu rocznym. W trakcie jego trwania do udziału w programie będą systematycznie włączane kolejne osoby spełniające kryteria kwalifikacji. Udzielanie świadczeń w ramach programu nie będzie wpływać na dostępność do świadczeń zdrowotnych finansowanych ze środków Narodowego Funduszu Zdrowia. Interwencje przewidziane w ramach programu należy traktować jako uzupełnienie świadczeń gwarantowanych finansowanych ze środków publicznych.</w:t>
      </w:r>
    </w:p>
    <w:p w14:paraId="4BF1ED30"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p>
    <w:p w14:paraId="1B252ED8"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Każdy uczestnik rozpoczynający udział w programie zostanie poinformowany o źródłach finansowania programu, zasadach jego realizacji oraz warunkach uczestnictwa.</w:t>
      </w:r>
    </w:p>
    <w:p w14:paraId="7C82D73A" w14:textId="77777777"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p>
    <w:p w14:paraId="6DCB9593" w14:textId="04AFD039" w:rsidR="007B16DB" w:rsidRPr="00252708" w:rsidRDefault="007B16DB" w:rsidP="00E061BA">
      <w:pPr>
        <w:spacing w:after="0" w:line="240" w:lineRule="auto"/>
        <w:contextualSpacing/>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Oprócz powyższych zasad świadczenia udzielane w ramach programu będą spełniały następujące warunki:</w:t>
      </w:r>
    </w:p>
    <w:p w14:paraId="54F7888B" w14:textId="3CD47173" w:rsidR="007B16DB" w:rsidRPr="00252708" w:rsidRDefault="007B16DB" w:rsidP="00E061BA">
      <w:pPr>
        <w:pStyle w:val="Akapitzlist"/>
        <w:numPr>
          <w:ilvl w:val="0"/>
          <w:numId w:val="89"/>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działania edukacyjne mogą być kierowane również do członków rodzin osób uczestniczących w programie, w celu wzmocnienia działań profilaktycznych i budowania prawidłowych nawyków zdrowotnych w całym gospodarstwie domowym;</w:t>
      </w:r>
    </w:p>
    <w:p w14:paraId="64504E63" w14:textId="713D9A82" w:rsidR="007B16DB" w:rsidRPr="00252708" w:rsidRDefault="007B16DB" w:rsidP="00E061BA">
      <w:pPr>
        <w:pStyle w:val="Akapitzlist"/>
        <w:numPr>
          <w:ilvl w:val="0"/>
          <w:numId w:val="89"/>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świadczenia wynikające z programu będą przeprowadzane w pomieszczeniach spełniających wymagania określone w obowiązujących przepisach prawa, w szczególności dotyczących warunków wykonywania działalności leczniczej oraz wymagań sanitarno-higienicznych;</w:t>
      </w:r>
    </w:p>
    <w:p w14:paraId="5027D260" w14:textId="4B5EE348" w:rsidR="007B16DB" w:rsidRPr="00252708" w:rsidRDefault="007B16DB" w:rsidP="00E061BA">
      <w:pPr>
        <w:pStyle w:val="Akapitzlist"/>
        <w:numPr>
          <w:ilvl w:val="0"/>
          <w:numId w:val="89"/>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świadczeń w ramach programu będzie udzielać kadra posiadająca kwalifikacje zgodne z przepisami regulującymi wykonywanie zawodu lekarza dentysty, higienistki stomatologicznej, asystentki stomatologicznej oraz personelu edukacyjnego biorącego udział w realizacji działań informacyjnych;</w:t>
      </w:r>
    </w:p>
    <w:p w14:paraId="37AAE1E5" w14:textId="677DDDCB" w:rsidR="007B16DB" w:rsidRPr="00252708" w:rsidRDefault="007B16DB" w:rsidP="00E061BA">
      <w:pPr>
        <w:pStyle w:val="Akapitzlist"/>
        <w:numPr>
          <w:ilvl w:val="0"/>
          <w:numId w:val="89"/>
        </w:numPr>
        <w:spacing w:after="0" w:line="240" w:lineRule="auto"/>
        <w:jc w:val="both"/>
        <w:rPr>
          <w:rFonts w:asciiTheme="minorHAnsi" w:hAnsiTheme="minorHAnsi" w:cstheme="minorHAnsi"/>
          <w:color w:val="000000" w:themeColor="text1"/>
          <w:lang w:eastAsia="pl-PL"/>
        </w:rPr>
      </w:pPr>
      <w:r w:rsidRPr="00252708">
        <w:rPr>
          <w:rFonts w:asciiTheme="minorHAnsi" w:hAnsiTheme="minorHAnsi" w:cstheme="minorHAnsi"/>
          <w:color w:val="000000" w:themeColor="text1"/>
          <w:lang w:eastAsia="pl-PL"/>
        </w:rPr>
        <w:t>dokumentacja medyczna powstająca w związku z realizacją programu będzie prowadzona, przechowywana i zabezpieczana przez Realizatora zgodnie z obowiązującymi przepisami prawa dotyczącymi prowadzenia, udostępniania i ochrony dokumentacji medycznej oraz ochrony danych osobowych, w tym przepisami rozporządzenia Parlamentu Europejskiego i Rady (UE) 2016/679 (RODO).</w:t>
      </w:r>
    </w:p>
    <w:p w14:paraId="68321CF4" w14:textId="77777777" w:rsidR="00372DAD" w:rsidRPr="00252708" w:rsidRDefault="00372DAD" w:rsidP="00E061BA">
      <w:pPr>
        <w:spacing w:after="0" w:line="240" w:lineRule="auto"/>
        <w:contextualSpacing/>
        <w:jc w:val="both"/>
        <w:rPr>
          <w:rFonts w:asciiTheme="minorHAnsi" w:eastAsia="Times New Roman" w:hAnsiTheme="minorHAnsi" w:cstheme="minorHAnsi"/>
          <w:color w:val="000000" w:themeColor="text1"/>
          <w:lang w:eastAsia="pl-PL"/>
        </w:rPr>
      </w:pPr>
    </w:p>
    <w:p w14:paraId="7C75DACB" w14:textId="77777777" w:rsidR="00A06831" w:rsidRPr="00252708" w:rsidRDefault="00A06831" w:rsidP="00E061BA">
      <w:pPr>
        <w:pStyle w:val="Nagwek2"/>
        <w:spacing w:line="240" w:lineRule="auto"/>
        <w:rPr>
          <w:color w:val="000000" w:themeColor="text1"/>
        </w:rPr>
      </w:pPr>
      <w:bookmarkStart w:id="64" w:name="_Toc115078061"/>
      <w:bookmarkStart w:id="65" w:name="_Toc213756681"/>
      <w:bookmarkStart w:id="66" w:name="_Toc213989835"/>
      <w:r w:rsidRPr="00252708">
        <w:rPr>
          <w:color w:val="000000" w:themeColor="text1"/>
        </w:rPr>
        <w:lastRenderedPageBreak/>
        <w:t>III.5 Sposób zakończenia udziału w programie</w:t>
      </w:r>
      <w:bookmarkEnd w:id="64"/>
      <w:r w:rsidRPr="00252708">
        <w:rPr>
          <w:color w:val="000000" w:themeColor="text1"/>
        </w:rPr>
        <w:t xml:space="preserve"> polityki zdrowotnej</w:t>
      </w:r>
      <w:bookmarkEnd w:id="65"/>
      <w:bookmarkEnd w:id="66"/>
    </w:p>
    <w:p w14:paraId="779028A7" w14:textId="067218FD"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Zakończenie udziału w Programie Polityki Zdrowotnej może nastąpić w następujących przypadkach:</w:t>
      </w:r>
    </w:p>
    <w:p w14:paraId="70747EE8" w14:textId="07232491" w:rsidR="007B16DB" w:rsidRPr="00252708" w:rsidRDefault="007B16DB" w:rsidP="00E061BA">
      <w:pPr>
        <w:pStyle w:val="Akapitzlist"/>
        <w:numPr>
          <w:ilvl w:val="0"/>
          <w:numId w:val="9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zrealizowanie przez uczestnika wszystkich zaplanowanych interwencji, w szczególności wykonanie pełnego zakresu świadczeń profilaktycznych i stomatologicznych przewidzianych w ramach programu,</w:t>
      </w:r>
    </w:p>
    <w:p w14:paraId="40358E3B" w14:textId="262083D6" w:rsidR="007B16DB" w:rsidRPr="00252708" w:rsidRDefault="007B16DB" w:rsidP="00E061BA">
      <w:pPr>
        <w:pStyle w:val="Akapitzlist"/>
        <w:numPr>
          <w:ilvl w:val="0"/>
          <w:numId w:val="9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dobrowolne zgłoszenie przez uczestnika chęci zakończenia udziału w programie, niezależnie od etapu realizacji interwencji,</w:t>
      </w:r>
    </w:p>
    <w:p w14:paraId="619E4253" w14:textId="1A75C088" w:rsidR="007B16DB" w:rsidRPr="00252708" w:rsidRDefault="007B16DB" w:rsidP="00E061BA">
      <w:pPr>
        <w:pStyle w:val="Akapitzlist"/>
        <w:numPr>
          <w:ilvl w:val="0"/>
          <w:numId w:val="9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zakończenie realizacji Programu Polityki Zdrowotnej przez Gminę Kleszczów po upływie okresu jego obowiązywania.</w:t>
      </w:r>
    </w:p>
    <w:p w14:paraId="0F6362A4" w14:textId="77777777" w:rsidR="007B16DB" w:rsidRPr="00252708" w:rsidRDefault="007B16DB" w:rsidP="00E061BA">
      <w:pPr>
        <w:spacing w:after="0" w:line="240" w:lineRule="auto"/>
        <w:jc w:val="both"/>
        <w:rPr>
          <w:rFonts w:asciiTheme="minorHAnsi" w:hAnsiTheme="minorHAnsi" w:cstheme="minorHAnsi"/>
          <w:color w:val="000000" w:themeColor="text1"/>
        </w:rPr>
      </w:pPr>
    </w:p>
    <w:p w14:paraId="72CBE40C"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 uwagi na ciągły charakter programu uczestnictwo trwa do momentu całkowitego wykonania zaplanowanych działań, w tym opracowania stwierdzonych ubytków, ukończenia interwencji profilaktycznych lub do formalnego zakończenia programu. Uczestnik ma możliwość rezygnacji z udziału na każdym etapie bez konieczności podawania przyczyny.</w:t>
      </w:r>
    </w:p>
    <w:p w14:paraId="12F8A296" w14:textId="77777777" w:rsidR="007B16DB" w:rsidRPr="00252708" w:rsidRDefault="007B16DB" w:rsidP="00E061BA">
      <w:pPr>
        <w:spacing w:after="0" w:line="240" w:lineRule="auto"/>
        <w:jc w:val="both"/>
        <w:rPr>
          <w:rFonts w:asciiTheme="minorHAnsi" w:hAnsiTheme="minorHAnsi" w:cstheme="minorHAnsi"/>
          <w:color w:val="000000" w:themeColor="text1"/>
        </w:rPr>
      </w:pPr>
    </w:p>
    <w:p w14:paraId="78EDE027" w14:textId="6782227E"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Możliwe jest również obligatoryjne zakończenie udziału uczestnika w programie w przypadku wystąpienia kryteriów wyłączenia, w szczególności pojawienia się przeciwwskazań medycznych, braku spełnienia warunków kwalifikacji lub niespełnienia wymogów formalnych niezbędnych do dalszego udziału. W każdym przypadku wyłączenia uczestnika z programu konieczne jest sporządzenie pisemnego potwierdzenia wystąpienia przyczyny zakończenia udziału oraz dołączenie go do dokumentacji medycznej prowadzonej w ramach programu.</w:t>
      </w:r>
    </w:p>
    <w:p w14:paraId="6E39A57B" w14:textId="77777777" w:rsidR="007B16DB" w:rsidRPr="00252708" w:rsidRDefault="007B16DB" w:rsidP="00E061BA">
      <w:pPr>
        <w:spacing w:after="0" w:line="240" w:lineRule="auto"/>
        <w:jc w:val="both"/>
        <w:rPr>
          <w:rFonts w:asciiTheme="minorHAnsi" w:hAnsiTheme="minorHAnsi" w:cstheme="minorHAnsi"/>
          <w:color w:val="000000" w:themeColor="text1"/>
        </w:rPr>
      </w:pPr>
    </w:p>
    <w:p w14:paraId="68D84B6F" w14:textId="77777777" w:rsidR="00CE3991" w:rsidRPr="00252708" w:rsidRDefault="00CE3991" w:rsidP="00E061BA">
      <w:pPr>
        <w:spacing w:after="0" w:line="240" w:lineRule="auto"/>
        <w:jc w:val="both"/>
        <w:rPr>
          <w:rFonts w:asciiTheme="minorHAnsi" w:hAnsiTheme="minorHAnsi" w:cstheme="minorHAnsi"/>
          <w:color w:val="000000" w:themeColor="text1"/>
        </w:rPr>
      </w:pPr>
    </w:p>
    <w:p w14:paraId="2495D5D8" w14:textId="4A6D1FA1" w:rsidR="00EF599F" w:rsidRPr="00252708" w:rsidRDefault="00EF599F"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4F6B77AE"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67" w:name="_Toc115078062"/>
      <w:bookmarkStart w:id="68" w:name="_Toc213756682"/>
      <w:bookmarkStart w:id="69" w:name="_Toc213989836"/>
      <w:r w:rsidRPr="00252708">
        <w:rPr>
          <w:rFonts w:asciiTheme="minorHAnsi" w:hAnsiTheme="minorHAnsi" w:cstheme="minorHAnsi"/>
          <w:color w:val="000000" w:themeColor="text1"/>
          <w:sz w:val="24"/>
          <w:szCs w:val="24"/>
        </w:rPr>
        <w:lastRenderedPageBreak/>
        <w:t>IV. Organizacja programu</w:t>
      </w:r>
      <w:bookmarkEnd w:id="67"/>
      <w:r w:rsidRPr="00252708">
        <w:rPr>
          <w:rFonts w:asciiTheme="minorHAnsi" w:eastAsiaTheme="minorEastAsia" w:hAnsiTheme="minorHAnsi" w:cstheme="minorHAnsi"/>
          <w:color w:val="000000" w:themeColor="text1"/>
          <w:sz w:val="24"/>
          <w:szCs w:val="24"/>
          <w:lang w:eastAsia="pl-PL"/>
        </w:rPr>
        <w:t xml:space="preserve"> polityki zdrowotnej</w:t>
      </w:r>
      <w:bookmarkEnd w:id="68"/>
      <w:bookmarkEnd w:id="69"/>
    </w:p>
    <w:p w14:paraId="5DF952BC" w14:textId="77777777" w:rsidR="00A06831" w:rsidRPr="00252708" w:rsidRDefault="00A06831" w:rsidP="00E061BA">
      <w:pPr>
        <w:pStyle w:val="Nagwek2"/>
        <w:spacing w:line="240" w:lineRule="auto"/>
        <w:rPr>
          <w:color w:val="000000" w:themeColor="text1"/>
        </w:rPr>
      </w:pPr>
      <w:bookmarkStart w:id="70" w:name="_Toc213756683"/>
      <w:bookmarkStart w:id="71" w:name="_Toc213989837"/>
      <w:r w:rsidRPr="00252708">
        <w:rPr>
          <w:color w:val="000000" w:themeColor="text1"/>
        </w:rPr>
        <w:t>IV.1 Etapy programu polityki zdrowotnej i działania podejmowane w ramach etapów</w:t>
      </w:r>
      <w:bookmarkEnd w:id="70"/>
      <w:bookmarkEnd w:id="71"/>
    </w:p>
    <w:p w14:paraId="5565DFC9" w14:textId="56B4E111"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Programu Polityki Zdrowotnej zaplanowano realizację następujących etapów i działań:</w:t>
      </w:r>
    </w:p>
    <w:p w14:paraId="4046FC3C" w14:textId="59D21156"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Powołanie rady ds. programu - opcjonalne</w:t>
      </w:r>
    </w:p>
    <w:p w14:paraId="7E4757F2"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etapie przygotowawczym zostanie utworzona rada ds. programu, w skład której wejdą kluczowi interesariusze zaangażowani w prawidłową realizację i powodzenie programu, w tym przedstawiciele jednostki samorządu terytorialnego, lokalnych podmiotów leczniczych, instytucji publicznych oraz podmiotów odpowiedzialnych za prowadzenie działań edukacyjno-informacyjnych.</w:t>
      </w:r>
    </w:p>
    <w:p w14:paraId="1205CA11"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Rada ds. programu pełni funkcję opiniująco-doradczą i wspierającą, w szczególności w zakresie:</w:t>
      </w:r>
    </w:p>
    <w:p w14:paraId="032597EA" w14:textId="688274F8" w:rsidR="007B16DB" w:rsidRPr="00252708" w:rsidRDefault="007B16DB" w:rsidP="00E061BA">
      <w:pPr>
        <w:pStyle w:val="Akapitzlist"/>
        <w:numPr>
          <w:ilvl w:val="0"/>
          <w:numId w:val="9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organizacji i koordynacji działań programu,</w:t>
      </w:r>
    </w:p>
    <w:p w14:paraId="5441A627" w14:textId="38E91F6F" w:rsidR="007B16DB" w:rsidRPr="00252708" w:rsidRDefault="007B16DB" w:rsidP="00E061BA">
      <w:pPr>
        <w:pStyle w:val="Akapitzlist"/>
        <w:numPr>
          <w:ilvl w:val="0"/>
          <w:numId w:val="9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opracowywania treści edukacyjnych i materiałów informacyjnych,</w:t>
      </w:r>
    </w:p>
    <w:p w14:paraId="758FFE35" w14:textId="35A0420A" w:rsidR="007B16DB" w:rsidRPr="00252708" w:rsidRDefault="007B16DB" w:rsidP="00E061BA">
      <w:pPr>
        <w:pStyle w:val="Akapitzlist"/>
        <w:numPr>
          <w:ilvl w:val="0"/>
          <w:numId w:val="9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zapewnienia współpracy ze środowiskami medycznymi i pozamedycznymi,</w:t>
      </w:r>
    </w:p>
    <w:p w14:paraId="2C3C9371" w14:textId="12FCD5F3" w:rsidR="007B16DB" w:rsidRPr="00252708" w:rsidRDefault="007B16DB" w:rsidP="00E061BA">
      <w:pPr>
        <w:pStyle w:val="Akapitzlist"/>
        <w:numPr>
          <w:ilvl w:val="0"/>
          <w:numId w:val="9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nadzorowania spójności działań realizatorów.</w:t>
      </w:r>
    </w:p>
    <w:p w14:paraId="2AF12314" w14:textId="13661734"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Koordynator PPZ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odpowiedzialny za praktyczną i merytoryczną realizację programu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pełni funkcję przewodniczącego rady (zalecane) lub jej członka.</w:t>
      </w:r>
    </w:p>
    <w:p w14:paraId="23A1BF97" w14:textId="08A89443"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Wydatki związane z działalnością rady ds. programu nie mogą przekroczyć 5% całkowitego budżetu programu.</w:t>
      </w:r>
    </w:p>
    <w:p w14:paraId="0F3FB862" w14:textId="05626ECF"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Opracowanie harmonogramu i wstępnego budżetu PPZ.</w:t>
      </w:r>
    </w:p>
    <w:p w14:paraId="1A9147BE"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tym etapie zostaną ustalone szczegółowe terminy realizacji wszystkich elementów programu oraz przygotowany zostanie wstępny budżet obejmujący koszty interwencji medycznych, działań edukacyjnych, kampanii informacyjnej oraz ewaluacji.</w:t>
      </w:r>
    </w:p>
    <w:p w14:paraId="2EE19B1A" w14:textId="1EDACB0B"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Projekt PPZ zostanie następnie przekazany do Agencji Oceny Technologii Medycznych i Taryfikacji celem uzyskania opinii, o której mowa w art. 48a ust. 4 ustawy o świadczeniach opieki zdrowotnej finansowanych ze środków publicznych.</w:t>
      </w:r>
    </w:p>
    <w:p w14:paraId="2007F543" w14:textId="00A44B08"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Przeprowadzenie konkursu ofert.</w:t>
      </w:r>
    </w:p>
    <w:p w14:paraId="6C58C362"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Po uzyskaniu opinii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 xml:space="preserve"> jednostka samorządu terytorialnego przeprowadzi konkurs ofert w trybie określonym w art. 48b ustawy o świadczeniach opieki zdrowotnej finansowanych ze środków publicznych, w celu wyboru podmiotów realizujących program.</w:t>
      </w:r>
    </w:p>
    <w:p w14:paraId="244C81B6" w14:textId="77777777" w:rsidR="007B16DB" w:rsidRPr="00252708" w:rsidRDefault="007B16DB" w:rsidP="00E061BA">
      <w:pPr>
        <w:spacing w:after="0" w:line="240" w:lineRule="auto"/>
        <w:jc w:val="both"/>
        <w:rPr>
          <w:rFonts w:asciiTheme="minorHAnsi" w:hAnsiTheme="minorHAnsi" w:cstheme="minorHAnsi"/>
          <w:color w:val="000000" w:themeColor="text1"/>
        </w:rPr>
      </w:pPr>
    </w:p>
    <w:p w14:paraId="2618E761" w14:textId="44527C0D"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Wybór realizatorów i przygotowanie do wdrożenia.</w:t>
      </w:r>
    </w:p>
    <w:p w14:paraId="247139EC"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rozstrzygnięciu konkursu JST podpisuje umowy z realizatorami programu.</w:t>
      </w:r>
    </w:p>
    <w:p w14:paraId="5E5E59FD" w14:textId="19113A18"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tym etapie dopuszcza się organizację szkoleń dla realizatorów, których celem jest zapoznanie personelu medycznego i administracyjnego ze szczegółowymi zapisami programu, harmonogramem, wskaźnikami, wymaganiami sprawozdawczymi oraz zasadami prowadzenia dokumentacji.</w:t>
      </w:r>
    </w:p>
    <w:p w14:paraId="64AF1B72" w14:textId="164C24C6"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Realizacja interwencji zaplanowanych w programie.</w:t>
      </w:r>
    </w:p>
    <w:p w14:paraId="2CBCCAC5"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okresie obowiązywania PPZ realizowane będą następujące działania:</w:t>
      </w:r>
    </w:p>
    <w:p w14:paraId="61BB9FB0" w14:textId="7C214EE3" w:rsidR="007B16DB" w:rsidRPr="00252708" w:rsidRDefault="007B16DB" w:rsidP="00E061BA">
      <w:pPr>
        <w:pStyle w:val="Akapitzlist"/>
        <w:numPr>
          <w:ilvl w:val="0"/>
          <w:numId w:val="9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wizyta kwalifikacyjna,</w:t>
      </w:r>
    </w:p>
    <w:p w14:paraId="75E9FEA6" w14:textId="4A577F74" w:rsidR="007B16DB" w:rsidRPr="00252708" w:rsidRDefault="007B16DB" w:rsidP="00E061BA">
      <w:pPr>
        <w:pStyle w:val="Akapitzlist"/>
        <w:numPr>
          <w:ilvl w:val="0"/>
          <w:numId w:val="9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działania edukacyjno-informacyjne,</w:t>
      </w:r>
    </w:p>
    <w:p w14:paraId="2CDB0CBC" w14:textId="6EF03072" w:rsidR="007B16DB" w:rsidRPr="00252708" w:rsidRDefault="007B16DB" w:rsidP="00E061BA">
      <w:pPr>
        <w:pStyle w:val="Akapitzlist"/>
        <w:numPr>
          <w:ilvl w:val="0"/>
          <w:numId w:val="9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szkolenia dla uczestników,</w:t>
      </w:r>
    </w:p>
    <w:p w14:paraId="6A844776" w14:textId="65EFF096" w:rsidR="007B16DB" w:rsidRPr="00252708" w:rsidRDefault="007B16DB" w:rsidP="00E061BA">
      <w:pPr>
        <w:pStyle w:val="Akapitzlist"/>
        <w:numPr>
          <w:ilvl w:val="0"/>
          <w:numId w:val="9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interwencje profilaktyczne i stomatologiczne zgodnie z zakresem programu,</w:t>
      </w:r>
    </w:p>
    <w:p w14:paraId="416B3047" w14:textId="47696330" w:rsidR="007B16DB" w:rsidRPr="00252708" w:rsidRDefault="007B16DB" w:rsidP="00E061BA">
      <w:pPr>
        <w:pStyle w:val="Akapitzlist"/>
        <w:numPr>
          <w:ilvl w:val="0"/>
          <w:numId w:val="99"/>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działania monitorujące stan zdrowia jamy ustnej uczestników.</w:t>
      </w:r>
    </w:p>
    <w:p w14:paraId="401BE2C8" w14:textId="310EF431"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Wszystkie interwencje muszą być prowadzone zgodnie z obowiązującymi przepisami prawa, zasadami bezpieczeństwa oraz szczegółowym zakresem określonym w PPZ.</w:t>
      </w:r>
    </w:p>
    <w:p w14:paraId="08D7E29C" w14:textId="765ABF3C"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Bieżące zbieranie danych i monitorowanie programu.</w:t>
      </w:r>
    </w:p>
    <w:p w14:paraId="42696605" w14:textId="4AC8F70E"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Realizatorzy są zobowiązani do systematycznego gromadzenia danych dotyczących liczby uczestników, rodzaju udzielonych świadczeń, efektów zdrowotnych oraz wyników edukacji. Dane te służą monitorowaniu przebiegu programu i przygotowaniu rocznego raportu z realizacji (oceny okresowej), zawierającego analizę zgodności realizacji z założonym harmonogramem i wskaźnikami.</w:t>
      </w:r>
    </w:p>
    <w:p w14:paraId="607BB750" w14:textId="43F21928"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Zakończenie realizacji PPZ.</w:t>
      </w:r>
    </w:p>
    <w:p w14:paraId="4786AAEE" w14:textId="1ABAA83C"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wykonaniu wszystkich zaplanowanych działań i zakończeniu okresu obowiązywania programu JST formalnie zamyka jego realizację.</w:t>
      </w:r>
    </w:p>
    <w:p w14:paraId="14583C43" w14:textId="2F62F9D2"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Rozliczenie finansowe PPZ.</w:t>
      </w:r>
    </w:p>
    <w:p w14:paraId="36A22AFC" w14:textId="0316B825"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Realizatorzy dokonują końcowego rozliczenia finansowego zgodnie z zawartymi umowami, a jednostka samorządu terytorialnego weryfikuje poprawność poniesionych kosztów i kompletność sprawozdawczości.</w:t>
      </w:r>
    </w:p>
    <w:p w14:paraId="0657C7F0" w14:textId="49C555B2" w:rsidR="007B16DB" w:rsidRPr="00252708" w:rsidRDefault="007B16DB" w:rsidP="00E061BA">
      <w:pPr>
        <w:pStyle w:val="Akapitzlist"/>
        <w:numPr>
          <w:ilvl w:val="0"/>
          <w:numId w:val="9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Ewaluacja końcowa i raport do </w:t>
      </w:r>
      <w:proofErr w:type="spellStart"/>
      <w:r w:rsidRPr="00252708">
        <w:rPr>
          <w:rFonts w:asciiTheme="minorHAnsi" w:hAnsiTheme="minorHAnsi" w:cstheme="minorHAnsi"/>
          <w:color w:val="000000" w:themeColor="text1"/>
        </w:rPr>
        <w:t>AOTMiT</w:t>
      </w:r>
      <w:proofErr w:type="spellEnd"/>
      <w:r w:rsidRPr="00252708">
        <w:rPr>
          <w:rFonts w:asciiTheme="minorHAnsi" w:hAnsiTheme="minorHAnsi" w:cstheme="minorHAnsi"/>
          <w:color w:val="000000" w:themeColor="text1"/>
        </w:rPr>
        <w:t>.</w:t>
      </w:r>
    </w:p>
    <w:p w14:paraId="709DF31D" w14:textId="77777777"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 zakończeniu realizacji całego programu opracowany zostanie kompleksowy raport końcowy obejmujący ocenę efektywności interwencji, analizę zgodności z harmonogramem, osiągnięte wskaźniki oraz wnioski na przyszłość.</w:t>
      </w:r>
    </w:p>
    <w:p w14:paraId="33A56162" w14:textId="768490D3" w:rsidR="007B16DB" w:rsidRPr="00252708" w:rsidRDefault="007B16D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Raport końcowy, wraz z pierwotnym programem, który został wdrożony do realizacji, zostanie przekazany do Agencji Oceny Technologii Medycznych i Taryfikacji.</w:t>
      </w:r>
    </w:p>
    <w:p w14:paraId="72512CFD" w14:textId="77777777" w:rsidR="0042205B" w:rsidRPr="00252708" w:rsidRDefault="0042205B" w:rsidP="00E061BA">
      <w:pPr>
        <w:spacing w:after="0" w:line="240" w:lineRule="auto"/>
        <w:contextualSpacing/>
        <w:jc w:val="both"/>
        <w:rPr>
          <w:rFonts w:asciiTheme="minorHAnsi" w:hAnsiTheme="minorHAnsi" w:cstheme="minorHAnsi"/>
          <w:color w:val="000000" w:themeColor="text1"/>
        </w:rPr>
      </w:pPr>
    </w:p>
    <w:p w14:paraId="748FEB51" w14:textId="2E5EB5A8" w:rsidR="001626F1" w:rsidRPr="00252708" w:rsidRDefault="00EF4DEC" w:rsidP="00E061BA">
      <w:pPr>
        <w:pStyle w:val="Nagwek2"/>
        <w:spacing w:line="240" w:lineRule="auto"/>
        <w:rPr>
          <w:rStyle w:val="Nagwek2Znak"/>
          <w:rFonts w:asciiTheme="minorHAnsi" w:hAnsiTheme="minorHAnsi" w:cstheme="minorHAnsi"/>
          <w:b/>
          <w:bCs/>
          <w:color w:val="000000" w:themeColor="text1"/>
        </w:rPr>
      </w:pPr>
      <w:bookmarkStart w:id="72" w:name="_Toc213989838"/>
      <w:r w:rsidRPr="00252708">
        <w:rPr>
          <w:rStyle w:val="Nagwek2Znak"/>
          <w:rFonts w:asciiTheme="minorHAnsi" w:hAnsiTheme="minorHAnsi" w:cstheme="minorHAnsi"/>
          <w:b/>
          <w:bCs/>
          <w:color w:val="000000" w:themeColor="text1"/>
        </w:rPr>
        <w:t>Ad 4</w:t>
      </w:r>
      <w:r w:rsidR="001626F1" w:rsidRPr="00252708">
        <w:rPr>
          <w:rStyle w:val="Nagwek2Znak"/>
          <w:rFonts w:asciiTheme="minorHAnsi" w:hAnsiTheme="minorHAnsi" w:cstheme="minorHAnsi"/>
          <w:b/>
          <w:bCs/>
          <w:color w:val="000000" w:themeColor="text1"/>
        </w:rPr>
        <w:t>. Wybór realizatora</w:t>
      </w:r>
      <w:bookmarkEnd w:id="72"/>
    </w:p>
    <w:p w14:paraId="356347EB" w14:textId="2CED64ED"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Realizatorem programu będzie podmiot wyłoniony w drodze konkursu ofert, przeprowadzonego zgodnie z art. 48b ustawy o świadczeniach opieki zdrowotnej finansowanych ze środków publicznych. Do realizacji programu mogą przystąpić podmioty wykonujące działalność leczniczą w rozumieniu ustawy z dnia 15 kwietnia 2011 r. o działalności leczniczej lub oferenci, których partnerem jest podmiot wykonujący działalność leczniczą, pod warunkiem, że wszystkie świadczenia medyczne wynikające z programu zostaną wykonane wyłącznie przez podmiot posiadający odpowiedni status i spełniający wymogi określone w przepisach prawa.</w:t>
      </w:r>
    </w:p>
    <w:p w14:paraId="17A1517F" w14:textId="3A841E1A" w:rsidR="00415563" w:rsidRPr="00252708" w:rsidRDefault="00415563" w:rsidP="00E061BA">
      <w:pPr>
        <w:pStyle w:val="Nagwek2"/>
        <w:spacing w:line="240" w:lineRule="auto"/>
        <w:rPr>
          <w:rStyle w:val="Nagwek2Znak"/>
          <w:rFonts w:asciiTheme="minorHAnsi" w:hAnsiTheme="minorHAnsi" w:cstheme="minorHAnsi"/>
          <w:b/>
          <w:bCs/>
          <w:color w:val="000000" w:themeColor="text1"/>
        </w:rPr>
      </w:pPr>
      <w:bookmarkStart w:id="73" w:name="_Toc213989839"/>
      <w:r w:rsidRPr="00252708">
        <w:rPr>
          <w:rStyle w:val="Nagwek2Znak"/>
          <w:rFonts w:asciiTheme="minorHAnsi" w:hAnsiTheme="minorHAnsi" w:cstheme="minorHAnsi"/>
          <w:b/>
          <w:bCs/>
          <w:color w:val="000000" w:themeColor="text1"/>
        </w:rPr>
        <w:t xml:space="preserve">Ad </w:t>
      </w:r>
      <w:r w:rsidR="00EF4DEC" w:rsidRPr="00252708">
        <w:rPr>
          <w:rStyle w:val="Nagwek2Znak"/>
          <w:rFonts w:asciiTheme="minorHAnsi" w:hAnsiTheme="minorHAnsi" w:cstheme="minorHAnsi"/>
          <w:b/>
          <w:bCs/>
          <w:color w:val="000000" w:themeColor="text1"/>
        </w:rPr>
        <w:t>5</w:t>
      </w:r>
      <w:r w:rsidRPr="00252708">
        <w:rPr>
          <w:rStyle w:val="Nagwek2Znak"/>
          <w:rFonts w:asciiTheme="minorHAnsi" w:hAnsiTheme="minorHAnsi" w:cstheme="minorHAnsi"/>
          <w:b/>
          <w:bCs/>
          <w:color w:val="000000" w:themeColor="text1"/>
        </w:rPr>
        <w:t>. Akcja informacyjna</w:t>
      </w:r>
      <w:bookmarkEnd w:id="73"/>
    </w:p>
    <w:p w14:paraId="761C7A44" w14:textId="1FC2E442"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Akcja informacyjna będzie skierowana do wszystkich mieszkańców Gminy Kleszczów, ze szczególnym uwzględnieniem populacji docelowej programu. Jej celem jest zapewnienie szerokiej dostępności informacji o możliwości uczestnictwa w programie, zakresie zaplanowanych interwencji, warunkach kwalifikacji oraz korzyściach płynących z profilaktyki chorób jamy ustnej.</w:t>
      </w:r>
    </w:p>
    <w:p w14:paraId="3D8B6B27"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działaniach informacyjnych mogą zostać wykorzystane:</w:t>
      </w:r>
    </w:p>
    <w:p w14:paraId="289A98F3" w14:textId="1DB6B62E" w:rsidR="00ED10C9" w:rsidRPr="00252708" w:rsidRDefault="00ED10C9" w:rsidP="00E061BA">
      <w:pPr>
        <w:pStyle w:val="Akapitzlist"/>
        <w:numPr>
          <w:ilvl w:val="0"/>
          <w:numId w:val="10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lokalne media (prasa, radio, portale internetowe),</w:t>
      </w:r>
    </w:p>
    <w:p w14:paraId="4DEA7DB0" w14:textId="6ED17481" w:rsidR="00ED10C9" w:rsidRPr="00252708" w:rsidRDefault="00ED10C9" w:rsidP="00E061BA">
      <w:pPr>
        <w:pStyle w:val="Akapitzlist"/>
        <w:numPr>
          <w:ilvl w:val="0"/>
          <w:numId w:val="10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oficjalne kanały komunikacji jednostki samorządu terytorialnego (strona internetowa, media społecznościowe),</w:t>
      </w:r>
    </w:p>
    <w:p w14:paraId="37E4B9DB" w14:textId="57999C59" w:rsidR="00ED10C9" w:rsidRPr="00252708" w:rsidRDefault="00ED10C9" w:rsidP="00E061BA">
      <w:pPr>
        <w:pStyle w:val="Akapitzlist"/>
        <w:numPr>
          <w:ilvl w:val="0"/>
          <w:numId w:val="10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lokalne podmioty lecznicze, przychodnie i gabinety stomatologiczne,</w:t>
      </w:r>
    </w:p>
    <w:p w14:paraId="5CBAD622" w14:textId="3727699A" w:rsidR="00ED10C9" w:rsidRPr="00252708" w:rsidRDefault="00ED10C9" w:rsidP="00E061BA">
      <w:pPr>
        <w:pStyle w:val="Akapitzlist"/>
        <w:numPr>
          <w:ilvl w:val="0"/>
          <w:numId w:val="10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instytucje publiczne, placówki oświatowe i ośrodki wsparcia społecznego,</w:t>
      </w:r>
    </w:p>
    <w:p w14:paraId="06B5AC73" w14:textId="42DED4BB" w:rsidR="00ED10C9" w:rsidRPr="00252708" w:rsidRDefault="00ED10C9" w:rsidP="00E061BA">
      <w:pPr>
        <w:pStyle w:val="Akapitzlist"/>
        <w:numPr>
          <w:ilvl w:val="0"/>
          <w:numId w:val="10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materiały drukowane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plakaty, ulotki, broszury edukacyjne,</w:t>
      </w:r>
    </w:p>
    <w:p w14:paraId="1D5E61D1" w14:textId="056EA650" w:rsidR="00ED10C9" w:rsidRPr="00252708" w:rsidRDefault="00ED10C9" w:rsidP="00E061BA">
      <w:pPr>
        <w:pStyle w:val="Akapitzlist"/>
        <w:numPr>
          <w:ilvl w:val="0"/>
          <w:numId w:val="10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dystrybucja informacji podczas zebrań wiejskich, spotkań z sołtysami oraz innych lokalnych inicjatyw społecznych.</w:t>
      </w:r>
    </w:p>
    <w:p w14:paraId="4B7DDBC0" w14:textId="48DB4A6C"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 materiałach informacyjnych zostaną przedstawione: zagrożenia wynikające z nieleczonej próchnicy, znaczenie regularnych badań kontrolnych oraz szczegółowe uwarunkowania </w:t>
      </w:r>
      <w:r w:rsidRPr="00252708">
        <w:rPr>
          <w:rFonts w:asciiTheme="minorHAnsi" w:hAnsiTheme="minorHAnsi" w:cstheme="minorHAnsi"/>
          <w:color w:val="000000" w:themeColor="text1"/>
        </w:rPr>
        <w:lastRenderedPageBreak/>
        <w:t>organizacyjne programu, tak aby zapewnić maksymalne dotarcie do populacji uprawnionej do udziału.</w:t>
      </w:r>
    </w:p>
    <w:p w14:paraId="43BC1C88" w14:textId="5FF71202" w:rsidR="00415563" w:rsidRPr="00252708" w:rsidRDefault="00415563" w:rsidP="00E061BA">
      <w:pPr>
        <w:pStyle w:val="Nagwek2"/>
        <w:spacing w:line="240" w:lineRule="auto"/>
        <w:rPr>
          <w:rFonts w:asciiTheme="minorHAnsi" w:hAnsiTheme="minorHAnsi" w:cstheme="minorHAnsi"/>
          <w:color w:val="000000" w:themeColor="text1"/>
        </w:rPr>
      </w:pPr>
      <w:bookmarkStart w:id="74" w:name="_Toc526075855"/>
      <w:bookmarkStart w:id="75" w:name="_Toc213989840"/>
      <w:r w:rsidRPr="00252708">
        <w:rPr>
          <w:rFonts w:asciiTheme="minorHAnsi" w:hAnsiTheme="minorHAnsi" w:cstheme="minorHAnsi"/>
          <w:color w:val="000000" w:themeColor="text1"/>
        </w:rPr>
        <w:t xml:space="preserve">Ad </w:t>
      </w:r>
      <w:r w:rsidR="0042205B" w:rsidRPr="00252708">
        <w:rPr>
          <w:rFonts w:asciiTheme="minorHAnsi" w:hAnsiTheme="minorHAnsi" w:cstheme="minorHAnsi"/>
          <w:color w:val="000000" w:themeColor="text1"/>
        </w:rPr>
        <w:t>7</w:t>
      </w:r>
      <w:r w:rsidRPr="00252708">
        <w:rPr>
          <w:rFonts w:asciiTheme="minorHAnsi" w:hAnsiTheme="minorHAnsi" w:cstheme="minorHAnsi"/>
          <w:color w:val="000000" w:themeColor="text1"/>
        </w:rPr>
        <w:t xml:space="preserve"> Monitoring działań</w:t>
      </w:r>
      <w:bookmarkEnd w:id="74"/>
      <w:bookmarkEnd w:id="75"/>
      <w:r w:rsidRPr="00252708">
        <w:rPr>
          <w:rFonts w:asciiTheme="minorHAnsi" w:hAnsiTheme="minorHAnsi" w:cstheme="minorHAnsi"/>
          <w:color w:val="000000" w:themeColor="text1"/>
        </w:rPr>
        <w:t xml:space="preserve"> </w:t>
      </w:r>
    </w:p>
    <w:p w14:paraId="696F9E52" w14:textId="77777777" w:rsidR="00ED10C9" w:rsidRPr="00252708" w:rsidRDefault="00ED10C9" w:rsidP="00E061BA">
      <w:pPr>
        <w:spacing w:after="0" w:line="240" w:lineRule="auto"/>
        <w:contextualSpacing/>
        <w:jc w:val="both"/>
        <w:rPr>
          <w:rFonts w:asciiTheme="minorHAnsi" w:hAnsiTheme="minorHAnsi" w:cstheme="minorHAnsi"/>
          <w:color w:val="000000" w:themeColor="text1"/>
        </w:rPr>
      </w:pPr>
      <w:r w:rsidRPr="00252708">
        <w:rPr>
          <w:rFonts w:asciiTheme="minorHAnsi" w:hAnsiTheme="minorHAnsi" w:cstheme="minorHAnsi"/>
          <w:color w:val="000000" w:themeColor="text1"/>
        </w:rPr>
        <w:t>Monitoring działań będzie prowadzony w sposób ciągły przez cały okres realizacji programu. Obejmie on:</w:t>
      </w:r>
    </w:p>
    <w:p w14:paraId="7A19B156" w14:textId="2366EA7D" w:rsidR="00ED10C9" w:rsidRPr="00252708" w:rsidRDefault="00ED10C9" w:rsidP="00E061BA">
      <w:pPr>
        <w:pStyle w:val="Akapitzlist"/>
        <w:numPr>
          <w:ilvl w:val="0"/>
          <w:numId w:val="10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zgłaszalności uczestników na poszczególne etapy interwencji,</w:t>
      </w:r>
    </w:p>
    <w:p w14:paraId="46B5329E" w14:textId="6D4292B3" w:rsidR="00ED10C9" w:rsidRPr="00252708" w:rsidRDefault="00ED10C9" w:rsidP="00E061BA">
      <w:pPr>
        <w:pStyle w:val="Akapitzlist"/>
        <w:numPr>
          <w:ilvl w:val="0"/>
          <w:numId w:val="10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monitorowanie kompletności udzielanych świadczeń i zgodności ich wykonania z założeniami programu,</w:t>
      </w:r>
    </w:p>
    <w:p w14:paraId="3063B356" w14:textId="2ABF3F5E" w:rsidR="00ED10C9" w:rsidRPr="00252708" w:rsidRDefault="00ED10C9" w:rsidP="00E061BA">
      <w:pPr>
        <w:pStyle w:val="Akapitzlist"/>
        <w:numPr>
          <w:ilvl w:val="0"/>
          <w:numId w:val="10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wewnętrzną kontrolę jakości udzielanych świadczeń,</w:t>
      </w:r>
    </w:p>
    <w:p w14:paraId="6B2B53B4" w14:textId="7FA198F4" w:rsidR="00ED10C9" w:rsidRPr="00252708" w:rsidRDefault="00ED10C9" w:rsidP="00E061BA">
      <w:pPr>
        <w:pStyle w:val="Akapitzlist"/>
        <w:numPr>
          <w:ilvl w:val="0"/>
          <w:numId w:val="10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bieżącą ocenę realizacji działań edukacyjno-informacyjnych.</w:t>
      </w:r>
    </w:p>
    <w:p w14:paraId="78371F8A" w14:textId="77777777" w:rsidR="00ED10C9" w:rsidRPr="00252708" w:rsidRDefault="00ED10C9" w:rsidP="00E061BA">
      <w:pPr>
        <w:spacing w:after="0" w:line="240" w:lineRule="auto"/>
        <w:contextualSpacing/>
        <w:jc w:val="both"/>
        <w:rPr>
          <w:rFonts w:asciiTheme="minorHAnsi" w:hAnsiTheme="minorHAnsi" w:cstheme="minorHAnsi"/>
          <w:color w:val="000000" w:themeColor="text1"/>
        </w:rPr>
      </w:pPr>
      <w:r w:rsidRPr="00252708">
        <w:rPr>
          <w:rFonts w:asciiTheme="minorHAnsi" w:hAnsiTheme="minorHAnsi" w:cstheme="minorHAnsi"/>
          <w:color w:val="000000" w:themeColor="text1"/>
        </w:rPr>
        <w:t>Każdy uczestnik, po zakończeniu udziału w programie, zostanie poproszony o wypełnienie krótkiej ankiety ewaluacyjnej dotyczącej poziomu satysfakcji, jakości zrealizowanych świadczeń, odbioru działań edukacyjnych oraz indywidualnie odczuwanych efektów programu.</w:t>
      </w:r>
    </w:p>
    <w:p w14:paraId="229F673F" w14:textId="31993261" w:rsidR="00415563" w:rsidRPr="00252708" w:rsidRDefault="00ED10C9" w:rsidP="00E061BA">
      <w:pPr>
        <w:spacing w:after="0" w:line="240" w:lineRule="auto"/>
        <w:contextualSpacing/>
        <w:jc w:val="both"/>
        <w:rPr>
          <w:rFonts w:asciiTheme="minorHAnsi" w:hAnsiTheme="minorHAnsi" w:cstheme="minorHAnsi"/>
          <w:color w:val="000000" w:themeColor="text1"/>
        </w:rPr>
      </w:pPr>
      <w:r w:rsidRPr="00252708">
        <w:rPr>
          <w:rFonts w:asciiTheme="minorHAnsi" w:hAnsiTheme="minorHAnsi" w:cstheme="minorHAnsi"/>
          <w:color w:val="000000" w:themeColor="text1"/>
        </w:rPr>
        <w:t>Zebrane dane posłużą Realizatorowi do sporządzenia raportów rocznych lub sprawozdań przedkładanych jednostce samorządu terytorialnego finansującej program</w:t>
      </w:r>
      <w:r w:rsidR="00415563" w:rsidRPr="00252708">
        <w:rPr>
          <w:rFonts w:asciiTheme="minorHAnsi" w:eastAsia="Times New Roman" w:hAnsiTheme="minorHAnsi" w:cstheme="minorHAnsi"/>
          <w:color w:val="000000" w:themeColor="text1"/>
          <w:lang w:eastAsia="pl-PL"/>
        </w:rPr>
        <w:t>.</w:t>
      </w:r>
    </w:p>
    <w:p w14:paraId="2D26683D" w14:textId="4BB6E502" w:rsidR="0048414E" w:rsidRPr="00252708" w:rsidRDefault="0048414E" w:rsidP="00E061BA">
      <w:pPr>
        <w:pStyle w:val="Nagwek2"/>
        <w:spacing w:line="240" w:lineRule="auto"/>
        <w:rPr>
          <w:rFonts w:asciiTheme="minorHAnsi" w:hAnsiTheme="minorHAnsi" w:cstheme="minorHAnsi"/>
          <w:color w:val="000000" w:themeColor="text1"/>
        </w:rPr>
      </w:pPr>
      <w:bookmarkStart w:id="76" w:name="_Toc213989841"/>
      <w:r w:rsidRPr="00252708">
        <w:rPr>
          <w:rFonts w:asciiTheme="minorHAnsi" w:hAnsiTheme="minorHAnsi" w:cstheme="minorHAnsi"/>
          <w:color w:val="000000" w:themeColor="text1"/>
        </w:rPr>
        <w:t>A</w:t>
      </w:r>
      <w:r w:rsidR="001626F1" w:rsidRPr="00252708">
        <w:rPr>
          <w:rFonts w:asciiTheme="minorHAnsi" w:hAnsiTheme="minorHAnsi" w:cstheme="minorHAnsi"/>
          <w:color w:val="000000" w:themeColor="text1"/>
        </w:rPr>
        <w:t xml:space="preserve">d </w:t>
      </w:r>
      <w:r w:rsidR="003A7016" w:rsidRPr="00252708">
        <w:rPr>
          <w:rFonts w:asciiTheme="minorHAnsi" w:hAnsiTheme="minorHAnsi" w:cstheme="minorHAnsi"/>
          <w:color w:val="000000" w:themeColor="text1"/>
        </w:rPr>
        <w:t>9</w:t>
      </w:r>
      <w:r w:rsidR="001626F1" w:rsidRPr="00252708">
        <w:rPr>
          <w:rFonts w:asciiTheme="minorHAnsi" w:hAnsiTheme="minorHAnsi" w:cstheme="minorHAnsi"/>
          <w:color w:val="000000" w:themeColor="text1"/>
        </w:rPr>
        <w:t xml:space="preserve"> Ewaluacja działań wykonanych w ramach programu</w:t>
      </w:r>
      <w:bookmarkEnd w:id="76"/>
    </w:p>
    <w:p w14:paraId="4A5BC927" w14:textId="63F78C55"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końcowa programu rozpocznie się po zakończeniu realizacji wszystkich interwencji i potrwa do 3 miesięcy. Jej celem jest kompleksowa ocena efektywności, jakości oraz skuteczności działań podjętych w ramach programu polityki zdrowotnej.</w:t>
      </w:r>
    </w:p>
    <w:p w14:paraId="3E40B3DC"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obejmie w szczególności:</w:t>
      </w:r>
    </w:p>
    <w:p w14:paraId="5340DED4" w14:textId="6B970F34" w:rsidR="00ED10C9" w:rsidRPr="00252708" w:rsidRDefault="00ED10C9" w:rsidP="00E061BA">
      <w:pPr>
        <w:pStyle w:val="Akapitzlist"/>
        <w:numPr>
          <w:ilvl w:val="0"/>
          <w:numId w:val="10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efektywności działań edukacyjnych na podstawie wyników testów wiedzy (</w:t>
      </w:r>
      <w:proofErr w:type="spellStart"/>
      <w:r w:rsidRPr="00252708">
        <w:rPr>
          <w:rFonts w:asciiTheme="minorHAnsi" w:hAnsiTheme="minorHAnsi" w:cstheme="minorHAnsi"/>
          <w:color w:val="000000" w:themeColor="text1"/>
        </w:rPr>
        <w:t>pre</w:t>
      </w:r>
      <w:proofErr w:type="spellEnd"/>
      <w:r w:rsidRPr="00252708">
        <w:rPr>
          <w:rFonts w:asciiTheme="minorHAnsi" w:hAnsiTheme="minorHAnsi" w:cstheme="minorHAnsi"/>
          <w:color w:val="000000" w:themeColor="text1"/>
        </w:rPr>
        <w:t>-test i post-test),</w:t>
      </w:r>
    </w:p>
    <w:p w14:paraId="7AB15808" w14:textId="1C5CD57F" w:rsidR="00ED10C9" w:rsidRPr="00252708" w:rsidRDefault="00ED10C9" w:rsidP="00E061BA">
      <w:pPr>
        <w:pStyle w:val="Akapitzlist"/>
        <w:numPr>
          <w:ilvl w:val="0"/>
          <w:numId w:val="10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zgłaszalności i dostępności świadczeń,</w:t>
      </w:r>
    </w:p>
    <w:p w14:paraId="008B3621" w14:textId="5D525646" w:rsidR="00ED10C9" w:rsidRPr="00252708" w:rsidRDefault="00ED10C9" w:rsidP="00E061BA">
      <w:pPr>
        <w:pStyle w:val="Akapitzlist"/>
        <w:numPr>
          <w:ilvl w:val="0"/>
          <w:numId w:val="10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ocenę jakości udzielonych świadczeń stomatologicznych, w tym analizę wyników ankiety satysfakcji uczestników,</w:t>
      </w:r>
    </w:p>
    <w:p w14:paraId="77A82FD4" w14:textId="664F2858" w:rsidR="00ED10C9" w:rsidRPr="00252708" w:rsidRDefault="00ED10C9" w:rsidP="00E061BA">
      <w:pPr>
        <w:pStyle w:val="Akapitzlist"/>
        <w:numPr>
          <w:ilvl w:val="0"/>
          <w:numId w:val="10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analizę stopnia realizacji i osiągnięcia mierników efektywności,</w:t>
      </w:r>
    </w:p>
    <w:p w14:paraId="4F790C7E" w14:textId="37219DE2" w:rsidR="00ED10C9" w:rsidRPr="00252708" w:rsidRDefault="00ED10C9" w:rsidP="00E061BA">
      <w:pPr>
        <w:pStyle w:val="Akapitzlist"/>
        <w:numPr>
          <w:ilvl w:val="0"/>
          <w:numId w:val="10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ocenę spójności i kompletności prowadzonej dokumentacji medycznej i sprawozdawczej.</w:t>
      </w:r>
    </w:p>
    <w:p w14:paraId="190EBB6E" w14:textId="34833E0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Efektem ewaluacji będzie raport końcowy z realizacji programu, zawierający: opis przebiegu interwencji, analizę osiągniętych rezultatów, ocenę efektywności zdrowotnej i organizacyjnej oraz rekomendacje dotyczące dalszych działań profilaktycznych w populacji Gminy Kleszczów. Raport końcowy zostanie przekazany jednostce samorządu terytorialnego oraz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zgodnie z ustawą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do Agencji Oceny Technologii Medycznych i Taryfikacji.</w:t>
      </w:r>
    </w:p>
    <w:p w14:paraId="1BF94D66" w14:textId="77777777" w:rsidR="00A06831" w:rsidRPr="00252708" w:rsidRDefault="00A06831" w:rsidP="00E061BA">
      <w:pPr>
        <w:pStyle w:val="Nagwek2"/>
        <w:spacing w:line="240" w:lineRule="auto"/>
        <w:rPr>
          <w:color w:val="000000" w:themeColor="text1"/>
        </w:rPr>
      </w:pPr>
      <w:bookmarkStart w:id="77" w:name="_Toc115078067"/>
      <w:bookmarkStart w:id="78" w:name="_Toc213756684"/>
      <w:bookmarkStart w:id="79" w:name="_Toc213989842"/>
      <w:r w:rsidRPr="00252708">
        <w:rPr>
          <w:color w:val="000000" w:themeColor="text1"/>
        </w:rPr>
        <w:t>IV.2 Warunki realizacji programu polityki zdrowotnej dotyczące personelu, wyposażenia</w:t>
      </w:r>
      <w:r w:rsidRPr="00252708">
        <w:rPr>
          <w:color w:val="000000" w:themeColor="text1"/>
        </w:rPr>
        <w:br/>
        <w:t>i warunków lokalowych</w:t>
      </w:r>
      <w:bookmarkEnd w:id="77"/>
      <w:bookmarkEnd w:id="78"/>
      <w:bookmarkEnd w:id="79"/>
    </w:p>
    <w:p w14:paraId="51CC72F8"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Zaplanowane interwencje w ramach programu będą realizowane na terenie Gminy Kleszczów przez Realizatora lub Realizatorów wyłonionych w konkursie ofert, przeprowadzonym zgodnie z art. 48b ustawy z dnia 27 sierpnia 2004 r. o świadczeniach opieki zdrowotnej finansowanych ze środków publicznych (tekst jednolity: Dz.U. 2024 poz. 146, z </w:t>
      </w:r>
      <w:proofErr w:type="spellStart"/>
      <w:r w:rsidRPr="00252708">
        <w:rPr>
          <w:rFonts w:asciiTheme="minorHAnsi" w:hAnsiTheme="minorHAnsi" w:cstheme="minorHAnsi"/>
          <w:color w:val="000000" w:themeColor="text1"/>
        </w:rPr>
        <w:t>późn</w:t>
      </w:r>
      <w:proofErr w:type="spellEnd"/>
      <w:r w:rsidRPr="00252708">
        <w:rPr>
          <w:rFonts w:asciiTheme="minorHAnsi" w:hAnsiTheme="minorHAnsi" w:cstheme="minorHAnsi"/>
          <w:color w:val="000000" w:themeColor="text1"/>
        </w:rPr>
        <w:t>. zm.). Wszystkie procedury diagnostyczne, profilaktyczne i terapeutyczne wykonywane w ramach programu będą realizowane zgodnie z aktualną wiedzą medyczną, obowiązującymi wytycznymi klinicznymi oraz przepisami prawa regulującymi zasady wykonywania działalności leczniczej.</w:t>
      </w:r>
    </w:p>
    <w:p w14:paraId="2B637B92"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228863F6"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Pomieszczenia przeznaczone do prowadzenia interwencji będą spełniały wymagania określone w przepisach dotyczących warunków wykonywania działalności leczniczej, bezpieczeństwa i higieny pracy oraz przepisów sanitarno-epidemiologicznych. Lokalizacja </w:t>
      </w:r>
      <w:r w:rsidRPr="00252708">
        <w:rPr>
          <w:rFonts w:asciiTheme="minorHAnsi" w:hAnsiTheme="minorHAnsi" w:cstheme="minorHAnsi"/>
          <w:color w:val="000000" w:themeColor="text1"/>
        </w:rPr>
        <w:lastRenderedPageBreak/>
        <w:t>świadczeń musi zapewniać pełną dostępność dla wszystkich uczestników, w tym dla osób z niepełnosprawnościami (np. odpowiednie podjazdy, drzwi o właściwej szerokości, toaleta przystosowana do potrzeb osób poruszających się na wózkach). Realizator zapewni również dostęp do pomieszczeń higieniczno-sanitarnych, w tym co najmniej jednego przystosowanego do potrzeb osób niepełnosprawnych.</w:t>
      </w:r>
    </w:p>
    <w:p w14:paraId="656F98A0"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53F1E2D"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programu zobowiązany jest do dysponowania zapleczem lokalowym, sprzętowym i technicznym niezbędnym do prawidłowej realizacji świadczeń przewidzianych w programie, w tym:</w:t>
      </w:r>
    </w:p>
    <w:p w14:paraId="617554F9" w14:textId="761D6C48" w:rsidR="00ED10C9" w:rsidRPr="00252708" w:rsidRDefault="00ED10C9" w:rsidP="00E061BA">
      <w:pPr>
        <w:pStyle w:val="Akapitzlist"/>
        <w:numPr>
          <w:ilvl w:val="0"/>
          <w:numId w:val="10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wyposażeniem gabinetu stomatologicznego zgodnie z obowiązującymi przepisami,</w:t>
      </w:r>
    </w:p>
    <w:p w14:paraId="6D49D03C" w14:textId="77A617D1" w:rsidR="00ED10C9" w:rsidRPr="00252708" w:rsidRDefault="00ED10C9" w:rsidP="00E061BA">
      <w:pPr>
        <w:pStyle w:val="Akapitzlist"/>
        <w:numPr>
          <w:ilvl w:val="0"/>
          <w:numId w:val="10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sprzętem stomatologicznym, profilaktycznym i zabiegowym dopuszczonym do obrotu na terytorium RP,</w:t>
      </w:r>
    </w:p>
    <w:p w14:paraId="43C690B2" w14:textId="523B1089" w:rsidR="00ED10C9" w:rsidRPr="00252708" w:rsidRDefault="00ED10C9" w:rsidP="00E061BA">
      <w:pPr>
        <w:pStyle w:val="Akapitzlist"/>
        <w:numPr>
          <w:ilvl w:val="0"/>
          <w:numId w:val="10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sprzętem diagnostycznym, w tym aparatem RTG do zdjęć </w:t>
      </w:r>
      <w:proofErr w:type="spellStart"/>
      <w:r w:rsidRPr="00252708">
        <w:rPr>
          <w:rFonts w:asciiTheme="minorHAnsi" w:hAnsiTheme="minorHAnsi" w:cstheme="minorHAnsi"/>
          <w:color w:val="000000" w:themeColor="text1"/>
        </w:rPr>
        <w:t>wewnątrzustnych</w:t>
      </w:r>
      <w:proofErr w:type="spellEnd"/>
      <w:r w:rsidRPr="00252708">
        <w:rPr>
          <w:rFonts w:asciiTheme="minorHAnsi" w:hAnsiTheme="minorHAnsi" w:cstheme="minorHAnsi"/>
          <w:color w:val="000000" w:themeColor="text1"/>
        </w:rPr>
        <w:t xml:space="preserve"> lub dostępem do jego wykonania na zasadach zapewniających ciągłość realizacji programu,</w:t>
      </w:r>
    </w:p>
    <w:p w14:paraId="33A9E318" w14:textId="232EB79F" w:rsidR="00ED10C9" w:rsidRPr="00252708" w:rsidRDefault="00ED10C9" w:rsidP="00E061BA">
      <w:pPr>
        <w:pStyle w:val="Akapitzlist"/>
        <w:numPr>
          <w:ilvl w:val="0"/>
          <w:numId w:val="10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materiałami stomatologicznymi zarejestrowanymi i dopuszczonymi do stosowania na terenie Polski, zgodnie z aktualnymi rekomendacjami naukowymi,</w:t>
      </w:r>
    </w:p>
    <w:p w14:paraId="1779CED0" w14:textId="10B4478C" w:rsidR="00ED10C9" w:rsidRPr="00252708" w:rsidRDefault="00ED10C9" w:rsidP="00E061BA">
      <w:pPr>
        <w:pStyle w:val="Akapitzlist"/>
        <w:numPr>
          <w:ilvl w:val="0"/>
          <w:numId w:val="10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zasobami technicznymi niezbędnymi do prowadzenia działań edukacyjnych (materiały audiowizualne, sprzęt multimedialny, możliwość prowadzenia szkoleń on-line).</w:t>
      </w:r>
    </w:p>
    <w:p w14:paraId="36FFB2CB"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A7AD630"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Dokumentacja medyczna powstająca w związku z realizacją programu będzie prowadzona, archiwizowana i udostępniana zgodnie z obowiązującymi przepisami prawa dotyczącego dokumentacji medycznej, ochrony danych osobowych oraz bezpieczeństwa informacji, w tym z ustawą o prawach pacjenta i Rzeczniku Praw Pacjenta oraz rozporządzeniem Ministra Zdrowia z dnia 6 kwietnia 2020 r. w sprawie rodzajów, zakresu i wzorów dokumentacji medycznej oraz sposobu jej przetwarzania.</w:t>
      </w:r>
    </w:p>
    <w:p w14:paraId="2577AB02"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7AE82EB6"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Podmiot realizujący program będzie dysponował personelem posiadającym kwalifikacje odpowiednie do wykonywania świadczeń przewidzianych w programie, zgodnie z przepisami ustawy z dnia 5 grudnia 1996 r. o zawodach lekarza i lekarza dentysty, ustawy z dnia 15 lipca 2011 r. o zawodach pielęgniarki i położnej oraz innymi przepisami regulującymi zasady wykonywania zawodu:</w:t>
      </w:r>
    </w:p>
    <w:p w14:paraId="3854E4CB"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2BDA1025"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1. Personel kwalifikujący do programu:</w:t>
      </w:r>
    </w:p>
    <w:p w14:paraId="67AA3175" w14:textId="65B4B939" w:rsidR="00ED10C9" w:rsidRPr="00252708" w:rsidRDefault="00ED10C9" w:rsidP="00E061BA">
      <w:pPr>
        <w:pStyle w:val="Akapitzlist"/>
        <w:numPr>
          <w:ilvl w:val="0"/>
          <w:numId w:val="10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lekarz dentysta oraz</w:t>
      </w:r>
    </w:p>
    <w:p w14:paraId="147F71FC" w14:textId="5D356A47" w:rsidR="00ED10C9" w:rsidRPr="00252708" w:rsidRDefault="00ED10C9" w:rsidP="00E061BA">
      <w:pPr>
        <w:pStyle w:val="Akapitzlist"/>
        <w:numPr>
          <w:ilvl w:val="0"/>
          <w:numId w:val="105"/>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pielęgniarka lub higienistka stomatologiczna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zgodnie z zakresem posiadanych uprawnień.</w:t>
      </w:r>
    </w:p>
    <w:p w14:paraId="78448BAA"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2. Personel realizujący działania informacyjne i edukacyjne:</w:t>
      </w:r>
    </w:p>
    <w:p w14:paraId="78AEDEA8" w14:textId="1FF92850" w:rsidR="00ED10C9" w:rsidRPr="00252708" w:rsidRDefault="00ED10C9" w:rsidP="00E061BA">
      <w:pPr>
        <w:pStyle w:val="Akapitzlist"/>
        <w:numPr>
          <w:ilvl w:val="0"/>
          <w:numId w:val="10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lekarz dentysta,</w:t>
      </w:r>
    </w:p>
    <w:p w14:paraId="67A0D46E" w14:textId="78B81FB0" w:rsidR="00ED10C9" w:rsidRPr="00252708" w:rsidRDefault="00ED10C9" w:rsidP="00E061BA">
      <w:pPr>
        <w:pStyle w:val="Akapitzlist"/>
        <w:numPr>
          <w:ilvl w:val="0"/>
          <w:numId w:val="10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pielęgniarka,</w:t>
      </w:r>
    </w:p>
    <w:p w14:paraId="2002747A" w14:textId="5914994D" w:rsidR="00ED10C9" w:rsidRPr="00252708" w:rsidRDefault="00ED10C9" w:rsidP="00E061BA">
      <w:pPr>
        <w:pStyle w:val="Akapitzlist"/>
        <w:numPr>
          <w:ilvl w:val="0"/>
          <w:numId w:val="10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higienistka stomatologiczna,</w:t>
      </w:r>
    </w:p>
    <w:p w14:paraId="193B311B" w14:textId="440A27A2" w:rsidR="00ED10C9" w:rsidRPr="00252708" w:rsidRDefault="00ED10C9" w:rsidP="00E061BA">
      <w:pPr>
        <w:pStyle w:val="Akapitzlist"/>
        <w:numPr>
          <w:ilvl w:val="0"/>
          <w:numId w:val="10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asystent medyczny,</w:t>
      </w:r>
    </w:p>
    <w:p w14:paraId="0ED7A8E9" w14:textId="3EB15AFB" w:rsidR="00ED10C9" w:rsidRPr="00252708" w:rsidRDefault="00ED10C9" w:rsidP="00E061BA">
      <w:pPr>
        <w:pStyle w:val="Akapitzlist"/>
        <w:numPr>
          <w:ilvl w:val="0"/>
          <w:numId w:val="106"/>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edukator zdrowotny.</w:t>
      </w:r>
    </w:p>
    <w:p w14:paraId="442C996C" w14:textId="6CD0270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Wybór osób prowadzących działania edukacyjne odbywa się z uwzględnieniem ich kompetencji, doświadczenia oraz posiadanych kwalifikacji potwierdzających przygotowanie do prowadzenia edukacji zdrowotnej.</w:t>
      </w:r>
    </w:p>
    <w:p w14:paraId="7E06AE7B"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3. Personel wykonujący świadczenia w zakresie profilaktyki stomatologicznej:</w:t>
      </w:r>
    </w:p>
    <w:p w14:paraId="6160AB41" w14:textId="1BCFCDF6" w:rsidR="00ED10C9" w:rsidRPr="00252708" w:rsidRDefault="00ED10C9" w:rsidP="00E061BA">
      <w:pPr>
        <w:pStyle w:val="Akapitzlist"/>
        <w:numPr>
          <w:ilvl w:val="0"/>
          <w:numId w:val="107"/>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zgodnie z obowiązującymi przepisami dotyczącymi prowadzenia działalności leczniczej i realizacji świadczeń stomatologicznych finansowanych ze środków publicznych lub w ramach programów zdrowotnych.</w:t>
      </w:r>
    </w:p>
    <w:p w14:paraId="5496BF25"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10431970" w14:textId="362FC2D0"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będzie zobowiązany do zapewnienia sprzętu pomocniczego odpowiedniego do prowadzenia działań edukacyjnych, w tym materiałów szkoleniowych, narzędzi multimedialnych oraz infrastruktury umożliwiającej prowadzenie szkoleń zarówno w formie stacjonarnej, jak i on-line. Ponadto musi zapewnić warunki organizacyjne i techniczne umożliwiające realizację programu zgodnie z wytycznymi przekazanymi przez jednostkę samorządu terytorialnego oraz z obowiązującymi przepisami prawa.</w:t>
      </w:r>
    </w:p>
    <w:p w14:paraId="4A604969"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59F69544" w14:textId="77777777" w:rsidR="00EF599F" w:rsidRPr="00252708" w:rsidRDefault="00EF599F"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20CD6C12"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80" w:name="_Toc528227822"/>
      <w:bookmarkStart w:id="81" w:name="_Toc115078068"/>
      <w:bookmarkStart w:id="82" w:name="_Toc213756689"/>
      <w:bookmarkStart w:id="83" w:name="_Toc213989843"/>
      <w:r w:rsidRPr="00252708">
        <w:rPr>
          <w:rFonts w:asciiTheme="minorHAnsi" w:hAnsiTheme="minorHAnsi" w:cstheme="minorHAnsi"/>
          <w:color w:val="000000" w:themeColor="text1"/>
          <w:sz w:val="24"/>
          <w:szCs w:val="24"/>
        </w:rPr>
        <w:lastRenderedPageBreak/>
        <w:t>V. Sposób monitorowania i ewaluacj</w:t>
      </w:r>
      <w:bookmarkEnd w:id="80"/>
      <w:r w:rsidRPr="00252708">
        <w:rPr>
          <w:rFonts w:asciiTheme="minorHAnsi" w:hAnsiTheme="minorHAnsi" w:cstheme="minorHAnsi"/>
          <w:color w:val="000000" w:themeColor="text1"/>
          <w:sz w:val="24"/>
          <w:szCs w:val="24"/>
        </w:rPr>
        <w:t>i programu</w:t>
      </w:r>
      <w:bookmarkEnd w:id="81"/>
      <w:r w:rsidRPr="00252708">
        <w:rPr>
          <w:rFonts w:asciiTheme="minorHAnsi" w:hAnsiTheme="minorHAnsi" w:cstheme="minorHAnsi"/>
          <w:color w:val="000000" w:themeColor="text1"/>
          <w:sz w:val="24"/>
          <w:szCs w:val="24"/>
        </w:rPr>
        <w:t xml:space="preserve"> </w:t>
      </w:r>
      <w:r w:rsidRPr="00252708">
        <w:rPr>
          <w:rFonts w:asciiTheme="minorHAnsi" w:eastAsiaTheme="minorEastAsia" w:hAnsiTheme="minorHAnsi" w:cstheme="minorHAnsi"/>
          <w:color w:val="000000" w:themeColor="text1"/>
          <w:sz w:val="24"/>
          <w:szCs w:val="24"/>
          <w:lang w:eastAsia="pl-PL"/>
        </w:rPr>
        <w:t>polityki zdrowotnej</w:t>
      </w:r>
      <w:bookmarkEnd w:id="82"/>
      <w:bookmarkEnd w:id="83"/>
    </w:p>
    <w:p w14:paraId="4A05986B"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Monitoring i ewaluacja programu będą prowadzone w sposób ciągły w całym okresie jego realizacji i obejmą trzy zasadnicze obszary oceny: </w:t>
      </w:r>
    </w:p>
    <w:p w14:paraId="63BDA195" w14:textId="60684E48" w:rsidR="00ED10C9" w:rsidRPr="00252708" w:rsidRDefault="00ED10C9" w:rsidP="00E061BA">
      <w:pPr>
        <w:pStyle w:val="Akapitzlist"/>
        <w:numPr>
          <w:ilvl w:val="0"/>
          <w:numId w:val="10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zgłaszalność uczestników do programu, stanowiącą podstawowe kryterium bieżącego monitorowania jego przebiegu; </w:t>
      </w:r>
    </w:p>
    <w:p w14:paraId="22BD4BD9" w14:textId="583CFB6F" w:rsidR="00ED10C9" w:rsidRPr="00252708" w:rsidRDefault="00ED10C9" w:rsidP="00E061BA">
      <w:pPr>
        <w:pStyle w:val="Akapitzlist"/>
        <w:numPr>
          <w:ilvl w:val="0"/>
          <w:numId w:val="10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jakość realizowanych świadczeń profilaktycznych, edukacyjnych i stomatologicznych; </w:t>
      </w:r>
    </w:p>
    <w:p w14:paraId="2FD740B7" w14:textId="3802849C" w:rsidR="00ED10C9" w:rsidRPr="00252708" w:rsidRDefault="00ED10C9" w:rsidP="00E061BA">
      <w:pPr>
        <w:pStyle w:val="Akapitzlist"/>
        <w:numPr>
          <w:ilvl w:val="0"/>
          <w:numId w:val="108"/>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efektywność interwencji ocenianą na podstawie mierników epidemiologicznych oraz rezultatów osiągniętych przez uczestników programu. </w:t>
      </w:r>
    </w:p>
    <w:p w14:paraId="6CF1E9F7" w14:textId="0B922235"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Analiza tych obszarów umożliwi stałą ocenę prawidłowości realizacji programu oraz ocenę jego trwałości i długofalowego wpływu na stan zdrowia jamy ustnej populacji Gminy Kleszczów.</w:t>
      </w:r>
    </w:p>
    <w:p w14:paraId="3A3F1638" w14:textId="77777777" w:rsidR="000F6C5A" w:rsidRPr="00252708" w:rsidRDefault="000F6C5A" w:rsidP="00E061BA">
      <w:pPr>
        <w:spacing w:after="0" w:line="240" w:lineRule="auto"/>
        <w:jc w:val="both"/>
        <w:rPr>
          <w:rFonts w:asciiTheme="minorHAnsi" w:hAnsiTheme="minorHAnsi" w:cstheme="minorHAnsi"/>
          <w:b/>
          <w:color w:val="000000" w:themeColor="text1"/>
        </w:rPr>
      </w:pPr>
      <w:r w:rsidRPr="00252708">
        <w:rPr>
          <w:rFonts w:asciiTheme="minorHAnsi" w:hAnsiTheme="minorHAnsi" w:cstheme="minorHAnsi"/>
          <w:b/>
          <w:color w:val="000000" w:themeColor="text1"/>
        </w:rPr>
        <w:t>Kontynuacja/trwałość programu</w:t>
      </w:r>
    </w:p>
    <w:p w14:paraId="33FE996D" w14:textId="258FE2F4" w:rsidR="00415563"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Program stanowi kontynuację działań realizowanych w poprzednich latach w ramach wcześniejszej edycji PPZ w zakresie profilaktyki próchnicy zębów i zdrowia jamy ustnej. Realizacja programu zaplanowana została na lata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 z możliwością kontynuacji w kolejnych latach, w zależności od decyzji Instytucji finansującej oraz wyników uzyskanych w trakcie ewaluacji.</w:t>
      </w:r>
    </w:p>
    <w:p w14:paraId="3AEA5D1A" w14:textId="77777777" w:rsidR="00A06831" w:rsidRPr="00252708" w:rsidRDefault="00A06831" w:rsidP="00E061BA">
      <w:pPr>
        <w:pStyle w:val="Nagwek2"/>
        <w:spacing w:line="240" w:lineRule="auto"/>
        <w:rPr>
          <w:color w:val="000000" w:themeColor="text1"/>
        </w:rPr>
      </w:pPr>
      <w:bookmarkStart w:id="84" w:name="_Toc528227823"/>
      <w:bookmarkStart w:id="85" w:name="_Toc115078069"/>
      <w:bookmarkStart w:id="86" w:name="_Toc213756690"/>
      <w:bookmarkStart w:id="87" w:name="_Toc213989844"/>
      <w:r w:rsidRPr="00252708">
        <w:rPr>
          <w:color w:val="000000" w:themeColor="text1"/>
        </w:rPr>
        <w:t>V.1 Monitor</w:t>
      </w:r>
      <w:bookmarkEnd w:id="84"/>
      <w:r w:rsidRPr="00252708">
        <w:rPr>
          <w:color w:val="000000" w:themeColor="text1"/>
        </w:rPr>
        <w:t>owanie</w:t>
      </w:r>
      <w:bookmarkEnd w:id="85"/>
      <w:bookmarkEnd w:id="86"/>
      <w:bookmarkEnd w:id="87"/>
      <w:r w:rsidRPr="00252708">
        <w:rPr>
          <w:color w:val="000000" w:themeColor="text1"/>
        </w:rPr>
        <w:t xml:space="preserve"> </w:t>
      </w:r>
    </w:p>
    <w:p w14:paraId="5FDF6571"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Monitorowanie programu będzie prowadzone w sposób ciągły aż do zakończenia jego realizacji. Podstawowym elementem monitoringu jest ocena zgłaszalności uczestników, mierzona liczbą osób, które wyraziły zgodę na udział w programie oraz skorzystały z poszczególnych świadczeń. Dane dotyczące zgłaszalności będą odniesione do liczebności populacji docelowej oraz harmonogramu działań przewidzianych w programie.</w:t>
      </w:r>
    </w:p>
    <w:p w14:paraId="184379D1"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6FA511A0"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monitoringu analizowane będą m.in.:</w:t>
      </w:r>
    </w:p>
    <w:p w14:paraId="2AA22B00" w14:textId="788C1865" w:rsidR="00ED10C9" w:rsidRPr="00252708" w:rsidRDefault="00ED10C9" w:rsidP="00E061BA">
      <w:pPr>
        <w:pStyle w:val="Akapitzlist"/>
        <w:numPr>
          <w:ilvl w:val="0"/>
          <w:numId w:val="1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liczba osób, które zgłosiły się do udziału w programie i odbyły wizytę kwalifikacyjną,</w:t>
      </w:r>
    </w:p>
    <w:p w14:paraId="2A586CDA" w14:textId="01648139" w:rsidR="00ED10C9" w:rsidRPr="00252708" w:rsidRDefault="00ED10C9" w:rsidP="00E061BA">
      <w:pPr>
        <w:pStyle w:val="Akapitzlist"/>
        <w:numPr>
          <w:ilvl w:val="0"/>
          <w:numId w:val="1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liczba osób objętych działaniami edukacyjno-informacyjnymi,</w:t>
      </w:r>
    </w:p>
    <w:p w14:paraId="1D54B679" w14:textId="00D96BFB" w:rsidR="00ED10C9" w:rsidRPr="00252708" w:rsidRDefault="00ED10C9" w:rsidP="00E061BA">
      <w:pPr>
        <w:pStyle w:val="Akapitzlist"/>
        <w:numPr>
          <w:ilvl w:val="0"/>
          <w:numId w:val="1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liczba osób, które wzięły udział w poszczególnych interwencjach stomatologicznych i profilaktycznych,</w:t>
      </w:r>
    </w:p>
    <w:p w14:paraId="55E8FA2D" w14:textId="1CFE7DA7" w:rsidR="00ED10C9" w:rsidRPr="00252708" w:rsidRDefault="00ED10C9" w:rsidP="00E061BA">
      <w:pPr>
        <w:pStyle w:val="Akapitzlist"/>
        <w:numPr>
          <w:ilvl w:val="0"/>
          <w:numId w:val="1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liczba osób, które zrezygnowały z udziału w programie na poszczególnych etapach,</w:t>
      </w:r>
    </w:p>
    <w:p w14:paraId="65D26F5B" w14:textId="3D3C5096" w:rsidR="00ED10C9" w:rsidRPr="00252708" w:rsidRDefault="00ED10C9" w:rsidP="00E061BA">
      <w:pPr>
        <w:pStyle w:val="Akapitzlist"/>
        <w:numPr>
          <w:ilvl w:val="0"/>
          <w:numId w:val="110"/>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liczba osób, które ukończyły zaplanowane interwencje zgodnie z harmonogramem.</w:t>
      </w:r>
    </w:p>
    <w:p w14:paraId="5506DC2F"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339E705"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Realizator będzie zobowiązany do prowadzenia bieżącej ewidencji wszystkich uczestników programu w formie elektronicznej bazy danych (np. arkusz Microsoft Excel), zawierającej co najmniej:</w:t>
      </w:r>
    </w:p>
    <w:p w14:paraId="5F606C87" w14:textId="22A02046" w:rsidR="00ED10C9" w:rsidRPr="00252708" w:rsidRDefault="00ED10C9" w:rsidP="00E061BA">
      <w:pPr>
        <w:pStyle w:val="Akapitzlist"/>
        <w:numPr>
          <w:ilvl w:val="0"/>
          <w:numId w:val="1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datę wyrażenia zgody na udział w programie,</w:t>
      </w:r>
    </w:p>
    <w:p w14:paraId="11305C5A" w14:textId="4F8015F5" w:rsidR="00ED10C9" w:rsidRPr="00252708" w:rsidRDefault="00ED10C9" w:rsidP="00E061BA">
      <w:pPr>
        <w:pStyle w:val="Akapitzlist"/>
        <w:numPr>
          <w:ilvl w:val="0"/>
          <w:numId w:val="1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zgody na przetwarzanie danych osobowych i na kontakt (numer telefonu, adres e-mail),</w:t>
      </w:r>
    </w:p>
    <w:p w14:paraId="0753A2FE" w14:textId="40E1241F" w:rsidR="00ED10C9" w:rsidRPr="00252708" w:rsidRDefault="00ED10C9" w:rsidP="00E061BA">
      <w:pPr>
        <w:pStyle w:val="Akapitzlist"/>
        <w:numPr>
          <w:ilvl w:val="0"/>
          <w:numId w:val="1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numer PESEL uczestnika wraz ze zgodą na jego wykorzystanie na potrzeby oceny efektów zdrowotnych,</w:t>
      </w:r>
    </w:p>
    <w:p w14:paraId="2EA0A9E4" w14:textId="214A4B4B" w:rsidR="00ED10C9" w:rsidRPr="00252708" w:rsidRDefault="00ED10C9" w:rsidP="00E061BA">
      <w:pPr>
        <w:pStyle w:val="Akapitzlist"/>
        <w:numPr>
          <w:ilvl w:val="0"/>
          <w:numId w:val="1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informacje o udzielonych świadczeniach (wizyta kwalifikacyjna, działania edukacyjne, interwencje profilaktyczne),</w:t>
      </w:r>
    </w:p>
    <w:p w14:paraId="64A24B78" w14:textId="729D6C10" w:rsidR="00ED10C9" w:rsidRPr="00252708" w:rsidRDefault="00ED10C9" w:rsidP="00E061BA">
      <w:pPr>
        <w:pStyle w:val="Akapitzlist"/>
        <w:numPr>
          <w:ilvl w:val="0"/>
          <w:numId w:val="111"/>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datę i powód zakończenia udziału w programie (zakończenie interwencji, rezygnacja, wykluczenie na podstawie kryteriów formalnych lub medycznych).</w:t>
      </w:r>
    </w:p>
    <w:p w14:paraId="41362AE9"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56191133"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 ramach monitoringu szczególna uwaga zostanie zwrócona na osoby, które pomimo wyrażenia zgody nie przystąpiły do świadczeń lub zrezygnowały z udziału na poszczególnych </w:t>
      </w:r>
      <w:r w:rsidRPr="00252708">
        <w:rPr>
          <w:rFonts w:asciiTheme="minorHAnsi" w:hAnsiTheme="minorHAnsi" w:cstheme="minorHAnsi"/>
          <w:color w:val="000000" w:themeColor="text1"/>
        </w:rPr>
        <w:lastRenderedPageBreak/>
        <w:t>etapach programu. Analiza przyczyn rezygnacji pozwoli na identyfikację barier uczestnictwa oraz na podjęcie działań ograniczających ich wpływ w kolejnych latach realizacji programu.</w:t>
      </w:r>
    </w:p>
    <w:p w14:paraId="1AB5A23A"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451D5699"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Jakość świadczeń realizowanych w ramach programu może zostać poddana ocenie przez niezależnego eksperta z dziedziny stomatologii, np. konsultanta wojewódzkiego. Ocena ta obejmie m.in. poprawność merytoryczną i organizacyjną programu, adekwatność stosowanych procedur do obowiązujących standardów oraz zgodność działań realizatorów z założeniami programu.</w:t>
      </w:r>
    </w:p>
    <w:p w14:paraId="11900905"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5DB6CBB2" w14:textId="77777777"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 potrzeby monitorowania jakości świadczeń każdy uczestnik programu, po zakończeniu udziału, będzie proszony o wypełnienie anonimowej ankiety oceny satysfakcji. Kwestionariusz zostanie przygotowany przez Realizatora i udostępniony uczestnikom w formie papierowej lub elektronicznej. Zebrane ankiety zostaną poddane analizie pod kątem zgłaszanych uwag, poziomu zadowolenia oraz oceny organizacji i jakości udzielanych świadczeń. Wyniki zostaną ujęte w raportach okresowych oraz raporcie końcowym z realizacji programu.</w:t>
      </w:r>
    </w:p>
    <w:p w14:paraId="48B1656C" w14:textId="77777777" w:rsidR="00ED10C9" w:rsidRPr="00252708" w:rsidRDefault="00ED10C9" w:rsidP="00E061BA">
      <w:pPr>
        <w:spacing w:after="0" w:line="240" w:lineRule="auto"/>
        <w:jc w:val="both"/>
        <w:rPr>
          <w:rFonts w:asciiTheme="minorHAnsi" w:hAnsiTheme="minorHAnsi" w:cstheme="minorHAnsi"/>
          <w:color w:val="000000" w:themeColor="text1"/>
        </w:rPr>
      </w:pPr>
    </w:p>
    <w:p w14:paraId="0467FDDC" w14:textId="5C6C3A1E" w:rsidR="00ED10C9" w:rsidRPr="00252708" w:rsidRDefault="00ED10C9"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Do raportu końcowego należy dołączyć zbiorcze dane dotyczące jakości świadczeń, np. procentowy udział opinii pozytywnych wśród wszystkich ankiet oceny jakości.</w:t>
      </w:r>
    </w:p>
    <w:p w14:paraId="537E7E69" w14:textId="77777777" w:rsidR="008606A7" w:rsidRPr="00252708" w:rsidRDefault="008606A7" w:rsidP="00E061BA">
      <w:pPr>
        <w:spacing w:after="0" w:line="240" w:lineRule="auto"/>
        <w:jc w:val="both"/>
        <w:rPr>
          <w:rFonts w:asciiTheme="minorHAnsi" w:hAnsiTheme="minorHAnsi" w:cstheme="minorHAnsi"/>
          <w:color w:val="000000" w:themeColor="text1"/>
        </w:rPr>
      </w:pPr>
    </w:p>
    <w:p w14:paraId="330DD623" w14:textId="77777777" w:rsidR="00A06831" w:rsidRPr="00252708" w:rsidRDefault="00A06831" w:rsidP="00E061BA">
      <w:pPr>
        <w:pStyle w:val="Nagwek2"/>
        <w:spacing w:line="240" w:lineRule="auto"/>
        <w:rPr>
          <w:color w:val="000000" w:themeColor="text1"/>
        </w:rPr>
      </w:pPr>
      <w:bookmarkStart w:id="88" w:name="_Toc528227824"/>
      <w:bookmarkStart w:id="89" w:name="_Toc115078070"/>
      <w:bookmarkStart w:id="90" w:name="_Toc213756691"/>
      <w:bookmarkStart w:id="91" w:name="_Toc213989845"/>
      <w:r w:rsidRPr="00252708">
        <w:rPr>
          <w:color w:val="000000" w:themeColor="text1"/>
        </w:rPr>
        <w:t>V.2 Ewaluacja</w:t>
      </w:r>
      <w:bookmarkEnd w:id="88"/>
      <w:bookmarkEnd w:id="89"/>
      <w:bookmarkEnd w:id="90"/>
      <w:bookmarkEnd w:id="91"/>
    </w:p>
    <w:p w14:paraId="7BFB0F6A"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programu stanowi systematyczne, zaplanowane badanie społeczno-ekonomiczne, którego celem jest ocena jakości, wartości oraz skuteczności programów publicznych. Jej zadaniem jest podniesienie jakości projektowania, wdrażania oraz zarządzania programami polityki zdrowotnej, a także ocena ich wpływu na populację objętą interwencją. Ewaluacja obejmuje analizę skuteczności działań, ocenę efektywności wykorzystania środków finansowych, ocenę wpływu programu na stan zdrowia populacji oraz identyfikację czynników, które zadecydowały o sukcesie lub trudnościach w realizacji interwencji.</w:t>
      </w:r>
    </w:p>
    <w:p w14:paraId="698B3F01"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DFCFFFA"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Proces ewaluacji umożliwia nie tylko krytyczną ocenę udzielanej pomocy, jej jakości i adekwatności, ale również stanowi narzędzie doskonalenia systemu wdrażania programu i jego działań. Badania ewaluacyjne pozwalają identyfikować dobre praktyki, wskazywać rozwiązania, które mogą zostać wykorzystane w kolejnych edycjach programu lub w innych jednostkach samorządu terytorialnego, a także formułować wnioski dotyczące polityki zdrowotnej w zakresie poprawy spójności społecznej, terytorialnej i zdrowotnej.</w:t>
      </w:r>
    </w:p>
    <w:p w14:paraId="0DF4E1E8"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068B2AB8"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Za ocenę efektywności programu odpowiada Instytucja finansująca program, która dokonuje jej na podstawie informacji, raportów okresowych i sprawozdań przekazywanych przez Realizatora lub Realizatorów. Ewaluację należy rozpocząć po zakończeniu wszystkich działań przewidzianych w programie polityki zdrowotnej. Jej podstawą jest porównanie stanu wyjściowego populacji przed rozpoczęciem interwencji ze stanem po zakończeniu realizacji programu, z wykorzystaniem mierników efektywności wskazanych w programie.</w:t>
      </w:r>
    </w:p>
    <w:p w14:paraId="23F2997B"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2CF6C5D9"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Ewaluacja programu zostanie przeprowadzona po zakończeniu wszystkich działań zaplanowanych w ramach programu polityki zdrowotnej, w terminie do 3 miesięcy od zakończenia jego realizacji. Celem ewaluacji będzie ocena skuteczności, efektywności oraz jakości interwencji podejmowanych w programie, a także analiza stopnia osiągnięcia jego celów zdrowotnych i edukacyjnych.</w:t>
      </w:r>
    </w:p>
    <w:p w14:paraId="1210D839"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5F4F3F24" w14:textId="0C52845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 ramach ewaluacji zostanie dokonana analiza następujących elementów:</w:t>
      </w:r>
    </w:p>
    <w:p w14:paraId="7E363A7D" w14:textId="50E1CBF9" w:rsidR="008A6503" w:rsidRPr="00252708" w:rsidRDefault="008A6503" w:rsidP="00E061BA">
      <w:pPr>
        <w:pStyle w:val="Akapitzlist"/>
        <w:numPr>
          <w:ilvl w:val="0"/>
          <w:numId w:val="1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efektywności działań edukacyjnych, ocenianej na podstawie wyników testów wiedzy (</w:t>
      </w:r>
      <w:proofErr w:type="spellStart"/>
      <w:r w:rsidRPr="00252708">
        <w:rPr>
          <w:rFonts w:asciiTheme="minorHAnsi" w:hAnsiTheme="minorHAnsi" w:cstheme="minorHAnsi"/>
          <w:color w:val="000000" w:themeColor="text1"/>
        </w:rPr>
        <w:t>pre</w:t>
      </w:r>
      <w:proofErr w:type="spellEnd"/>
      <w:r w:rsidRPr="00252708">
        <w:rPr>
          <w:rFonts w:asciiTheme="minorHAnsi" w:hAnsiTheme="minorHAnsi" w:cstheme="minorHAnsi"/>
          <w:color w:val="000000" w:themeColor="text1"/>
        </w:rPr>
        <w:t>-test i post-test), pozwalających określić zmianę poziomu wiedzy uczestników,</w:t>
      </w:r>
    </w:p>
    <w:p w14:paraId="016EDBA1" w14:textId="62E8C090" w:rsidR="008A6503" w:rsidRPr="00252708" w:rsidRDefault="008A6503" w:rsidP="00E061BA">
      <w:pPr>
        <w:pStyle w:val="Akapitzlist"/>
        <w:numPr>
          <w:ilvl w:val="0"/>
          <w:numId w:val="1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zgłaszalności do programu, ocenianej na podstawie sprawozdań rocznych Realizatora, z uwzględnieniem liczby zgód na udział, liczby osób zakwalifikowanych, liczby uczestników działań edukacyjnych, liczby osób korzystających ze świadczeń profilaktycznych oraz liczby rezygnacji,</w:t>
      </w:r>
    </w:p>
    <w:p w14:paraId="14EC5987" w14:textId="64C56C5B" w:rsidR="008A6503" w:rsidRPr="00252708" w:rsidRDefault="008A6503" w:rsidP="00E061BA">
      <w:pPr>
        <w:pStyle w:val="Akapitzlist"/>
        <w:numPr>
          <w:ilvl w:val="0"/>
          <w:numId w:val="1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jakości udzielanych świadczeń, ocenianej na podstawie analizy ankiet satysfakcji wypełnianych anonimowo przez uczestników programu, obejmujących ocenę organizacji działań, przebiegu wizyt, jakości komunikacji oraz poziomu zadowolenia,</w:t>
      </w:r>
    </w:p>
    <w:p w14:paraId="4A333FB3" w14:textId="46C1E816" w:rsidR="008A6503" w:rsidRPr="00252708" w:rsidRDefault="008A6503" w:rsidP="00E061BA">
      <w:pPr>
        <w:pStyle w:val="Akapitzlist"/>
        <w:numPr>
          <w:ilvl w:val="0"/>
          <w:numId w:val="112"/>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efektywności klinicznej i zdrowotnej, ocenianej na podstawie mierników efektywności przewidzianych w programie, w tym m.in. zmian wartości wskaźników PUW i OHI-S, odsetka osób, u których poprawił się stan zdrowia jamy ustnej, oraz odsetka osób, u których odnotowano poprawę </w:t>
      </w:r>
      <w:proofErr w:type="spellStart"/>
      <w:r w:rsidRPr="00252708">
        <w:rPr>
          <w:rFonts w:asciiTheme="minorHAnsi" w:hAnsiTheme="minorHAnsi" w:cstheme="minorHAnsi"/>
          <w:color w:val="000000" w:themeColor="text1"/>
        </w:rPr>
        <w:t>zachowań</w:t>
      </w:r>
      <w:proofErr w:type="spellEnd"/>
      <w:r w:rsidRPr="00252708">
        <w:rPr>
          <w:rFonts w:asciiTheme="minorHAnsi" w:hAnsiTheme="minorHAnsi" w:cstheme="minorHAnsi"/>
          <w:color w:val="000000" w:themeColor="text1"/>
        </w:rPr>
        <w:t xml:space="preserve"> higienicznych.</w:t>
      </w:r>
    </w:p>
    <w:p w14:paraId="2B1F8916"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2F926903" w14:textId="34118C1B"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Ponadto ewaluacja będzie prowadzona na podstawie analizy mierników przedstawionych w rozdziale „Mierniki efektywności realizacji programu polityki zdrowotnej”. Weryfikacji podlegać będzie w szczególności:</w:t>
      </w:r>
    </w:p>
    <w:p w14:paraId="1ED3559C" w14:textId="1453F40A" w:rsidR="008A6503" w:rsidRPr="00252708" w:rsidRDefault="008A6503" w:rsidP="00E061BA">
      <w:pPr>
        <w:pStyle w:val="Akapitzlist"/>
        <w:numPr>
          <w:ilvl w:val="0"/>
          <w:numId w:val="1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odsetek osób, u których stwierdzono poprawę stanu zdrowia jamy ustnej w oparciu o wartości wskaźników PUW dla zębów stałych,</w:t>
      </w:r>
    </w:p>
    <w:p w14:paraId="2C87FA05" w14:textId="05D11CFE" w:rsidR="008A6503" w:rsidRPr="00252708" w:rsidRDefault="008A6503" w:rsidP="00E061BA">
      <w:pPr>
        <w:pStyle w:val="Akapitzlist"/>
        <w:numPr>
          <w:ilvl w:val="0"/>
          <w:numId w:val="1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odsetek osób, u których doszło do pogłębienia próchnicy pomimo przeprowadzonych interwencji profilaktycznych,</w:t>
      </w:r>
    </w:p>
    <w:p w14:paraId="778F5C11" w14:textId="58A82F10" w:rsidR="008A6503" w:rsidRPr="00252708" w:rsidRDefault="008A6503" w:rsidP="00E061BA">
      <w:pPr>
        <w:pStyle w:val="Akapitzlist"/>
        <w:numPr>
          <w:ilvl w:val="0"/>
          <w:numId w:val="1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liczba osób, u których odnotowano wzrost poziomu wiedzy dotyczącej próchnicy (na podstawie wyników testu </w:t>
      </w:r>
      <w:proofErr w:type="spellStart"/>
      <w:r w:rsidRPr="00252708">
        <w:rPr>
          <w:rFonts w:asciiTheme="minorHAnsi" w:hAnsiTheme="minorHAnsi" w:cstheme="minorHAnsi"/>
          <w:color w:val="000000" w:themeColor="text1"/>
        </w:rPr>
        <w:t>pre</w:t>
      </w:r>
      <w:proofErr w:type="spellEnd"/>
      <w:r w:rsidRPr="00252708">
        <w:rPr>
          <w:rFonts w:asciiTheme="minorHAnsi" w:hAnsiTheme="minorHAnsi" w:cstheme="minorHAnsi"/>
          <w:color w:val="000000" w:themeColor="text1"/>
        </w:rPr>
        <w:t>- i post-test),</w:t>
      </w:r>
    </w:p>
    <w:p w14:paraId="51CBF89A" w14:textId="3B6C08E6" w:rsidR="008A6503" w:rsidRPr="00252708" w:rsidRDefault="008A6503" w:rsidP="00E061BA">
      <w:pPr>
        <w:pStyle w:val="Akapitzlist"/>
        <w:numPr>
          <w:ilvl w:val="0"/>
          <w:numId w:val="113"/>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odsetek osób, u których nastąpiła poprawa higieny jamy ustnej oceniana na podstawie wskaźnika OHI-S.</w:t>
      </w:r>
    </w:p>
    <w:p w14:paraId="190D1286"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70CCE1B" w14:textId="089C91C3"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Jeżeli dostępne będą odpowiednie dane epidemiologiczne, ewaluacja powinna uwzględniać także:</w:t>
      </w:r>
    </w:p>
    <w:p w14:paraId="614BA2FF" w14:textId="1A0096E2" w:rsidR="008A6503" w:rsidRPr="00252708" w:rsidRDefault="008A6503" w:rsidP="00E061BA">
      <w:pPr>
        <w:pStyle w:val="Akapitzlist"/>
        <w:numPr>
          <w:ilvl w:val="0"/>
          <w:numId w:val="11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porównanie współczynnika chorobowości w przeliczeniu na 100 tys. mieszkańców w populacji uczestników oraz w populacji spełniającej kryteria włączenia,</w:t>
      </w:r>
    </w:p>
    <w:p w14:paraId="2DB8EB87" w14:textId="1CB0F952" w:rsidR="008A6503" w:rsidRPr="00252708" w:rsidRDefault="008A6503" w:rsidP="00E061BA">
      <w:pPr>
        <w:pStyle w:val="Akapitzlist"/>
        <w:numPr>
          <w:ilvl w:val="0"/>
          <w:numId w:val="114"/>
        </w:num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porównanie współczynnika zapadalności w przeliczeniu na 100 tys. mieszkańców w populacji uczestników oraz w populacji spełniającej kryteria włączenia.</w:t>
      </w:r>
    </w:p>
    <w:p w14:paraId="2A305A2F"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C008322"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Należy podkreślić, że w przypadku działań z zakresu profilaktyki próchnicy zębów rzeczywisty wpływ programu ujawnia się dopiero w perspektywie wieloletniej i zależy od utrzymania trwałości efektów zdrowotnych po zakończeniu interwencji. Ewaluacja będzie zatem obejmowała zarówno ocenę wyników bezpośrednich, jak i efektów długoterminowych.</w:t>
      </w:r>
    </w:p>
    <w:p w14:paraId="5AB382D2"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33AE9977"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Wyniki ewaluacji zostaną zestawione i opisane w raporcie końcowym, który zostanie przekazany Instytucji finansującej wraz z pierwotnym egzemplarzem programu wdrożonego do realizacji. Raport końcowy będzie stanowił podstawę do oceny stopnia realizacji celów programu oraz do podjęcia decyzji dotyczących jego kontynuacji lub modyfikacji w kolejnych latach.</w:t>
      </w:r>
    </w:p>
    <w:p w14:paraId="4C4248A4"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341D7654" w14:textId="25E99053"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lastRenderedPageBreak/>
        <w:t>W celu zapewnienia najwyższej jakości procesu ewaluacji jednostka samorządu terytorialnego może rozważyć przeprowadzenie ewaluacji przez eksperta zewnętrznego posiadającego doświadczenie w ocenie programów zdrowotnych lub w zakresie profilaktyki stomatologicznej. Pozwoli to na uzyskanie rzetelnych, obiektywnych i praktycznych wniosków, które mogą zostać wykorzystane w projektowaniu kolejnych edycji programu.</w:t>
      </w:r>
    </w:p>
    <w:p w14:paraId="6BA9F10E" w14:textId="77777777" w:rsidR="00C6690B" w:rsidRPr="00252708" w:rsidRDefault="00C6690B" w:rsidP="00E061BA">
      <w:pPr>
        <w:spacing w:after="0" w:line="240" w:lineRule="auto"/>
        <w:jc w:val="both"/>
        <w:rPr>
          <w:rFonts w:asciiTheme="minorHAnsi" w:hAnsiTheme="minorHAnsi" w:cstheme="minorHAnsi"/>
          <w:color w:val="000000" w:themeColor="text1"/>
        </w:rPr>
      </w:pPr>
    </w:p>
    <w:p w14:paraId="45FB46EC" w14:textId="26CF1823" w:rsidR="00EF599F" w:rsidRPr="00252708" w:rsidRDefault="00EF599F"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74923F91" w14:textId="77777777" w:rsidR="00A06831" w:rsidRPr="00252708" w:rsidRDefault="00A06831" w:rsidP="00E061BA">
      <w:pPr>
        <w:pStyle w:val="Nagwek1"/>
        <w:spacing w:before="0" w:line="240" w:lineRule="auto"/>
        <w:jc w:val="both"/>
        <w:rPr>
          <w:rFonts w:asciiTheme="minorHAnsi" w:eastAsiaTheme="minorEastAsia" w:hAnsiTheme="minorHAnsi" w:cstheme="minorHAnsi"/>
          <w:color w:val="000000" w:themeColor="text1"/>
          <w:sz w:val="24"/>
          <w:szCs w:val="24"/>
          <w:lang w:eastAsia="pl-PL"/>
        </w:rPr>
      </w:pPr>
      <w:bookmarkStart w:id="92" w:name="_Toc213756692"/>
      <w:bookmarkStart w:id="93" w:name="_Toc213989846"/>
      <w:r w:rsidRPr="00252708">
        <w:rPr>
          <w:rFonts w:asciiTheme="minorHAnsi" w:hAnsiTheme="minorHAnsi" w:cstheme="minorHAnsi"/>
          <w:color w:val="000000" w:themeColor="text1"/>
          <w:sz w:val="24"/>
          <w:szCs w:val="24"/>
        </w:rPr>
        <w:lastRenderedPageBreak/>
        <w:t>VI. Budżet programu</w:t>
      </w:r>
      <w:r w:rsidRPr="00252708">
        <w:rPr>
          <w:rFonts w:asciiTheme="minorHAnsi" w:eastAsiaTheme="minorEastAsia" w:hAnsiTheme="minorHAnsi" w:cstheme="minorHAnsi"/>
          <w:color w:val="000000" w:themeColor="text1"/>
          <w:sz w:val="24"/>
          <w:szCs w:val="24"/>
          <w:lang w:eastAsia="pl-PL"/>
        </w:rPr>
        <w:t xml:space="preserve"> polityki zdrowotnej</w:t>
      </w:r>
      <w:bookmarkEnd w:id="92"/>
      <w:bookmarkEnd w:id="93"/>
    </w:p>
    <w:p w14:paraId="410CD619" w14:textId="2534504B"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Zgodnie z założeniami Instytucji finansującej program, na realizację przedmiotowego programu polityki zdrowotnej w latach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 została przeznaczona kwota 1 500 000 zł rocznie, co daje 4 500 000 zł na cały trzyletni okres trwania programu. Wysokość środków została określona na podstawie zakresu interwencji stomatologicznych, działań edukacyjnych i diagnostycznych przewidzianych w programie oraz aktualnych potrzeb zdrowotnych populacji dorosłych mieszkańców Gminy Kleszczów.</w:t>
      </w:r>
    </w:p>
    <w:p w14:paraId="247E5C78"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EAE23D7"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Przy opracowywaniu kosztorysu przyjęto następującą metodologię: na podstawie danych dotyczących liczebności populacji określono potencjalną liczbę osób kwalifikujących się do udziału w programie. Koszty jednostkowe przypisane poszczególnym świadczeniom diagnostycznym, edukacyjnym i stomatologicznym przemnożono przez szacowaną liczbę uczestników. W kalkulacji ujęto również koszty przygotowawcze, w tym koszty kampanii informacyjnej, organizacji wizyty kwalifikacyjnej, przeprowadzenia działań edukacyjnych, prowadzenia dokumentacji, a także monitorowania i ewaluacji programu.</w:t>
      </w:r>
    </w:p>
    <w:p w14:paraId="19A1A415"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69207D36"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Koszty programu zostały podzielone na koszty bezpośrednie oraz koszty pośrednie.</w:t>
      </w:r>
    </w:p>
    <w:p w14:paraId="1E707AAE" w14:textId="06B73E35"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Koszty bezpośrednie obejmują wszystkie wydatki związane z realizacją interwencji przewidzianych w programie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m.in. wizyty kwalifikacyjne, świadczenia stomatologiczne, badania diagnostyczne, działania edukacyjne oraz interwencje profilaktyczne.</w:t>
      </w:r>
    </w:p>
    <w:p w14:paraId="5C1F1490"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Koszty pośrednie to wydatki niezbędne do zapewnienia prawidłowej organizacji i obsługi programu, lecz niezwiązane bezpośrednio z samą interwencją zdrowotną. Obejmują one m.in. koszty materiałów promocyjnych i informacyjnych, obsługi administracyjnej, zabezpieczenia systemu obsługi dokumentacji, a także monitorowania i ewaluacji programu. Zgodnie z zasadami finansowania programów polityki zdrowotnej, koszty pośrednie mogą stanowić nie więcej niż 15% kosztów bezpośrednich i będą rozliczane ryczałtowo.</w:t>
      </w:r>
    </w:p>
    <w:p w14:paraId="2F64D0B9"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49A81F13"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Przedstawione wyliczenia mają charakter symulacji, a ostateczne koszty będą zależne od projektów złożonych w konkursie ofert na realizację programu. Poszczególne podmioty mogą przedstawić różne modele organizacyjne i różne kalkulacje kosztów jednostkowych, co przełoży się na ostateczny kształt budżetu. Wydatki mogą różnić się także w zależności od liczby uczestników, zastosowanych materiałów profilaktycznych, zakresu diagnostyki, a także kosztów pracy personelu medycznego.</w:t>
      </w:r>
    </w:p>
    <w:p w14:paraId="51BCFBE2"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5A180117" w14:textId="0916860D"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W przypadku zmian organizacyjnych lub finansowych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takich jak zmiana wysokości środków przeznaczonych na realizację programu przez Instytucję finansującą lub zmiana cen jednostkowych świadczeń </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 xml:space="preserve"> liczba uczestników programu będzie odpowiednio dostosowana do dostępnych zasobów. Może to skutkować zarówno zwiększeniem, jak i zmniejszeniem liczby osób objętych programem w latach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w:t>
      </w:r>
    </w:p>
    <w:p w14:paraId="65EEB016"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790C495E" w14:textId="10E628F1"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Program zakłada trzyletni okres realizacji. Wszelkie zmiany w zakresie finansowania w trakcie trwania programu będą miały bezpośredni wpływ na jego zakres, skalę oraz możliwą liczbę uczestników objętych interwencją.</w:t>
      </w:r>
    </w:p>
    <w:p w14:paraId="0BD663DB" w14:textId="77777777" w:rsidR="00831CA9" w:rsidRPr="00252708" w:rsidRDefault="00831CA9" w:rsidP="00E061BA">
      <w:pPr>
        <w:spacing w:after="0" w:line="240" w:lineRule="auto"/>
        <w:jc w:val="both"/>
        <w:rPr>
          <w:rFonts w:asciiTheme="minorHAnsi" w:hAnsiTheme="minorHAnsi" w:cstheme="minorHAnsi"/>
          <w:color w:val="000000" w:themeColor="text1"/>
        </w:rPr>
      </w:pPr>
    </w:p>
    <w:p w14:paraId="2CF854E1" w14:textId="77777777" w:rsidR="00A06831" w:rsidRPr="00252708" w:rsidRDefault="00A06831" w:rsidP="00E061BA">
      <w:pPr>
        <w:pStyle w:val="Nagwek2"/>
        <w:spacing w:line="240" w:lineRule="auto"/>
        <w:rPr>
          <w:color w:val="000000" w:themeColor="text1"/>
        </w:rPr>
      </w:pPr>
      <w:bookmarkStart w:id="94" w:name="_Toc185474714"/>
      <w:bookmarkStart w:id="95" w:name="_Toc205857019"/>
      <w:bookmarkStart w:id="96" w:name="_Toc213756693"/>
      <w:bookmarkStart w:id="97" w:name="_Toc213989847"/>
      <w:r w:rsidRPr="00252708">
        <w:rPr>
          <w:color w:val="000000" w:themeColor="text1"/>
        </w:rPr>
        <w:t>VI.1 Koszty jednostkowe</w:t>
      </w:r>
      <w:bookmarkEnd w:id="94"/>
      <w:bookmarkEnd w:id="95"/>
      <w:bookmarkEnd w:id="96"/>
      <w:bookmarkEnd w:id="97"/>
    </w:p>
    <w:p w14:paraId="0C1F32E2" w14:textId="77777777"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Koszt jednostkowy obejmuje wszystkie wydatki związane zarówno z przygotowaniem, organizacją oraz realizacją programu polityki zdrowotnej, jak i z przeprowadzeniem świadczeń </w:t>
      </w:r>
      <w:r w:rsidRPr="00252708">
        <w:rPr>
          <w:rFonts w:asciiTheme="minorHAnsi" w:hAnsiTheme="minorHAnsi" w:cstheme="minorHAnsi"/>
          <w:color w:val="000000" w:themeColor="text1"/>
        </w:rPr>
        <w:lastRenderedPageBreak/>
        <w:t>zdrowotnych przewidzianych w interwencji. W skład kosztów jednostkowych wchodzą w szczególności: koszty działań przygotowawczych, kampanii informacyjnej, wizyt kwalifikacyjnych, świadczeń stomatologicznych, działań edukacyjnych, zakupu materiałów profilaktycznych, a także diagnostyki obrazowej wykonywanej w uzasadnionych przypadkach (np. zdjęcia RTG).</w:t>
      </w:r>
    </w:p>
    <w:p w14:paraId="23EFC000"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5CD105AE" w14:textId="57F8CD99" w:rsidR="008A6503" w:rsidRPr="00252708" w:rsidRDefault="008A650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Poniższa tabela przedstawia symulację kosztów rocznych w ramach programu realizowanego w latach 2026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2028, przy założeniu finansowania programu na poziomie 1 500 000 zł rocznie.</w:t>
      </w:r>
    </w:p>
    <w:p w14:paraId="2AC74F0D" w14:textId="77777777" w:rsidR="008A6503" w:rsidRPr="00252708" w:rsidRDefault="008A6503" w:rsidP="00E061BA">
      <w:pPr>
        <w:spacing w:after="0" w:line="240" w:lineRule="auto"/>
        <w:jc w:val="both"/>
        <w:rPr>
          <w:rFonts w:asciiTheme="minorHAnsi" w:hAnsiTheme="minorHAnsi" w:cstheme="minorHAnsi"/>
          <w:color w:val="000000" w:themeColor="text1"/>
        </w:rPr>
      </w:pPr>
    </w:p>
    <w:p w14:paraId="135D4A0C" w14:textId="40AA0526" w:rsidR="009047AD" w:rsidRPr="00252708" w:rsidRDefault="00A22FFD" w:rsidP="00E061BA">
      <w:pPr>
        <w:pStyle w:val="Legenda"/>
        <w:spacing w:after="0"/>
        <w:rPr>
          <w:rFonts w:asciiTheme="minorHAnsi" w:hAnsiTheme="minorHAnsi" w:cstheme="minorHAnsi"/>
          <w:i w:val="0"/>
          <w:iCs w:val="0"/>
          <w:color w:val="000000" w:themeColor="text1"/>
          <w:sz w:val="22"/>
          <w:szCs w:val="22"/>
        </w:rPr>
      </w:pPr>
      <w:bookmarkStart w:id="98" w:name="_Toc213989860"/>
      <w:r w:rsidRPr="00252708">
        <w:rPr>
          <w:rFonts w:asciiTheme="minorHAnsi" w:hAnsiTheme="minorHAnsi" w:cstheme="minorHAnsi"/>
          <w:i w:val="0"/>
          <w:iCs w:val="0"/>
          <w:color w:val="000000" w:themeColor="text1"/>
          <w:sz w:val="22"/>
          <w:szCs w:val="22"/>
        </w:rPr>
        <w:t xml:space="preserve">Tabela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Tabela \* ARABIC </w:instrText>
      </w:r>
      <w:r w:rsidRPr="00252708">
        <w:rPr>
          <w:rFonts w:asciiTheme="minorHAnsi" w:hAnsiTheme="minorHAnsi" w:cstheme="minorHAnsi"/>
          <w:i w:val="0"/>
          <w:iCs w:val="0"/>
          <w:color w:val="000000" w:themeColor="text1"/>
          <w:sz w:val="22"/>
          <w:szCs w:val="22"/>
        </w:rPr>
        <w:fldChar w:fldCharType="separate"/>
      </w:r>
      <w:r w:rsidR="00CD6EDE">
        <w:rPr>
          <w:rFonts w:asciiTheme="minorHAnsi" w:hAnsiTheme="minorHAnsi" w:cstheme="minorHAnsi"/>
          <w:i w:val="0"/>
          <w:iCs w:val="0"/>
          <w:noProof/>
          <w:color w:val="000000" w:themeColor="text1"/>
          <w:sz w:val="22"/>
          <w:szCs w:val="22"/>
        </w:rPr>
        <w:t>4</w:t>
      </w:r>
      <w:r w:rsidRPr="00252708">
        <w:rPr>
          <w:rFonts w:asciiTheme="minorHAnsi" w:hAnsiTheme="minorHAnsi" w:cstheme="minorHAnsi"/>
          <w:i w:val="0"/>
          <w:iCs w:val="0"/>
          <w:noProof/>
          <w:color w:val="000000" w:themeColor="text1"/>
          <w:sz w:val="22"/>
          <w:szCs w:val="22"/>
        </w:rPr>
        <w:fldChar w:fldCharType="end"/>
      </w:r>
      <w:r w:rsidRPr="00252708">
        <w:rPr>
          <w:rFonts w:asciiTheme="minorHAnsi" w:hAnsiTheme="minorHAnsi" w:cstheme="minorHAnsi"/>
          <w:i w:val="0"/>
          <w:iCs w:val="0"/>
          <w:color w:val="000000" w:themeColor="text1"/>
          <w:sz w:val="22"/>
          <w:szCs w:val="22"/>
        </w:rPr>
        <w:t>.</w:t>
      </w:r>
      <w:r w:rsidR="00086287" w:rsidRPr="00252708">
        <w:rPr>
          <w:rFonts w:asciiTheme="minorHAnsi" w:hAnsiTheme="minorHAnsi" w:cstheme="minorHAnsi"/>
          <w:i w:val="0"/>
          <w:iCs w:val="0"/>
          <w:color w:val="000000" w:themeColor="text1"/>
          <w:sz w:val="22"/>
          <w:szCs w:val="22"/>
        </w:rPr>
        <w:t xml:space="preserve"> Rodzaje i wysokość kosztów </w:t>
      </w:r>
      <w:r w:rsidR="008A11B4" w:rsidRPr="00252708">
        <w:rPr>
          <w:rFonts w:asciiTheme="minorHAnsi" w:hAnsiTheme="minorHAnsi" w:cstheme="minorHAnsi"/>
          <w:i w:val="0"/>
          <w:iCs w:val="0"/>
          <w:color w:val="000000" w:themeColor="text1"/>
          <w:sz w:val="22"/>
          <w:szCs w:val="22"/>
        </w:rPr>
        <w:t xml:space="preserve">rocznych </w:t>
      </w:r>
      <w:r w:rsidR="00086287" w:rsidRPr="00252708">
        <w:rPr>
          <w:rFonts w:asciiTheme="minorHAnsi" w:hAnsiTheme="minorHAnsi" w:cstheme="minorHAnsi"/>
          <w:i w:val="0"/>
          <w:iCs w:val="0"/>
          <w:color w:val="000000" w:themeColor="text1"/>
          <w:sz w:val="22"/>
          <w:szCs w:val="22"/>
        </w:rPr>
        <w:t>działań w ramach programu</w:t>
      </w:r>
      <w:bookmarkEnd w:id="98"/>
    </w:p>
    <w:tbl>
      <w:tblPr>
        <w:tblStyle w:val="TableGrid"/>
        <w:tblW w:w="0" w:type="auto"/>
        <w:tblInd w:w="0" w:type="dxa"/>
        <w:tblCellMar>
          <w:left w:w="108" w:type="dxa"/>
          <w:right w:w="59" w:type="dxa"/>
        </w:tblCellMar>
        <w:tblLook w:val="04A0" w:firstRow="1" w:lastRow="0" w:firstColumn="1" w:lastColumn="0" w:noHBand="0" w:noVBand="1"/>
      </w:tblPr>
      <w:tblGrid>
        <w:gridCol w:w="413"/>
        <w:gridCol w:w="7335"/>
        <w:gridCol w:w="1314"/>
      </w:tblGrid>
      <w:tr w:rsidR="00252708" w:rsidRPr="00252708" w14:paraId="27946192" w14:textId="77777777" w:rsidTr="00471E2D">
        <w:trPr>
          <w:trHeight w:val="990"/>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6C399E14"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 xml:space="preserve">Lp.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79725654" w14:textId="77777777" w:rsidR="008A11B4" w:rsidRPr="00252708" w:rsidRDefault="008A11B4" w:rsidP="00E061BA">
            <w:pPr>
              <w:spacing w:after="0" w:line="240" w:lineRule="auto"/>
              <w:ind w:right="48"/>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 xml:space="preserve">Działanie </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2F353739" w14:textId="3D9AFD6C" w:rsidR="008A11B4" w:rsidRPr="00252708" w:rsidRDefault="008A11B4" w:rsidP="00E061BA">
            <w:pPr>
              <w:spacing w:after="0" w:line="240" w:lineRule="auto"/>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 xml:space="preserve">Suma koszt całkowity </w:t>
            </w:r>
          </w:p>
        </w:tc>
      </w:tr>
      <w:tr w:rsidR="00252708" w:rsidRPr="00252708" w14:paraId="36BCD740" w14:textId="77777777" w:rsidTr="00005CA9">
        <w:trPr>
          <w:trHeight w:val="665"/>
        </w:trPr>
        <w:tc>
          <w:tcPr>
            <w:tcW w:w="0" w:type="auto"/>
            <w:gridSpan w:val="3"/>
            <w:tcBorders>
              <w:top w:val="single" w:sz="4" w:space="0" w:color="000000"/>
              <w:left w:val="single" w:sz="4" w:space="0" w:color="000000"/>
              <w:bottom w:val="single" w:sz="4" w:space="0" w:color="000000"/>
              <w:right w:val="single" w:sz="4" w:space="0" w:color="000000"/>
            </w:tcBorders>
            <w:vAlign w:val="center"/>
          </w:tcPr>
          <w:p w14:paraId="4278FE34" w14:textId="6C49231C" w:rsidR="00471E2D" w:rsidRPr="00252708" w:rsidRDefault="00471E2D" w:rsidP="00E061BA">
            <w:pPr>
              <w:spacing w:after="0" w:line="240" w:lineRule="auto"/>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Koszty pośrednie (przykładowy katalog działań - katalog otwarty)</w:t>
            </w:r>
          </w:p>
        </w:tc>
      </w:tr>
      <w:tr w:rsidR="00252708" w:rsidRPr="00252708" w14:paraId="21685F20" w14:textId="77777777" w:rsidTr="00471E2D">
        <w:trPr>
          <w:trHeight w:val="665"/>
        </w:trPr>
        <w:tc>
          <w:tcPr>
            <w:tcW w:w="0" w:type="auto"/>
            <w:tcBorders>
              <w:top w:val="single" w:sz="4" w:space="0" w:color="000000"/>
              <w:left w:val="single" w:sz="4" w:space="0" w:color="000000"/>
              <w:bottom w:val="single" w:sz="4" w:space="0" w:color="000000"/>
              <w:right w:val="single" w:sz="4" w:space="0" w:color="000000"/>
            </w:tcBorders>
            <w:vAlign w:val="center"/>
          </w:tcPr>
          <w:p w14:paraId="69D4636F"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14:paraId="13F77DF5"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Ewaluacja i monitorowanie </w:t>
            </w:r>
          </w:p>
        </w:tc>
        <w:tc>
          <w:tcPr>
            <w:tcW w:w="0" w:type="auto"/>
            <w:tcBorders>
              <w:top w:val="single" w:sz="4" w:space="0" w:color="000000"/>
              <w:left w:val="single" w:sz="4" w:space="0" w:color="000000"/>
              <w:bottom w:val="single" w:sz="4" w:space="0" w:color="000000"/>
              <w:right w:val="single" w:sz="4" w:space="0" w:color="000000"/>
            </w:tcBorders>
            <w:vAlign w:val="center"/>
          </w:tcPr>
          <w:p w14:paraId="4A86689E" w14:textId="7D9F1B59"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10.000 zł</w:t>
            </w:r>
          </w:p>
        </w:tc>
      </w:tr>
      <w:tr w:rsidR="00252708" w:rsidRPr="00252708" w14:paraId="634475F2" w14:textId="77777777" w:rsidTr="00471E2D">
        <w:trPr>
          <w:trHeight w:val="1284"/>
        </w:trPr>
        <w:tc>
          <w:tcPr>
            <w:tcW w:w="0" w:type="auto"/>
            <w:tcBorders>
              <w:top w:val="single" w:sz="4" w:space="0" w:color="000000"/>
              <w:left w:val="single" w:sz="4" w:space="0" w:color="000000"/>
              <w:bottom w:val="single" w:sz="4" w:space="0" w:color="000000"/>
              <w:right w:val="single" w:sz="4" w:space="0" w:color="000000"/>
            </w:tcBorders>
            <w:vAlign w:val="center"/>
          </w:tcPr>
          <w:p w14:paraId="3C160D6A"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14:paraId="350D7D97" w14:textId="77777777" w:rsidR="008A11B4" w:rsidRPr="00252708" w:rsidRDefault="008A11B4" w:rsidP="00E061BA">
            <w:pPr>
              <w:spacing w:after="0" w:line="240" w:lineRule="auto"/>
              <w:ind w:right="275"/>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Koszty personelu PPZ bezpośrednio zaangażowanego w zarządzanie, rozliczanie, monitorowanie projektu lub prowadzenie innych działań administracyjnych w projekcie, w tym w szczególności koszty wynagrodzenia </w:t>
            </w:r>
          </w:p>
        </w:tc>
        <w:tc>
          <w:tcPr>
            <w:tcW w:w="0" w:type="auto"/>
            <w:tcBorders>
              <w:top w:val="single" w:sz="4" w:space="0" w:color="000000"/>
              <w:left w:val="single" w:sz="4" w:space="0" w:color="000000"/>
              <w:bottom w:val="single" w:sz="4" w:space="0" w:color="000000"/>
              <w:right w:val="single" w:sz="4" w:space="0" w:color="000000"/>
            </w:tcBorders>
            <w:vAlign w:val="center"/>
          </w:tcPr>
          <w:p w14:paraId="324384A5" w14:textId="03C4724D"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10.000 zł</w:t>
            </w:r>
          </w:p>
        </w:tc>
      </w:tr>
      <w:tr w:rsidR="00252708" w:rsidRPr="00252708" w14:paraId="09742605" w14:textId="77777777" w:rsidTr="00471E2D">
        <w:trPr>
          <w:trHeight w:val="1078"/>
        </w:trPr>
        <w:tc>
          <w:tcPr>
            <w:tcW w:w="0" w:type="auto"/>
            <w:tcBorders>
              <w:top w:val="single" w:sz="4" w:space="0" w:color="000000"/>
              <w:left w:val="single" w:sz="4" w:space="0" w:color="000000"/>
              <w:bottom w:val="single" w:sz="4" w:space="0" w:color="000000"/>
              <w:right w:val="single" w:sz="4" w:space="0" w:color="000000"/>
            </w:tcBorders>
            <w:vAlign w:val="center"/>
          </w:tcPr>
          <w:p w14:paraId="546DB41B"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0FA35EEE"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Koszty personelu obsługowego (np. obsługa kadrowa, finansowa, administracyjna, obsługa prawna, w tym ta dotycząca zamówień) na potrzeby funkcjonowania PPZ </w:t>
            </w:r>
          </w:p>
        </w:tc>
        <w:tc>
          <w:tcPr>
            <w:tcW w:w="0" w:type="auto"/>
            <w:tcBorders>
              <w:top w:val="single" w:sz="4" w:space="0" w:color="000000"/>
              <w:left w:val="single" w:sz="4" w:space="0" w:color="000000"/>
              <w:bottom w:val="single" w:sz="4" w:space="0" w:color="000000"/>
              <w:right w:val="single" w:sz="4" w:space="0" w:color="000000"/>
            </w:tcBorders>
            <w:vAlign w:val="center"/>
          </w:tcPr>
          <w:p w14:paraId="5A62556D" w14:textId="00877E11"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10.000 zł</w:t>
            </w:r>
          </w:p>
        </w:tc>
      </w:tr>
      <w:tr w:rsidR="00252708" w:rsidRPr="00252708" w14:paraId="0B2AA073" w14:textId="77777777" w:rsidTr="00471E2D">
        <w:trPr>
          <w:trHeight w:val="1078"/>
        </w:trPr>
        <w:tc>
          <w:tcPr>
            <w:tcW w:w="0" w:type="auto"/>
            <w:tcBorders>
              <w:top w:val="single" w:sz="4" w:space="0" w:color="000000"/>
              <w:left w:val="single" w:sz="4" w:space="0" w:color="000000"/>
              <w:bottom w:val="single" w:sz="4" w:space="0" w:color="000000"/>
              <w:right w:val="single" w:sz="4" w:space="0" w:color="000000"/>
            </w:tcBorders>
            <w:vAlign w:val="center"/>
          </w:tcPr>
          <w:p w14:paraId="47E3451D"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4. </w:t>
            </w:r>
          </w:p>
        </w:tc>
        <w:tc>
          <w:tcPr>
            <w:tcW w:w="0" w:type="auto"/>
            <w:tcBorders>
              <w:top w:val="single" w:sz="4" w:space="0" w:color="000000"/>
              <w:left w:val="single" w:sz="4" w:space="0" w:color="000000"/>
              <w:bottom w:val="single" w:sz="4" w:space="0" w:color="000000"/>
              <w:right w:val="single" w:sz="4" w:space="0" w:color="000000"/>
            </w:tcBorders>
            <w:vAlign w:val="center"/>
          </w:tcPr>
          <w:p w14:paraId="3473482F" w14:textId="122B2478"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Działania informacyjno-promocyjne projektu (np. przygotowanie materiałów promocyjnych i informacyjnych, zakup ogłoszeń prasowych, plakaty, ulotki, itp.) </w:t>
            </w:r>
          </w:p>
        </w:tc>
        <w:tc>
          <w:tcPr>
            <w:tcW w:w="0" w:type="auto"/>
            <w:tcBorders>
              <w:top w:val="single" w:sz="4" w:space="0" w:color="000000"/>
              <w:left w:val="single" w:sz="4" w:space="0" w:color="000000"/>
              <w:bottom w:val="single" w:sz="4" w:space="0" w:color="000000"/>
              <w:right w:val="single" w:sz="4" w:space="0" w:color="000000"/>
            </w:tcBorders>
            <w:vAlign w:val="center"/>
          </w:tcPr>
          <w:p w14:paraId="270BCFAB" w14:textId="605BDC0D" w:rsidR="008A11B4" w:rsidRPr="00252708" w:rsidRDefault="008A11B4"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15.000 zł </w:t>
            </w:r>
          </w:p>
        </w:tc>
      </w:tr>
      <w:tr w:rsidR="00252708" w:rsidRPr="00252708" w14:paraId="01994372" w14:textId="77777777" w:rsidTr="003E07F3">
        <w:trPr>
          <w:trHeight w:val="662"/>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20735332" w14:textId="0536581D" w:rsidR="00471E2D" w:rsidRPr="00252708" w:rsidRDefault="00471E2D" w:rsidP="00E061BA">
            <w:pPr>
              <w:spacing w:after="0" w:line="240" w:lineRule="auto"/>
              <w:jc w:val="right"/>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suma kosztów pośrednich</w:t>
            </w:r>
          </w:p>
        </w:tc>
        <w:tc>
          <w:tcPr>
            <w:tcW w:w="0" w:type="auto"/>
            <w:tcBorders>
              <w:top w:val="single" w:sz="4" w:space="0" w:color="000000"/>
              <w:left w:val="single" w:sz="4" w:space="0" w:color="000000"/>
              <w:bottom w:val="single" w:sz="4" w:space="0" w:color="000000"/>
              <w:right w:val="single" w:sz="4" w:space="0" w:color="000000"/>
            </w:tcBorders>
            <w:vAlign w:val="center"/>
          </w:tcPr>
          <w:p w14:paraId="034B7A23" w14:textId="5FB6E196" w:rsidR="00471E2D" w:rsidRPr="00252708" w:rsidRDefault="00471E2D" w:rsidP="00E061BA">
            <w:pPr>
              <w:spacing w:after="0" w:line="240" w:lineRule="auto"/>
              <w:jc w:val="right"/>
              <w:rPr>
                <w:rFonts w:asciiTheme="minorHAnsi" w:hAnsiTheme="minorHAnsi" w:cstheme="minorHAnsi"/>
                <w:b/>
                <w:bCs/>
                <w:color w:val="000000" w:themeColor="text1"/>
                <w:sz w:val="20"/>
                <w:szCs w:val="20"/>
              </w:rPr>
            </w:pPr>
            <w:r w:rsidRPr="00252708">
              <w:rPr>
                <w:rFonts w:asciiTheme="minorHAnsi" w:hAnsiTheme="minorHAnsi" w:cstheme="minorHAnsi"/>
                <w:b/>
                <w:bCs/>
                <w:color w:val="000000" w:themeColor="text1"/>
                <w:sz w:val="20"/>
                <w:szCs w:val="20"/>
              </w:rPr>
              <w:t>45.000 zł</w:t>
            </w:r>
          </w:p>
        </w:tc>
      </w:tr>
      <w:tr w:rsidR="00252708" w:rsidRPr="00252708" w14:paraId="02047D0D" w14:textId="77777777" w:rsidTr="009F5ACB">
        <w:trPr>
          <w:trHeight w:val="662"/>
        </w:trPr>
        <w:tc>
          <w:tcPr>
            <w:tcW w:w="0" w:type="auto"/>
            <w:gridSpan w:val="3"/>
            <w:tcBorders>
              <w:top w:val="single" w:sz="4" w:space="0" w:color="000000"/>
              <w:left w:val="single" w:sz="4" w:space="0" w:color="000000"/>
              <w:bottom w:val="single" w:sz="4" w:space="0" w:color="000000"/>
              <w:right w:val="single" w:sz="4" w:space="0" w:color="000000"/>
            </w:tcBorders>
            <w:vAlign w:val="center"/>
          </w:tcPr>
          <w:p w14:paraId="61367A73" w14:textId="632C513B" w:rsidR="00471E2D" w:rsidRPr="00252708" w:rsidRDefault="00471E2D" w:rsidP="00E061BA">
            <w:pPr>
              <w:spacing w:after="0" w:line="240" w:lineRule="auto"/>
              <w:jc w:val="center"/>
              <w:rPr>
                <w:rFonts w:asciiTheme="minorHAnsi" w:hAnsiTheme="minorHAnsi" w:cstheme="minorHAnsi"/>
                <w:color w:val="000000" w:themeColor="text1"/>
                <w:sz w:val="20"/>
                <w:szCs w:val="20"/>
              </w:rPr>
            </w:pPr>
            <w:r w:rsidRPr="00252708">
              <w:rPr>
                <w:rFonts w:asciiTheme="minorHAnsi" w:hAnsiTheme="minorHAnsi" w:cstheme="minorHAnsi"/>
                <w:b/>
                <w:color w:val="000000" w:themeColor="text1"/>
                <w:sz w:val="20"/>
                <w:szCs w:val="20"/>
              </w:rPr>
              <w:t>Koszty bezpośrednie (przykładowy katalog działań - katalog otwarty)</w:t>
            </w:r>
          </w:p>
        </w:tc>
      </w:tr>
      <w:tr w:rsidR="00252708" w:rsidRPr="00252708" w14:paraId="0302078F" w14:textId="77777777" w:rsidTr="00471E2D">
        <w:trPr>
          <w:trHeight w:val="662"/>
        </w:trPr>
        <w:tc>
          <w:tcPr>
            <w:tcW w:w="0" w:type="auto"/>
            <w:tcBorders>
              <w:top w:val="single" w:sz="4" w:space="0" w:color="000000"/>
              <w:left w:val="single" w:sz="4" w:space="0" w:color="000000"/>
              <w:bottom w:val="single" w:sz="4" w:space="0" w:color="000000"/>
              <w:right w:val="single" w:sz="4" w:space="0" w:color="000000"/>
            </w:tcBorders>
            <w:vAlign w:val="center"/>
          </w:tcPr>
          <w:p w14:paraId="31EDEB27"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tcPr>
          <w:p w14:paraId="0F6312E2"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przygotowania i prowadzenia działań edukacyjnych </w:t>
            </w:r>
          </w:p>
        </w:tc>
        <w:tc>
          <w:tcPr>
            <w:tcW w:w="0" w:type="auto"/>
            <w:tcBorders>
              <w:top w:val="single" w:sz="4" w:space="0" w:color="000000"/>
              <w:left w:val="single" w:sz="4" w:space="0" w:color="000000"/>
              <w:bottom w:val="single" w:sz="4" w:space="0" w:color="000000"/>
              <w:right w:val="single" w:sz="4" w:space="0" w:color="000000"/>
            </w:tcBorders>
            <w:vAlign w:val="center"/>
          </w:tcPr>
          <w:p w14:paraId="777FF5B5" w14:textId="2ABC7DE0" w:rsidR="008A11B4" w:rsidRPr="00252708" w:rsidRDefault="00471E2D"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25.000 zł</w:t>
            </w:r>
          </w:p>
        </w:tc>
      </w:tr>
      <w:tr w:rsidR="00252708" w:rsidRPr="00252708" w14:paraId="086E5A44" w14:textId="77777777" w:rsidTr="00471E2D">
        <w:trPr>
          <w:trHeight w:val="665"/>
        </w:trPr>
        <w:tc>
          <w:tcPr>
            <w:tcW w:w="0" w:type="auto"/>
            <w:tcBorders>
              <w:top w:val="single" w:sz="4" w:space="0" w:color="000000"/>
              <w:left w:val="single" w:sz="4" w:space="0" w:color="000000"/>
              <w:bottom w:val="single" w:sz="4" w:space="0" w:color="000000"/>
              <w:right w:val="single" w:sz="4" w:space="0" w:color="000000"/>
            </w:tcBorders>
            <w:vAlign w:val="center"/>
          </w:tcPr>
          <w:p w14:paraId="7FE8B483"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tcPr>
          <w:p w14:paraId="1D62154F" w14:textId="30C5B42E"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przeprowadzenia każdej interwencji zaplanowanej w ramach programu </w:t>
            </w:r>
            <w:r w:rsidR="003A7016" w:rsidRPr="00252708">
              <w:rPr>
                <w:rFonts w:asciiTheme="minorHAnsi" w:hAnsiTheme="minorHAnsi" w:cstheme="minorHAnsi"/>
                <w:color w:val="000000" w:themeColor="text1"/>
                <w:sz w:val="20"/>
                <w:szCs w:val="20"/>
              </w:rPr>
              <w:t>wraz z zakupem gadżetów promocyjnych dla uczestników programu</w:t>
            </w:r>
          </w:p>
        </w:tc>
        <w:tc>
          <w:tcPr>
            <w:tcW w:w="0" w:type="auto"/>
            <w:tcBorders>
              <w:top w:val="single" w:sz="4" w:space="0" w:color="000000"/>
              <w:left w:val="single" w:sz="4" w:space="0" w:color="000000"/>
              <w:bottom w:val="single" w:sz="4" w:space="0" w:color="000000"/>
              <w:right w:val="single" w:sz="4" w:space="0" w:color="000000"/>
            </w:tcBorders>
            <w:vAlign w:val="center"/>
          </w:tcPr>
          <w:p w14:paraId="1F5B30DD" w14:textId="50BD5BD6" w:rsidR="008A11B4" w:rsidRPr="00252708" w:rsidRDefault="008A6503"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w:t>
            </w:r>
            <w:r w:rsidR="00471E2D" w:rsidRPr="00252708">
              <w:rPr>
                <w:rFonts w:asciiTheme="minorHAnsi" w:hAnsiTheme="minorHAnsi" w:cstheme="minorHAnsi"/>
                <w:color w:val="000000" w:themeColor="text1"/>
                <w:sz w:val="20"/>
                <w:szCs w:val="20"/>
              </w:rPr>
              <w:t>.</w:t>
            </w:r>
            <w:r w:rsidRPr="00252708">
              <w:rPr>
                <w:rFonts w:asciiTheme="minorHAnsi" w:hAnsiTheme="minorHAnsi" w:cstheme="minorHAnsi"/>
                <w:color w:val="000000" w:themeColor="text1"/>
                <w:sz w:val="20"/>
                <w:szCs w:val="20"/>
              </w:rPr>
              <w:t>405</w:t>
            </w:r>
            <w:r w:rsidR="00471E2D" w:rsidRPr="00252708">
              <w:rPr>
                <w:rFonts w:asciiTheme="minorHAnsi" w:hAnsiTheme="minorHAnsi" w:cstheme="minorHAnsi"/>
                <w:color w:val="000000" w:themeColor="text1"/>
                <w:sz w:val="20"/>
                <w:szCs w:val="20"/>
              </w:rPr>
              <w:t>.000 zł</w:t>
            </w:r>
          </w:p>
        </w:tc>
      </w:tr>
      <w:tr w:rsidR="00252708" w:rsidRPr="00252708" w14:paraId="59D656CB" w14:textId="77777777" w:rsidTr="00471E2D">
        <w:trPr>
          <w:trHeight w:val="665"/>
        </w:trPr>
        <w:tc>
          <w:tcPr>
            <w:tcW w:w="0" w:type="auto"/>
            <w:tcBorders>
              <w:top w:val="single" w:sz="4" w:space="0" w:color="000000"/>
              <w:left w:val="single" w:sz="4" w:space="0" w:color="000000"/>
              <w:bottom w:val="single" w:sz="4" w:space="0" w:color="000000"/>
              <w:right w:val="single" w:sz="4" w:space="0" w:color="000000"/>
            </w:tcBorders>
            <w:vAlign w:val="center"/>
          </w:tcPr>
          <w:p w14:paraId="0C899D3A"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tcPr>
          <w:p w14:paraId="1661683B" w14:textId="22A43FAA"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realizacji edukacji dla </w:t>
            </w:r>
            <w:r w:rsidR="005F212D" w:rsidRPr="00252708">
              <w:rPr>
                <w:rFonts w:asciiTheme="minorHAnsi" w:hAnsiTheme="minorHAnsi" w:cstheme="minorHAnsi"/>
                <w:color w:val="000000" w:themeColor="text1"/>
                <w:sz w:val="20"/>
                <w:szCs w:val="20"/>
              </w:rPr>
              <w:t>uczestników</w:t>
            </w:r>
            <w:r w:rsidRPr="00252708">
              <w:rPr>
                <w:rFonts w:asciiTheme="minorHAnsi" w:hAnsiTheme="minorHAnsi" w:cstheme="minorHAnsi"/>
                <w:color w:val="000000" w:themeColor="text1"/>
                <w:sz w:val="20"/>
                <w:szCs w:val="20"/>
              </w:rPr>
              <w:t xml:space="preserve"> </w:t>
            </w:r>
            <w:r w:rsidR="005F212D" w:rsidRPr="00252708">
              <w:rPr>
                <w:rFonts w:asciiTheme="minorHAnsi" w:hAnsiTheme="minorHAnsi" w:cstheme="minorHAnsi"/>
                <w:color w:val="000000" w:themeColor="text1"/>
                <w:sz w:val="20"/>
                <w:szCs w:val="20"/>
              </w:rPr>
              <w:t>programu</w:t>
            </w:r>
            <w:r w:rsidRPr="00252708">
              <w:rPr>
                <w:rFonts w:asciiTheme="minorHAnsi" w:hAnsiTheme="minorHAnsi" w:cstheme="minorHAnsi"/>
                <w:color w:val="000000" w:themeColor="text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53E380F0" w14:textId="28452115" w:rsidR="008A11B4" w:rsidRPr="00252708" w:rsidRDefault="00471E2D"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15.000 zł</w:t>
            </w:r>
          </w:p>
        </w:tc>
      </w:tr>
      <w:tr w:rsidR="00252708" w:rsidRPr="00252708" w14:paraId="45776DE6" w14:textId="77777777" w:rsidTr="00471E2D">
        <w:trPr>
          <w:trHeight w:val="456"/>
        </w:trPr>
        <w:tc>
          <w:tcPr>
            <w:tcW w:w="0" w:type="auto"/>
            <w:tcBorders>
              <w:top w:val="single" w:sz="4" w:space="0" w:color="000000"/>
              <w:left w:val="single" w:sz="4" w:space="0" w:color="000000"/>
              <w:bottom w:val="single" w:sz="4" w:space="0" w:color="000000"/>
              <w:right w:val="single" w:sz="4" w:space="0" w:color="000000"/>
            </w:tcBorders>
            <w:vAlign w:val="center"/>
          </w:tcPr>
          <w:p w14:paraId="0ECCA143" w14:textId="77777777" w:rsidR="008A11B4" w:rsidRPr="00252708" w:rsidRDefault="008A11B4" w:rsidP="00E061BA">
            <w:pPr>
              <w:spacing w:after="0" w:line="240" w:lineRule="auto"/>
              <w:ind w:right="51"/>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4. </w:t>
            </w:r>
          </w:p>
        </w:tc>
        <w:tc>
          <w:tcPr>
            <w:tcW w:w="0" w:type="auto"/>
            <w:tcBorders>
              <w:top w:val="single" w:sz="4" w:space="0" w:color="000000"/>
              <w:left w:val="single" w:sz="4" w:space="0" w:color="000000"/>
              <w:bottom w:val="single" w:sz="4" w:space="0" w:color="000000"/>
              <w:right w:val="single" w:sz="4" w:space="0" w:color="000000"/>
            </w:tcBorders>
            <w:vAlign w:val="center"/>
          </w:tcPr>
          <w:p w14:paraId="5B532FF3" w14:textId="77777777" w:rsidR="008A11B4" w:rsidRPr="00252708" w:rsidRDefault="008A11B4" w:rsidP="00E061BA">
            <w:pPr>
              <w:spacing w:after="0" w:line="240" w:lineRule="auto"/>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 xml:space="preserve">Koszt realizacji wywiadu kwalifikacyjnego </w:t>
            </w:r>
          </w:p>
        </w:tc>
        <w:tc>
          <w:tcPr>
            <w:tcW w:w="0" w:type="auto"/>
            <w:tcBorders>
              <w:top w:val="single" w:sz="4" w:space="0" w:color="000000"/>
              <w:left w:val="single" w:sz="4" w:space="0" w:color="000000"/>
              <w:bottom w:val="single" w:sz="4" w:space="0" w:color="000000"/>
              <w:right w:val="single" w:sz="4" w:space="0" w:color="000000"/>
            </w:tcBorders>
            <w:vAlign w:val="center"/>
          </w:tcPr>
          <w:p w14:paraId="0CCA3C49" w14:textId="1A485A16" w:rsidR="008A11B4" w:rsidRPr="00252708" w:rsidRDefault="00471E2D" w:rsidP="00E061BA">
            <w:pPr>
              <w:spacing w:after="0" w:line="240" w:lineRule="auto"/>
              <w:jc w:val="right"/>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t>1</w:t>
            </w:r>
            <w:r w:rsidR="008A6503" w:rsidRPr="00252708">
              <w:rPr>
                <w:rFonts w:asciiTheme="minorHAnsi" w:hAnsiTheme="minorHAnsi" w:cstheme="minorHAnsi"/>
                <w:color w:val="000000" w:themeColor="text1"/>
                <w:sz w:val="20"/>
                <w:szCs w:val="20"/>
              </w:rPr>
              <w:t>0</w:t>
            </w:r>
            <w:r w:rsidRPr="00252708">
              <w:rPr>
                <w:rFonts w:asciiTheme="minorHAnsi" w:hAnsiTheme="minorHAnsi" w:cstheme="minorHAnsi"/>
                <w:color w:val="000000" w:themeColor="text1"/>
                <w:sz w:val="20"/>
                <w:szCs w:val="20"/>
              </w:rPr>
              <w:t>.000 zł</w:t>
            </w:r>
          </w:p>
        </w:tc>
      </w:tr>
      <w:tr w:rsidR="00252708" w:rsidRPr="00252708" w14:paraId="565096B3" w14:textId="77777777" w:rsidTr="00471E2D">
        <w:trPr>
          <w:trHeight w:val="45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1BFDEEF" w14:textId="08D0EA22" w:rsidR="008A11B4" w:rsidRPr="00252708" w:rsidRDefault="00471E2D" w:rsidP="00E061BA">
            <w:pPr>
              <w:spacing w:after="0" w:line="240" w:lineRule="auto"/>
              <w:jc w:val="right"/>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suma kosztów bezpośrednich</w:t>
            </w:r>
          </w:p>
        </w:tc>
        <w:tc>
          <w:tcPr>
            <w:tcW w:w="0" w:type="auto"/>
            <w:tcBorders>
              <w:top w:val="single" w:sz="4" w:space="0" w:color="000000"/>
              <w:left w:val="single" w:sz="4" w:space="0" w:color="000000"/>
              <w:bottom w:val="single" w:sz="4" w:space="0" w:color="000000"/>
              <w:right w:val="single" w:sz="4" w:space="0" w:color="000000"/>
            </w:tcBorders>
            <w:vAlign w:val="center"/>
          </w:tcPr>
          <w:p w14:paraId="12AEC88D" w14:textId="3EE3AD41" w:rsidR="008A11B4" w:rsidRPr="00252708" w:rsidRDefault="008A6503" w:rsidP="00E061BA">
            <w:pPr>
              <w:spacing w:after="0" w:line="240" w:lineRule="auto"/>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1</w:t>
            </w:r>
            <w:r w:rsidR="00471E2D" w:rsidRPr="00252708">
              <w:rPr>
                <w:rFonts w:asciiTheme="minorHAnsi" w:hAnsiTheme="minorHAnsi" w:cstheme="minorHAnsi"/>
                <w:b/>
                <w:color w:val="000000" w:themeColor="text1"/>
                <w:sz w:val="20"/>
                <w:szCs w:val="20"/>
              </w:rPr>
              <w:t>.</w:t>
            </w:r>
            <w:r w:rsidR="005F212D" w:rsidRPr="00252708">
              <w:rPr>
                <w:rFonts w:asciiTheme="minorHAnsi" w:hAnsiTheme="minorHAnsi" w:cstheme="minorHAnsi"/>
                <w:b/>
                <w:color w:val="000000" w:themeColor="text1"/>
                <w:sz w:val="20"/>
                <w:szCs w:val="20"/>
              </w:rPr>
              <w:t>4</w:t>
            </w:r>
            <w:r w:rsidR="00471E2D" w:rsidRPr="00252708">
              <w:rPr>
                <w:rFonts w:asciiTheme="minorHAnsi" w:hAnsiTheme="minorHAnsi" w:cstheme="minorHAnsi"/>
                <w:b/>
                <w:color w:val="000000" w:themeColor="text1"/>
                <w:sz w:val="20"/>
                <w:szCs w:val="20"/>
              </w:rPr>
              <w:t>55.000 zł</w:t>
            </w:r>
            <w:r w:rsidR="008A11B4" w:rsidRPr="00252708">
              <w:rPr>
                <w:rFonts w:asciiTheme="minorHAnsi" w:hAnsiTheme="minorHAnsi" w:cstheme="minorHAnsi"/>
                <w:b/>
                <w:color w:val="000000" w:themeColor="text1"/>
                <w:sz w:val="20"/>
                <w:szCs w:val="20"/>
              </w:rPr>
              <w:t xml:space="preserve"> </w:t>
            </w:r>
          </w:p>
        </w:tc>
      </w:tr>
      <w:tr w:rsidR="00252708" w:rsidRPr="00252708" w14:paraId="6C6C94B7" w14:textId="77777777" w:rsidTr="00471E2D">
        <w:trPr>
          <w:trHeight w:val="45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13CE78E2" w14:textId="10E1CB71" w:rsidR="00471E2D" w:rsidRPr="00252708" w:rsidRDefault="00471E2D" w:rsidP="00E061BA">
            <w:pPr>
              <w:spacing w:after="0" w:line="240" w:lineRule="auto"/>
              <w:jc w:val="right"/>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SUMA CAŁKOWITA ROCZNA</w:t>
            </w:r>
          </w:p>
        </w:tc>
        <w:tc>
          <w:tcPr>
            <w:tcW w:w="0" w:type="auto"/>
            <w:tcBorders>
              <w:top w:val="single" w:sz="4" w:space="0" w:color="000000"/>
              <w:left w:val="single" w:sz="4" w:space="0" w:color="000000"/>
              <w:bottom w:val="single" w:sz="4" w:space="0" w:color="000000"/>
              <w:right w:val="single" w:sz="4" w:space="0" w:color="000000"/>
            </w:tcBorders>
            <w:vAlign w:val="center"/>
          </w:tcPr>
          <w:p w14:paraId="73004539" w14:textId="55309B38" w:rsidR="00471E2D" w:rsidRPr="00252708" w:rsidRDefault="008A6503" w:rsidP="00E061BA">
            <w:pPr>
              <w:spacing w:after="0" w:line="240" w:lineRule="auto"/>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1</w:t>
            </w:r>
            <w:r w:rsidR="00471E2D" w:rsidRPr="00252708">
              <w:rPr>
                <w:rFonts w:asciiTheme="minorHAnsi" w:hAnsiTheme="minorHAnsi" w:cstheme="minorHAnsi"/>
                <w:b/>
                <w:color w:val="000000" w:themeColor="text1"/>
                <w:sz w:val="20"/>
                <w:szCs w:val="20"/>
              </w:rPr>
              <w:t>.</w:t>
            </w:r>
            <w:r w:rsidR="005F212D" w:rsidRPr="00252708">
              <w:rPr>
                <w:rFonts w:asciiTheme="minorHAnsi" w:hAnsiTheme="minorHAnsi" w:cstheme="minorHAnsi"/>
                <w:b/>
                <w:color w:val="000000" w:themeColor="text1"/>
                <w:sz w:val="20"/>
                <w:szCs w:val="20"/>
              </w:rPr>
              <w:t>5</w:t>
            </w:r>
            <w:r w:rsidR="00471E2D" w:rsidRPr="00252708">
              <w:rPr>
                <w:rFonts w:asciiTheme="minorHAnsi" w:hAnsiTheme="minorHAnsi" w:cstheme="minorHAnsi"/>
                <w:b/>
                <w:color w:val="000000" w:themeColor="text1"/>
                <w:sz w:val="20"/>
                <w:szCs w:val="20"/>
              </w:rPr>
              <w:t>00.000 zł</w:t>
            </w:r>
          </w:p>
        </w:tc>
      </w:tr>
    </w:tbl>
    <w:p w14:paraId="6CFE830F" w14:textId="251FEB0D" w:rsidR="00086287" w:rsidRPr="00252708" w:rsidRDefault="00086287"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 xml:space="preserve">Źródło: opracowanie własne </w:t>
      </w:r>
    </w:p>
    <w:p w14:paraId="48DF7C36" w14:textId="77777777" w:rsidR="00E74D65" w:rsidRPr="00252708" w:rsidRDefault="00E74D65" w:rsidP="00E061BA">
      <w:pPr>
        <w:pStyle w:val="Textbody"/>
        <w:spacing w:line="240" w:lineRule="auto"/>
        <w:jc w:val="both"/>
        <w:rPr>
          <w:rFonts w:asciiTheme="minorHAnsi" w:hAnsiTheme="minorHAnsi" w:cstheme="minorHAnsi"/>
          <w:color w:val="000000" w:themeColor="text1"/>
          <w:sz w:val="24"/>
          <w:szCs w:val="24"/>
        </w:rPr>
      </w:pPr>
      <w:bookmarkStart w:id="99" w:name="_Toc448884838"/>
      <w:bookmarkStart w:id="100" w:name="_Toc458732745"/>
      <w:bookmarkStart w:id="101" w:name="_Toc458735174"/>
      <w:bookmarkStart w:id="102" w:name="_Toc467369241"/>
      <w:bookmarkStart w:id="103" w:name="_Toc459238034"/>
      <w:bookmarkStart w:id="104" w:name="_Toc526075862"/>
    </w:p>
    <w:p w14:paraId="0613592B" w14:textId="7BEDBA2E" w:rsidR="008A6503" w:rsidRPr="00252708" w:rsidRDefault="008A6503" w:rsidP="00E061BA">
      <w:pPr>
        <w:pStyle w:val="Textbody"/>
        <w:spacing w:line="240" w:lineRule="auto"/>
        <w:jc w:val="both"/>
        <w:rPr>
          <w:rFonts w:asciiTheme="minorHAnsi" w:hAnsiTheme="minorHAnsi" w:cstheme="minorHAnsi"/>
          <w:color w:val="000000" w:themeColor="text1"/>
          <w:sz w:val="24"/>
          <w:szCs w:val="24"/>
        </w:rPr>
      </w:pPr>
      <w:r w:rsidRPr="00252708">
        <w:rPr>
          <w:rFonts w:asciiTheme="minorHAnsi" w:hAnsiTheme="minorHAnsi" w:cstheme="minorHAnsi"/>
          <w:color w:val="000000" w:themeColor="text1"/>
          <w:sz w:val="24"/>
          <w:szCs w:val="24"/>
        </w:rPr>
        <w:t>Znając poziom finansowania programu oraz liczebność populacji docelowej, szacuje się, że w okresie trzech lat realizacji (2026</w:t>
      </w:r>
      <w:r w:rsidR="00E061BA">
        <w:rPr>
          <w:rFonts w:asciiTheme="minorHAnsi" w:hAnsiTheme="minorHAnsi" w:cstheme="minorHAnsi"/>
          <w:color w:val="000000" w:themeColor="text1"/>
          <w:sz w:val="24"/>
          <w:szCs w:val="24"/>
        </w:rPr>
        <w:t>-</w:t>
      </w:r>
      <w:r w:rsidRPr="00252708">
        <w:rPr>
          <w:rFonts w:asciiTheme="minorHAnsi" w:hAnsiTheme="minorHAnsi" w:cstheme="minorHAnsi"/>
          <w:color w:val="000000" w:themeColor="text1"/>
          <w:sz w:val="24"/>
          <w:szCs w:val="24"/>
        </w:rPr>
        <w:t>2028) programem będzie można objąć działaniami profilaktycznymi i stomatologicznymi około 100% populacji spełniającej kryteria włączenia. Przy rocznym budżecie programu na poziomie 1 500 000 zł, przy uwzględnieniu zarówno kosztów interwencji stomatologicznych, jak i kosztów organizacyjnych, administracyjnych oraz edukacyjnych, szacunkowy koszt jednostkowy programu w przeliczeniu na jednego uczestnika wyniesie około 1 500 zł na osobę.</w:t>
      </w:r>
    </w:p>
    <w:p w14:paraId="2BEFDD1C" w14:textId="77777777" w:rsidR="00523B2D" w:rsidRPr="00252708" w:rsidRDefault="00523B2D" w:rsidP="00E061BA">
      <w:pPr>
        <w:pStyle w:val="Textbody"/>
        <w:spacing w:line="240" w:lineRule="auto"/>
        <w:jc w:val="both"/>
        <w:rPr>
          <w:rFonts w:asciiTheme="minorHAnsi" w:hAnsiTheme="minorHAnsi" w:cstheme="minorHAnsi"/>
          <w:color w:val="000000" w:themeColor="text1"/>
          <w:sz w:val="24"/>
          <w:szCs w:val="24"/>
        </w:rPr>
      </w:pPr>
    </w:p>
    <w:p w14:paraId="24EC4C51" w14:textId="77777777" w:rsidR="00A06831" w:rsidRPr="00252708" w:rsidRDefault="00A06831" w:rsidP="00E061BA">
      <w:pPr>
        <w:pStyle w:val="Nagwek2"/>
        <w:spacing w:line="240" w:lineRule="auto"/>
        <w:rPr>
          <w:color w:val="000000" w:themeColor="text1"/>
        </w:rPr>
      </w:pPr>
      <w:bookmarkStart w:id="105" w:name="_Toc185474715"/>
      <w:bookmarkStart w:id="106" w:name="_Toc213756694"/>
      <w:bookmarkStart w:id="107" w:name="_Toc213989848"/>
      <w:bookmarkEnd w:id="99"/>
      <w:bookmarkEnd w:id="100"/>
      <w:bookmarkEnd w:id="101"/>
      <w:bookmarkEnd w:id="102"/>
      <w:bookmarkEnd w:id="103"/>
      <w:bookmarkEnd w:id="104"/>
      <w:r w:rsidRPr="00252708">
        <w:rPr>
          <w:color w:val="000000" w:themeColor="text1"/>
        </w:rPr>
        <w:t>VI.2 Koszty całkowite</w:t>
      </w:r>
      <w:bookmarkEnd w:id="105"/>
      <w:bookmarkEnd w:id="106"/>
      <w:bookmarkEnd w:id="107"/>
    </w:p>
    <w:p w14:paraId="1CFF9011" w14:textId="77777777" w:rsidR="007E4FF7" w:rsidRPr="00252708" w:rsidRDefault="007E4FF7" w:rsidP="00E061BA">
      <w:pPr>
        <w:spacing w:after="0" w:line="240" w:lineRule="auto"/>
        <w:jc w:val="both"/>
        <w:rPr>
          <w:rFonts w:asciiTheme="minorHAnsi" w:hAnsiTheme="minorHAnsi" w:cstheme="minorHAnsi"/>
          <w:color w:val="000000" w:themeColor="text1"/>
        </w:rPr>
      </w:pPr>
    </w:p>
    <w:p w14:paraId="2B213874" w14:textId="036DB6F1" w:rsidR="009E458B" w:rsidRPr="00252708" w:rsidRDefault="009E458B"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Planowane koszty realizacji programu </w:t>
      </w:r>
      <w:r w:rsidR="001F2E9C" w:rsidRPr="00252708">
        <w:rPr>
          <w:rFonts w:asciiTheme="minorHAnsi" w:hAnsiTheme="minorHAnsi" w:cstheme="minorHAnsi"/>
          <w:color w:val="000000" w:themeColor="text1"/>
        </w:rPr>
        <w:t xml:space="preserve">całościowe oraz w </w:t>
      </w:r>
      <w:r w:rsidRPr="00252708">
        <w:rPr>
          <w:rFonts w:asciiTheme="minorHAnsi" w:hAnsiTheme="minorHAnsi" w:cstheme="minorHAnsi"/>
          <w:color w:val="000000" w:themeColor="text1"/>
        </w:rPr>
        <w:t xml:space="preserve">poszczególnych latach wykazane </w:t>
      </w:r>
      <w:r w:rsidR="007E4FF7" w:rsidRPr="00252708">
        <w:rPr>
          <w:rFonts w:asciiTheme="minorHAnsi" w:hAnsiTheme="minorHAnsi" w:cstheme="minorHAnsi"/>
          <w:color w:val="000000" w:themeColor="text1"/>
        </w:rPr>
        <w:t>są</w:t>
      </w:r>
      <w:r w:rsidRPr="00252708">
        <w:rPr>
          <w:rFonts w:asciiTheme="minorHAnsi" w:hAnsiTheme="minorHAnsi" w:cstheme="minorHAnsi"/>
          <w:color w:val="000000" w:themeColor="text1"/>
        </w:rPr>
        <w:t xml:space="preserve"> w tabeli </w:t>
      </w:r>
      <w:r w:rsidR="008A6503" w:rsidRPr="00252708">
        <w:rPr>
          <w:rFonts w:asciiTheme="minorHAnsi" w:hAnsiTheme="minorHAnsi" w:cstheme="minorHAnsi"/>
          <w:color w:val="000000" w:themeColor="text1"/>
        </w:rPr>
        <w:t>5</w:t>
      </w:r>
      <w:r w:rsidR="007E4FF7" w:rsidRPr="00252708">
        <w:rPr>
          <w:rFonts w:asciiTheme="minorHAnsi" w:hAnsiTheme="minorHAnsi" w:cstheme="minorHAnsi"/>
          <w:color w:val="000000" w:themeColor="text1"/>
        </w:rPr>
        <w:t>.</w:t>
      </w:r>
    </w:p>
    <w:p w14:paraId="613CEA78" w14:textId="7D7ABF99" w:rsidR="00AE16DE" w:rsidRPr="00252708" w:rsidRDefault="00A22FFD" w:rsidP="00E061BA">
      <w:pPr>
        <w:pStyle w:val="Legenda"/>
        <w:spacing w:after="0"/>
        <w:rPr>
          <w:rFonts w:asciiTheme="minorHAnsi" w:hAnsiTheme="minorHAnsi" w:cstheme="minorHAnsi"/>
          <w:i w:val="0"/>
          <w:iCs w:val="0"/>
          <w:color w:val="000000" w:themeColor="text1"/>
          <w:sz w:val="22"/>
          <w:szCs w:val="22"/>
        </w:rPr>
      </w:pPr>
      <w:bookmarkStart w:id="108" w:name="_Toc213989861"/>
      <w:r w:rsidRPr="00252708">
        <w:rPr>
          <w:rFonts w:asciiTheme="minorHAnsi" w:hAnsiTheme="minorHAnsi" w:cstheme="minorHAnsi"/>
          <w:i w:val="0"/>
          <w:iCs w:val="0"/>
          <w:color w:val="000000" w:themeColor="text1"/>
          <w:sz w:val="22"/>
          <w:szCs w:val="22"/>
        </w:rPr>
        <w:t xml:space="preserve">Tabela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Tabela \* ARABIC </w:instrText>
      </w:r>
      <w:r w:rsidRPr="00252708">
        <w:rPr>
          <w:rFonts w:asciiTheme="minorHAnsi" w:hAnsiTheme="minorHAnsi" w:cstheme="minorHAnsi"/>
          <w:i w:val="0"/>
          <w:iCs w:val="0"/>
          <w:color w:val="000000" w:themeColor="text1"/>
          <w:sz w:val="22"/>
          <w:szCs w:val="22"/>
        </w:rPr>
        <w:fldChar w:fldCharType="separate"/>
      </w:r>
      <w:r w:rsidR="00CD6EDE">
        <w:rPr>
          <w:rFonts w:asciiTheme="minorHAnsi" w:hAnsiTheme="minorHAnsi" w:cstheme="minorHAnsi"/>
          <w:i w:val="0"/>
          <w:iCs w:val="0"/>
          <w:noProof/>
          <w:color w:val="000000" w:themeColor="text1"/>
          <w:sz w:val="22"/>
          <w:szCs w:val="22"/>
        </w:rPr>
        <w:t>5</w:t>
      </w:r>
      <w:r w:rsidRPr="00252708">
        <w:rPr>
          <w:rFonts w:asciiTheme="minorHAnsi" w:hAnsiTheme="minorHAnsi" w:cstheme="minorHAnsi"/>
          <w:i w:val="0"/>
          <w:iCs w:val="0"/>
          <w:noProof/>
          <w:color w:val="000000" w:themeColor="text1"/>
          <w:sz w:val="22"/>
          <w:szCs w:val="22"/>
        </w:rPr>
        <w:fldChar w:fldCharType="end"/>
      </w:r>
      <w:r w:rsidRPr="00252708">
        <w:rPr>
          <w:rFonts w:asciiTheme="minorHAnsi" w:hAnsiTheme="minorHAnsi" w:cstheme="minorHAnsi"/>
          <w:i w:val="0"/>
          <w:iCs w:val="0"/>
          <w:color w:val="000000" w:themeColor="text1"/>
          <w:sz w:val="22"/>
          <w:szCs w:val="22"/>
        </w:rPr>
        <w:t>. Rodzaje i wysokość kosztów działań w ramach programu</w:t>
      </w:r>
      <w:bookmarkEnd w:id="108"/>
    </w:p>
    <w:tbl>
      <w:tblPr>
        <w:tblW w:w="0" w:type="auto"/>
        <w:tblCellMar>
          <w:left w:w="70" w:type="dxa"/>
          <w:right w:w="70" w:type="dxa"/>
        </w:tblCellMar>
        <w:tblLook w:val="04A0" w:firstRow="1" w:lastRow="0" w:firstColumn="1" w:lastColumn="0" w:noHBand="0" w:noVBand="1"/>
      </w:tblPr>
      <w:tblGrid>
        <w:gridCol w:w="386"/>
        <w:gridCol w:w="4020"/>
        <w:gridCol w:w="1134"/>
        <w:gridCol w:w="1134"/>
        <w:gridCol w:w="1134"/>
        <w:gridCol w:w="1254"/>
      </w:tblGrid>
      <w:tr w:rsidR="00252708" w:rsidRPr="00252708" w14:paraId="5187FBD0" w14:textId="77777777" w:rsidTr="00BB410E">
        <w:trPr>
          <w:trHeight w:val="680"/>
        </w:trPr>
        <w:tc>
          <w:tcPr>
            <w:tcW w:w="0" w:type="auto"/>
            <w:tcBorders>
              <w:top w:val="single" w:sz="4" w:space="0" w:color="auto"/>
              <w:left w:val="single" w:sz="4" w:space="0" w:color="auto"/>
              <w:bottom w:val="single" w:sz="4" w:space="0" w:color="auto"/>
              <w:right w:val="single" w:sz="4" w:space="0" w:color="auto"/>
            </w:tcBorders>
            <w:vAlign w:val="center"/>
            <w:hideMark/>
          </w:tcPr>
          <w:p w14:paraId="5F414D8D"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Lp.</w:t>
            </w:r>
          </w:p>
        </w:tc>
        <w:tc>
          <w:tcPr>
            <w:tcW w:w="0" w:type="auto"/>
            <w:tcBorders>
              <w:top w:val="single" w:sz="4" w:space="0" w:color="auto"/>
              <w:left w:val="nil"/>
              <w:bottom w:val="single" w:sz="4" w:space="0" w:color="auto"/>
              <w:right w:val="single" w:sz="4" w:space="0" w:color="auto"/>
            </w:tcBorders>
            <w:vAlign w:val="center"/>
            <w:hideMark/>
          </w:tcPr>
          <w:p w14:paraId="6748FE7A"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Działanie</w:t>
            </w:r>
          </w:p>
        </w:tc>
        <w:tc>
          <w:tcPr>
            <w:tcW w:w="0" w:type="auto"/>
            <w:tcBorders>
              <w:top w:val="single" w:sz="4" w:space="0" w:color="auto"/>
              <w:left w:val="nil"/>
              <w:bottom w:val="single" w:sz="4" w:space="0" w:color="auto"/>
              <w:right w:val="single" w:sz="4" w:space="0" w:color="auto"/>
            </w:tcBorders>
            <w:vAlign w:val="center"/>
            <w:hideMark/>
          </w:tcPr>
          <w:p w14:paraId="76576981" w14:textId="708CB551"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202</w:t>
            </w:r>
            <w:r w:rsidR="005439F5" w:rsidRPr="00252708">
              <w:rPr>
                <w:rFonts w:asciiTheme="minorHAnsi" w:eastAsia="Times New Roman" w:hAnsiTheme="minorHAnsi" w:cstheme="minorHAnsi"/>
                <w:b/>
                <w:bCs/>
                <w:color w:val="000000" w:themeColor="text1"/>
                <w:sz w:val="20"/>
                <w:szCs w:val="20"/>
                <w:lang w:eastAsia="pl-PL"/>
              </w:rPr>
              <w:t>6</w:t>
            </w:r>
            <w:r w:rsidRPr="00252708">
              <w:rPr>
                <w:rFonts w:asciiTheme="minorHAnsi" w:eastAsia="Times New Roman" w:hAnsiTheme="minorHAnsi" w:cstheme="minorHAnsi"/>
                <w:b/>
                <w:bCs/>
                <w:color w:val="000000" w:themeColor="text1"/>
                <w:sz w:val="20"/>
                <w:szCs w:val="20"/>
                <w:lang w:eastAsia="pl-PL"/>
              </w:rPr>
              <w:t xml:space="preserve"> rok</w:t>
            </w:r>
          </w:p>
        </w:tc>
        <w:tc>
          <w:tcPr>
            <w:tcW w:w="0" w:type="auto"/>
            <w:tcBorders>
              <w:top w:val="single" w:sz="4" w:space="0" w:color="auto"/>
              <w:left w:val="nil"/>
              <w:bottom w:val="single" w:sz="4" w:space="0" w:color="auto"/>
              <w:right w:val="single" w:sz="4" w:space="0" w:color="auto"/>
            </w:tcBorders>
            <w:vAlign w:val="center"/>
            <w:hideMark/>
          </w:tcPr>
          <w:p w14:paraId="12777C3E" w14:textId="7A34BEFD"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202</w:t>
            </w:r>
            <w:r w:rsidR="005439F5" w:rsidRPr="00252708">
              <w:rPr>
                <w:rFonts w:asciiTheme="minorHAnsi" w:eastAsia="Times New Roman" w:hAnsiTheme="minorHAnsi" w:cstheme="minorHAnsi"/>
                <w:b/>
                <w:bCs/>
                <w:color w:val="000000" w:themeColor="text1"/>
                <w:sz w:val="20"/>
                <w:szCs w:val="20"/>
                <w:lang w:eastAsia="pl-PL"/>
              </w:rPr>
              <w:t>7</w:t>
            </w:r>
            <w:r w:rsidRPr="00252708">
              <w:rPr>
                <w:rFonts w:asciiTheme="minorHAnsi" w:eastAsia="Times New Roman" w:hAnsiTheme="minorHAnsi" w:cstheme="minorHAnsi"/>
                <w:b/>
                <w:bCs/>
                <w:color w:val="000000" w:themeColor="text1"/>
                <w:sz w:val="20"/>
                <w:szCs w:val="20"/>
                <w:lang w:eastAsia="pl-PL"/>
              </w:rPr>
              <w:t xml:space="preserve"> rok</w:t>
            </w:r>
          </w:p>
        </w:tc>
        <w:tc>
          <w:tcPr>
            <w:tcW w:w="0" w:type="auto"/>
            <w:tcBorders>
              <w:top w:val="single" w:sz="4" w:space="0" w:color="auto"/>
              <w:left w:val="nil"/>
              <w:bottom w:val="single" w:sz="4" w:space="0" w:color="auto"/>
              <w:right w:val="single" w:sz="4" w:space="0" w:color="auto"/>
            </w:tcBorders>
            <w:vAlign w:val="center"/>
            <w:hideMark/>
          </w:tcPr>
          <w:p w14:paraId="0CE60C1A" w14:textId="31DE6FFE"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202</w:t>
            </w:r>
            <w:r w:rsidR="005439F5" w:rsidRPr="00252708">
              <w:rPr>
                <w:rFonts w:asciiTheme="minorHAnsi" w:eastAsia="Times New Roman" w:hAnsiTheme="minorHAnsi" w:cstheme="minorHAnsi"/>
                <w:b/>
                <w:bCs/>
                <w:color w:val="000000" w:themeColor="text1"/>
                <w:sz w:val="20"/>
                <w:szCs w:val="20"/>
                <w:lang w:eastAsia="pl-PL"/>
              </w:rPr>
              <w:t>8</w:t>
            </w:r>
            <w:r w:rsidRPr="00252708">
              <w:rPr>
                <w:rFonts w:asciiTheme="minorHAnsi" w:eastAsia="Times New Roman" w:hAnsiTheme="minorHAnsi" w:cstheme="minorHAnsi"/>
                <w:b/>
                <w:bCs/>
                <w:color w:val="000000" w:themeColor="text1"/>
                <w:sz w:val="20"/>
                <w:szCs w:val="20"/>
                <w:lang w:eastAsia="pl-PL"/>
              </w:rPr>
              <w:t xml:space="preserve"> rok</w:t>
            </w:r>
          </w:p>
        </w:tc>
        <w:tc>
          <w:tcPr>
            <w:tcW w:w="0" w:type="auto"/>
            <w:tcBorders>
              <w:top w:val="single" w:sz="4" w:space="0" w:color="auto"/>
              <w:left w:val="nil"/>
              <w:bottom w:val="single" w:sz="4" w:space="0" w:color="auto"/>
              <w:right w:val="single" w:sz="4" w:space="0" w:color="auto"/>
            </w:tcBorders>
            <w:vAlign w:val="center"/>
            <w:hideMark/>
          </w:tcPr>
          <w:p w14:paraId="706AF00C"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koszt całkowity</w:t>
            </w:r>
          </w:p>
        </w:tc>
      </w:tr>
      <w:tr w:rsidR="00252708" w:rsidRPr="00252708" w14:paraId="2FC2E6E7" w14:textId="77777777" w:rsidTr="00AE16DE">
        <w:trPr>
          <w:trHeight w:val="320"/>
        </w:trPr>
        <w:tc>
          <w:tcPr>
            <w:tcW w:w="0" w:type="auto"/>
            <w:gridSpan w:val="6"/>
            <w:tcBorders>
              <w:top w:val="single" w:sz="4" w:space="0" w:color="auto"/>
              <w:left w:val="single" w:sz="4" w:space="0" w:color="auto"/>
              <w:bottom w:val="single" w:sz="4" w:space="0" w:color="auto"/>
              <w:right w:val="single" w:sz="4" w:space="0" w:color="000000"/>
            </w:tcBorders>
            <w:noWrap/>
            <w:vAlign w:val="bottom"/>
            <w:hideMark/>
          </w:tcPr>
          <w:p w14:paraId="68D4335A"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Koszty pośrednie (przykładowy katalog działań - katalog otwarty)</w:t>
            </w:r>
          </w:p>
        </w:tc>
      </w:tr>
      <w:tr w:rsidR="00252708" w:rsidRPr="00252708" w14:paraId="01E20C78" w14:textId="77777777" w:rsidTr="00AE16DE">
        <w:trPr>
          <w:trHeight w:val="340"/>
        </w:trPr>
        <w:tc>
          <w:tcPr>
            <w:tcW w:w="0" w:type="auto"/>
            <w:tcBorders>
              <w:top w:val="nil"/>
              <w:left w:val="single" w:sz="4" w:space="0" w:color="auto"/>
              <w:bottom w:val="single" w:sz="4" w:space="0" w:color="auto"/>
              <w:right w:val="single" w:sz="4" w:space="0" w:color="auto"/>
            </w:tcBorders>
            <w:noWrap/>
            <w:vAlign w:val="bottom"/>
            <w:hideMark/>
          </w:tcPr>
          <w:p w14:paraId="6320F246"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w:t>
            </w:r>
          </w:p>
        </w:tc>
        <w:tc>
          <w:tcPr>
            <w:tcW w:w="0" w:type="auto"/>
            <w:tcBorders>
              <w:top w:val="nil"/>
              <w:left w:val="nil"/>
              <w:bottom w:val="single" w:sz="4" w:space="0" w:color="auto"/>
              <w:right w:val="single" w:sz="4" w:space="0" w:color="auto"/>
            </w:tcBorders>
            <w:vAlign w:val="bottom"/>
            <w:hideMark/>
          </w:tcPr>
          <w:p w14:paraId="01FB56C7"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Ewaluacja i monitorowanie</w:t>
            </w:r>
          </w:p>
        </w:tc>
        <w:tc>
          <w:tcPr>
            <w:tcW w:w="0" w:type="auto"/>
            <w:tcBorders>
              <w:top w:val="nil"/>
              <w:left w:val="nil"/>
              <w:bottom w:val="single" w:sz="4" w:space="0" w:color="auto"/>
              <w:right w:val="single" w:sz="4" w:space="0" w:color="auto"/>
            </w:tcBorders>
            <w:noWrap/>
            <w:vAlign w:val="bottom"/>
            <w:hideMark/>
          </w:tcPr>
          <w:p w14:paraId="223CC0A0"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0FB673A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65806B25"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0A9B463B"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30.000 zł</w:t>
            </w:r>
          </w:p>
        </w:tc>
      </w:tr>
      <w:tr w:rsidR="00252708" w:rsidRPr="00252708" w14:paraId="7CA712CD" w14:textId="77777777" w:rsidTr="005439F5">
        <w:trPr>
          <w:trHeight w:val="1313"/>
        </w:trPr>
        <w:tc>
          <w:tcPr>
            <w:tcW w:w="0" w:type="auto"/>
            <w:tcBorders>
              <w:top w:val="nil"/>
              <w:left w:val="single" w:sz="4" w:space="0" w:color="auto"/>
              <w:bottom w:val="single" w:sz="4" w:space="0" w:color="auto"/>
              <w:right w:val="single" w:sz="4" w:space="0" w:color="auto"/>
            </w:tcBorders>
            <w:noWrap/>
            <w:vAlign w:val="bottom"/>
            <w:hideMark/>
          </w:tcPr>
          <w:p w14:paraId="58051290"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w:t>
            </w:r>
          </w:p>
        </w:tc>
        <w:tc>
          <w:tcPr>
            <w:tcW w:w="0" w:type="auto"/>
            <w:tcBorders>
              <w:top w:val="nil"/>
              <w:left w:val="nil"/>
              <w:bottom w:val="single" w:sz="4" w:space="0" w:color="auto"/>
              <w:right w:val="single" w:sz="4" w:space="0" w:color="auto"/>
            </w:tcBorders>
            <w:vAlign w:val="bottom"/>
            <w:hideMark/>
          </w:tcPr>
          <w:p w14:paraId="55A5F648"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Koszty personelu PPZ bezpośrednio zaangażowanego w zarządzanie, rozliczanie, monitorowanie projektu lub prowadzenie innych działań administracyjnych w projekcie, w tym w szczególności koszty wynagrodzenia</w:t>
            </w:r>
          </w:p>
        </w:tc>
        <w:tc>
          <w:tcPr>
            <w:tcW w:w="0" w:type="auto"/>
            <w:tcBorders>
              <w:top w:val="nil"/>
              <w:left w:val="nil"/>
              <w:bottom w:val="single" w:sz="4" w:space="0" w:color="auto"/>
              <w:right w:val="single" w:sz="4" w:space="0" w:color="auto"/>
            </w:tcBorders>
            <w:noWrap/>
            <w:vAlign w:val="bottom"/>
            <w:hideMark/>
          </w:tcPr>
          <w:p w14:paraId="5AE5FC1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44044F86"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746BB3B9"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62DABD8F"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30.000 zł</w:t>
            </w:r>
          </w:p>
        </w:tc>
      </w:tr>
      <w:tr w:rsidR="00252708" w:rsidRPr="00252708" w14:paraId="630358F4" w14:textId="77777777" w:rsidTr="005439F5">
        <w:trPr>
          <w:trHeight w:val="977"/>
        </w:trPr>
        <w:tc>
          <w:tcPr>
            <w:tcW w:w="0" w:type="auto"/>
            <w:tcBorders>
              <w:top w:val="nil"/>
              <w:left w:val="single" w:sz="4" w:space="0" w:color="auto"/>
              <w:bottom w:val="single" w:sz="4" w:space="0" w:color="auto"/>
              <w:right w:val="single" w:sz="4" w:space="0" w:color="auto"/>
            </w:tcBorders>
            <w:noWrap/>
            <w:vAlign w:val="bottom"/>
            <w:hideMark/>
          </w:tcPr>
          <w:p w14:paraId="30894C58"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w:t>
            </w:r>
          </w:p>
        </w:tc>
        <w:tc>
          <w:tcPr>
            <w:tcW w:w="0" w:type="auto"/>
            <w:tcBorders>
              <w:top w:val="nil"/>
              <w:left w:val="nil"/>
              <w:bottom w:val="single" w:sz="4" w:space="0" w:color="auto"/>
              <w:right w:val="single" w:sz="4" w:space="0" w:color="auto"/>
            </w:tcBorders>
            <w:vAlign w:val="bottom"/>
            <w:hideMark/>
          </w:tcPr>
          <w:p w14:paraId="1E4287D7"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Koszty personelu obsługowego (np. obsługa kadrowa, finansowa, administracyjna, obsługa prawna, w tym ta dotycząca zamówień) na potrzeby funkcjonowania PPZ</w:t>
            </w:r>
          </w:p>
        </w:tc>
        <w:tc>
          <w:tcPr>
            <w:tcW w:w="0" w:type="auto"/>
            <w:tcBorders>
              <w:top w:val="nil"/>
              <w:left w:val="nil"/>
              <w:bottom w:val="single" w:sz="4" w:space="0" w:color="auto"/>
              <w:right w:val="single" w:sz="4" w:space="0" w:color="auto"/>
            </w:tcBorders>
            <w:noWrap/>
            <w:vAlign w:val="bottom"/>
            <w:hideMark/>
          </w:tcPr>
          <w:p w14:paraId="7961FB99"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3EFE1B2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3563DF9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10.000 zł</w:t>
            </w:r>
          </w:p>
        </w:tc>
        <w:tc>
          <w:tcPr>
            <w:tcW w:w="0" w:type="auto"/>
            <w:tcBorders>
              <w:top w:val="nil"/>
              <w:left w:val="nil"/>
              <w:bottom w:val="single" w:sz="4" w:space="0" w:color="auto"/>
              <w:right w:val="single" w:sz="4" w:space="0" w:color="auto"/>
            </w:tcBorders>
            <w:noWrap/>
            <w:vAlign w:val="bottom"/>
            <w:hideMark/>
          </w:tcPr>
          <w:p w14:paraId="538651F7"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30.000 zł</w:t>
            </w:r>
          </w:p>
        </w:tc>
      </w:tr>
      <w:tr w:rsidR="00252708" w:rsidRPr="00252708" w14:paraId="73FA0A9E" w14:textId="77777777" w:rsidTr="005439F5">
        <w:trPr>
          <w:trHeight w:val="991"/>
        </w:trPr>
        <w:tc>
          <w:tcPr>
            <w:tcW w:w="0" w:type="auto"/>
            <w:tcBorders>
              <w:top w:val="nil"/>
              <w:left w:val="single" w:sz="4" w:space="0" w:color="auto"/>
              <w:bottom w:val="single" w:sz="4" w:space="0" w:color="auto"/>
              <w:right w:val="single" w:sz="4" w:space="0" w:color="auto"/>
            </w:tcBorders>
            <w:noWrap/>
            <w:vAlign w:val="bottom"/>
            <w:hideMark/>
          </w:tcPr>
          <w:p w14:paraId="12787BE2"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w:t>
            </w:r>
          </w:p>
        </w:tc>
        <w:tc>
          <w:tcPr>
            <w:tcW w:w="0" w:type="auto"/>
            <w:tcBorders>
              <w:top w:val="nil"/>
              <w:left w:val="nil"/>
              <w:bottom w:val="single" w:sz="4" w:space="0" w:color="auto"/>
              <w:right w:val="single" w:sz="4" w:space="0" w:color="auto"/>
            </w:tcBorders>
            <w:vAlign w:val="bottom"/>
            <w:hideMark/>
          </w:tcPr>
          <w:p w14:paraId="33354E84"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Działania informacyjno-promocyjne projektu (np. przygotowanie materiałów promocyjnych i informacyjnych, zakup ogłoszeń prasowych, plakaty, ulotki, itp.)</w:t>
            </w:r>
          </w:p>
        </w:tc>
        <w:tc>
          <w:tcPr>
            <w:tcW w:w="0" w:type="auto"/>
            <w:tcBorders>
              <w:top w:val="nil"/>
              <w:left w:val="nil"/>
              <w:bottom w:val="single" w:sz="4" w:space="0" w:color="auto"/>
              <w:right w:val="single" w:sz="4" w:space="0" w:color="auto"/>
            </w:tcBorders>
            <w:noWrap/>
            <w:vAlign w:val="bottom"/>
            <w:hideMark/>
          </w:tcPr>
          <w:p w14:paraId="1F11E76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CE674BE"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0196436"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69260E28"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45.000 zł</w:t>
            </w:r>
          </w:p>
        </w:tc>
      </w:tr>
      <w:tr w:rsidR="00252708" w:rsidRPr="00252708" w14:paraId="5D26E218" w14:textId="77777777" w:rsidTr="00AE16DE">
        <w:trPr>
          <w:trHeight w:val="340"/>
        </w:trPr>
        <w:tc>
          <w:tcPr>
            <w:tcW w:w="0" w:type="auto"/>
            <w:gridSpan w:val="2"/>
            <w:tcBorders>
              <w:top w:val="single" w:sz="4" w:space="0" w:color="auto"/>
              <w:left w:val="single" w:sz="4" w:space="0" w:color="auto"/>
              <w:bottom w:val="single" w:sz="4" w:space="0" w:color="auto"/>
              <w:right w:val="single" w:sz="4" w:space="0" w:color="000000"/>
            </w:tcBorders>
            <w:vAlign w:val="bottom"/>
            <w:hideMark/>
          </w:tcPr>
          <w:p w14:paraId="5A764110"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kosztów pośrednich rocznie</w:t>
            </w:r>
          </w:p>
        </w:tc>
        <w:tc>
          <w:tcPr>
            <w:tcW w:w="0" w:type="auto"/>
            <w:tcBorders>
              <w:top w:val="nil"/>
              <w:left w:val="nil"/>
              <w:bottom w:val="single" w:sz="4" w:space="0" w:color="auto"/>
              <w:right w:val="single" w:sz="4" w:space="0" w:color="auto"/>
            </w:tcBorders>
            <w:noWrap/>
            <w:vAlign w:val="bottom"/>
            <w:hideMark/>
          </w:tcPr>
          <w:p w14:paraId="05AAF1C9"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45.000 zł</w:t>
            </w:r>
          </w:p>
        </w:tc>
        <w:tc>
          <w:tcPr>
            <w:tcW w:w="0" w:type="auto"/>
            <w:tcBorders>
              <w:top w:val="nil"/>
              <w:left w:val="nil"/>
              <w:bottom w:val="single" w:sz="4" w:space="0" w:color="auto"/>
              <w:right w:val="single" w:sz="4" w:space="0" w:color="auto"/>
            </w:tcBorders>
            <w:noWrap/>
            <w:vAlign w:val="bottom"/>
            <w:hideMark/>
          </w:tcPr>
          <w:p w14:paraId="0A0A5FE0"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45.000 zł</w:t>
            </w:r>
          </w:p>
        </w:tc>
        <w:tc>
          <w:tcPr>
            <w:tcW w:w="0" w:type="auto"/>
            <w:tcBorders>
              <w:top w:val="nil"/>
              <w:left w:val="nil"/>
              <w:bottom w:val="single" w:sz="4" w:space="0" w:color="auto"/>
              <w:right w:val="single" w:sz="4" w:space="0" w:color="auto"/>
            </w:tcBorders>
            <w:noWrap/>
            <w:vAlign w:val="bottom"/>
            <w:hideMark/>
          </w:tcPr>
          <w:p w14:paraId="4B0CBC29"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45.000 zł</w:t>
            </w:r>
          </w:p>
        </w:tc>
        <w:tc>
          <w:tcPr>
            <w:tcW w:w="0" w:type="auto"/>
            <w:tcBorders>
              <w:top w:val="nil"/>
              <w:left w:val="nil"/>
              <w:bottom w:val="single" w:sz="4" w:space="0" w:color="auto"/>
              <w:right w:val="single" w:sz="4" w:space="0" w:color="auto"/>
            </w:tcBorders>
            <w:noWrap/>
            <w:vAlign w:val="bottom"/>
            <w:hideMark/>
          </w:tcPr>
          <w:p w14:paraId="429B5C0B" w14:textId="77777777" w:rsidR="00AE16DE" w:rsidRPr="00252708" w:rsidRDefault="00AE16DE"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135.000 zł</w:t>
            </w:r>
          </w:p>
        </w:tc>
      </w:tr>
      <w:tr w:rsidR="00252708" w:rsidRPr="00252708" w14:paraId="5868F01C" w14:textId="77777777" w:rsidTr="00AE16DE">
        <w:trPr>
          <w:trHeight w:val="320"/>
        </w:trPr>
        <w:tc>
          <w:tcPr>
            <w:tcW w:w="0" w:type="auto"/>
            <w:gridSpan w:val="6"/>
            <w:tcBorders>
              <w:top w:val="single" w:sz="4" w:space="0" w:color="auto"/>
              <w:left w:val="single" w:sz="4" w:space="0" w:color="auto"/>
              <w:bottom w:val="single" w:sz="4" w:space="0" w:color="auto"/>
              <w:right w:val="single" w:sz="4" w:space="0" w:color="000000"/>
            </w:tcBorders>
            <w:noWrap/>
            <w:vAlign w:val="bottom"/>
            <w:hideMark/>
          </w:tcPr>
          <w:p w14:paraId="37BC933A"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Koszty bezpośrednie (przykładowy katalog działań - katalog otwarty)</w:t>
            </w:r>
          </w:p>
        </w:tc>
      </w:tr>
      <w:tr w:rsidR="00252708" w:rsidRPr="00252708" w14:paraId="3940761B" w14:textId="77777777" w:rsidTr="005439F5">
        <w:trPr>
          <w:trHeight w:val="434"/>
        </w:trPr>
        <w:tc>
          <w:tcPr>
            <w:tcW w:w="0" w:type="auto"/>
            <w:tcBorders>
              <w:top w:val="nil"/>
              <w:left w:val="single" w:sz="4" w:space="0" w:color="auto"/>
              <w:bottom w:val="single" w:sz="4" w:space="0" w:color="auto"/>
              <w:right w:val="single" w:sz="4" w:space="0" w:color="auto"/>
            </w:tcBorders>
            <w:noWrap/>
            <w:vAlign w:val="bottom"/>
            <w:hideMark/>
          </w:tcPr>
          <w:p w14:paraId="4CD04C6B"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w:t>
            </w:r>
          </w:p>
        </w:tc>
        <w:tc>
          <w:tcPr>
            <w:tcW w:w="0" w:type="auto"/>
            <w:tcBorders>
              <w:top w:val="nil"/>
              <w:left w:val="nil"/>
              <w:bottom w:val="single" w:sz="4" w:space="0" w:color="auto"/>
              <w:right w:val="single" w:sz="4" w:space="0" w:color="auto"/>
            </w:tcBorders>
            <w:vAlign w:val="bottom"/>
            <w:hideMark/>
          </w:tcPr>
          <w:p w14:paraId="6E109470"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 przygotowania i prowadzenia działań edukacyjnych</w:t>
            </w:r>
          </w:p>
        </w:tc>
        <w:tc>
          <w:tcPr>
            <w:tcW w:w="0" w:type="auto"/>
            <w:tcBorders>
              <w:top w:val="nil"/>
              <w:left w:val="nil"/>
              <w:bottom w:val="single" w:sz="4" w:space="0" w:color="auto"/>
              <w:right w:val="single" w:sz="4" w:space="0" w:color="auto"/>
            </w:tcBorders>
            <w:noWrap/>
            <w:vAlign w:val="bottom"/>
            <w:hideMark/>
          </w:tcPr>
          <w:p w14:paraId="0D1B784A"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25.000 zł</w:t>
            </w:r>
          </w:p>
        </w:tc>
        <w:tc>
          <w:tcPr>
            <w:tcW w:w="0" w:type="auto"/>
            <w:tcBorders>
              <w:top w:val="nil"/>
              <w:left w:val="nil"/>
              <w:bottom w:val="single" w:sz="4" w:space="0" w:color="auto"/>
              <w:right w:val="single" w:sz="4" w:space="0" w:color="auto"/>
            </w:tcBorders>
            <w:noWrap/>
            <w:vAlign w:val="bottom"/>
            <w:hideMark/>
          </w:tcPr>
          <w:p w14:paraId="71E25C10"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25.000 zł</w:t>
            </w:r>
          </w:p>
        </w:tc>
        <w:tc>
          <w:tcPr>
            <w:tcW w:w="0" w:type="auto"/>
            <w:tcBorders>
              <w:top w:val="nil"/>
              <w:left w:val="nil"/>
              <w:bottom w:val="single" w:sz="4" w:space="0" w:color="auto"/>
              <w:right w:val="single" w:sz="4" w:space="0" w:color="auto"/>
            </w:tcBorders>
            <w:noWrap/>
            <w:vAlign w:val="bottom"/>
            <w:hideMark/>
          </w:tcPr>
          <w:p w14:paraId="13F2BFF6"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25.000 zł</w:t>
            </w:r>
          </w:p>
        </w:tc>
        <w:tc>
          <w:tcPr>
            <w:tcW w:w="0" w:type="auto"/>
            <w:tcBorders>
              <w:top w:val="nil"/>
              <w:left w:val="nil"/>
              <w:bottom w:val="single" w:sz="4" w:space="0" w:color="auto"/>
              <w:right w:val="single" w:sz="4" w:space="0" w:color="auto"/>
            </w:tcBorders>
            <w:noWrap/>
            <w:vAlign w:val="bottom"/>
            <w:hideMark/>
          </w:tcPr>
          <w:p w14:paraId="62BAF471"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75.000 zł</w:t>
            </w:r>
          </w:p>
        </w:tc>
      </w:tr>
      <w:tr w:rsidR="00252708" w:rsidRPr="00252708" w14:paraId="745B8DA6" w14:textId="77777777" w:rsidTr="00AE16DE">
        <w:trPr>
          <w:trHeight w:val="680"/>
        </w:trPr>
        <w:tc>
          <w:tcPr>
            <w:tcW w:w="0" w:type="auto"/>
            <w:tcBorders>
              <w:top w:val="nil"/>
              <w:left w:val="single" w:sz="4" w:space="0" w:color="auto"/>
              <w:bottom w:val="single" w:sz="4" w:space="0" w:color="auto"/>
              <w:right w:val="single" w:sz="4" w:space="0" w:color="auto"/>
            </w:tcBorders>
            <w:noWrap/>
            <w:vAlign w:val="bottom"/>
            <w:hideMark/>
          </w:tcPr>
          <w:p w14:paraId="78FFC897" w14:textId="77777777" w:rsidR="005439F5" w:rsidRPr="00252708" w:rsidRDefault="005439F5"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2.</w:t>
            </w:r>
          </w:p>
        </w:tc>
        <w:tc>
          <w:tcPr>
            <w:tcW w:w="0" w:type="auto"/>
            <w:tcBorders>
              <w:top w:val="nil"/>
              <w:left w:val="nil"/>
              <w:bottom w:val="single" w:sz="4" w:space="0" w:color="auto"/>
              <w:right w:val="single" w:sz="4" w:space="0" w:color="auto"/>
            </w:tcBorders>
            <w:vAlign w:val="bottom"/>
            <w:hideMark/>
          </w:tcPr>
          <w:p w14:paraId="07BF4072" w14:textId="7A787B57" w:rsidR="005439F5" w:rsidRPr="00252708" w:rsidRDefault="005439F5"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hAnsiTheme="minorHAnsi" w:cstheme="minorHAnsi"/>
                <w:color w:val="000000" w:themeColor="text1"/>
                <w:sz w:val="20"/>
                <w:szCs w:val="20"/>
              </w:rPr>
              <w:t>Koszt przeprowadzenia każdej interwencji zaplanowanej w ramach programu wraz z zakupem gadżetów promocyjnych dla uczestników programu</w:t>
            </w:r>
          </w:p>
        </w:tc>
        <w:tc>
          <w:tcPr>
            <w:tcW w:w="0" w:type="auto"/>
            <w:tcBorders>
              <w:top w:val="nil"/>
              <w:left w:val="nil"/>
              <w:bottom w:val="single" w:sz="4" w:space="0" w:color="auto"/>
              <w:right w:val="single" w:sz="4" w:space="0" w:color="auto"/>
            </w:tcBorders>
            <w:noWrap/>
            <w:vAlign w:val="bottom"/>
            <w:hideMark/>
          </w:tcPr>
          <w:p w14:paraId="4F1804FE" w14:textId="43373176"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1.405.000 zł</w:t>
            </w:r>
          </w:p>
        </w:tc>
        <w:tc>
          <w:tcPr>
            <w:tcW w:w="0" w:type="auto"/>
            <w:tcBorders>
              <w:top w:val="nil"/>
              <w:left w:val="nil"/>
              <w:bottom w:val="single" w:sz="4" w:space="0" w:color="auto"/>
              <w:right w:val="single" w:sz="4" w:space="0" w:color="auto"/>
            </w:tcBorders>
            <w:noWrap/>
            <w:vAlign w:val="bottom"/>
            <w:hideMark/>
          </w:tcPr>
          <w:p w14:paraId="67846B39" w14:textId="11A51E7D"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1.405.000 zł</w:t>
            </w:r>
          </w:p>
        </w:tc>
        <w:tc>
          <w:tcPr>
            <w:tcW w:w="0" w:type="auto"/>
            <w:tcBorders>
              <w:top w:val="nil"/>
              <w:left w:val="nil"/>
              <w:bottom w:val="single" w:sz="4" w:space="0" w:color="auto"/>
              <w:right w:val="single" w:sz="4" w:space="0" w:color="auto"/>
            </w:tcBorders>
            <w:noWrap/>
            <w:vAlign w:val="bottom"/>
            <w:hideMark/>
          </w:tcPr>
          <w:p w14:paraId="5E125993" w14:textId="42486AB1"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1.405.000 zł</w:t>
            </w:r>
          </w:p>
        </w:tc>
        <w:tc>
          <w:tcPr>
            <w:tcW w:w="0" w:type="auto"/>
            <w:tcBorders>
              <w:top w:val="nil"/>
              <w:left w:val="nil"/>
              <w:bottom w:val="single" w:sz="4" w:space="0" w:color="auto"/>
              <w:right w:val="single" w:sz="4" w:space="0" w:color="auto"/>
            </w:tcBorders>
            <w:noWrap/>
            <w:vAlign w:val="bottom"/>
            <w:hideMark/>
          </w:tcPr>
          <w:p w14:paraId="01033D83" w14:textId="60FCA888" w:rsidR="005439F5" w:rsidRPr="00252708" w:rsidRDefault="005439F5"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4.215.000 zł</w:t>
            </w:r>
          </w:p>
        </w:tc>
      </w:tr>
      <w:tr w:rsidR="00252708" w:rsidRPr="00252708" w14:paraId="50472E8C" w14:textId="77777777" w:rsidTr="005439F5">
        <w:trPr>
          <w:trHeight w:val="369"/>
        </w:trPr>
        <w:tc>
          <w:tcPr>
            <w:tcW w:w="0" w:type="auto"/>
            <w:tcBorders>
              <w:top w:val="nil"/>
              <w:left w:val="single" w:sz="4" w:space="0" w:color="auto"/>
              <w:bottom w:val="single" w:sz="4" w:space="0" w:color="auto"/>
              <w:right w:val="single" w:sz="4" w:space="0" w:color="auto"/>
            </w:tcBorders>
            <w:noWrap/>
            <w:vAlign w:val="bottom"/>
            <w:hideMark/>
          </w:tcPr>
          <w:p w14:paraId="775608F2"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3.</w:t>
            </w:r>
          </w:p>
        </w:tc>
        <w:tc>
          <w:tcPr>
            <w:tcW w:w="0" w:type="auto"/>
            <w:tcBorders>
              <w:top w:val="nil"/>
              <w:left w:val="nil"/>
              <w:bottom w:val="single" w:sz="4" w:space="0" w:color="auto"/>
              <w:right w:val="single" w:sz="4" w:space="0" w:color="auto"/>
            </w:tcBorders>
            <w:vAlign w:val="bottom"/>
            <w:hideMark/>
          </w:tcPr>
          <w:p w14:paraId="3AA22A05" w14:textId="0896ADC6"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 xml:space="preserve">Koszt realizacji edukacji dla </w:t>
            </w:r>
            <w:r w:rsidR="005D793D" w:rsidRPr="00252708">
              <w:rPr>
                <w:rFonts w:asciiTheme="minorHAnsi" w:eastAsia="Times New Roman" w:hAnsiTheme="minorHAnsi" w:cstheme="minorHAnsi"/>
                <w:color w:val="000000" w:themeColor="text1"/>
                <w:sz w:val="20"/>
                <w:szCs w:val="20"/>
                <w:lang w:eastAsia="pl-PL"/>
              </w:rPr>
              <w:t>uczestników programu</w:t>
            </w:r>
          </w:p>
        </w:tc>
        <w:tc>
          <w:tcPr>
            <w:tcW w:w="0" w:type="auto"/>
            <w:tcBorders>
              <w:top w:val="nil"/>
              <w:left w:val="nil"/>
              <w:bottom w:val="single" w:sz="4" w:space="0" w:color="auto"/>
              <w:right w:val="single" w:sz="4" w:space="0" w:color="auto"/>
            </w:tcBorders>
            <w:noWrap/>
            <w:vAlign w:val="bottom"/>
            <w:hideMark/>
          </w:tcPr>
          <w:p w14:paraId="7A32D043"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A6CA15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04772C8E"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6AF4E6CD"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45.000 zł</w:t>
            </w:r>
          </w:p>
        </w:tc>
      </w:tr>
      <w:tr w:rsidR="00252708" w:rsidRPr="00252708" w14:paraId="0B759B84" w14:textId="77777777" w:rsidTr="00AE16DE">
        <w:trPr>
          <w:trHeight w:val="340"/>
        </w:trPr>
        <w:tc>
          <w:tcPr>
            <w:tcW w:w="0" w:type="auto"/>
            <w:tcBorders>
              <w:top w:val="nil"/>
              <w:left w:val="single" w:sz="4" w:space="0" w:color="auto"/>
              <w:bottom w:val="single" w:sz="4" w:space="0" w:color="auto"/>
              <w:right w:val="single" w:sz="4" w:space="0" w:color="auto"/>
            </w:tcBorders>
            <w:noWrap/>
            <w:vAlign w:val="bottom"/>
            <w:hideMark/>
          </w:tcPr>
          <w:p w14:paraId="55D1963D"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w:t>
            </w:r>
          </w:p>
        </w:tc>
        <w:tc>
          <w:tcPr>
            <w:tcW w:w="0" w:type="auto"/>
            <w:tcBorders>
              <w:top w:val="nil"/>
              <w:left w:val="nil"/>
              <w:bottom w:val="single" w:sz="4" w:space="0" w:color="auto"/>
              <w:right w:val="single" w:sz="4" w:space="0" w:color="auto"/>
            </w:tcBorders>
            <w:vAlign w:val="bottom"/>
            <w:hideMark/>
          </w:tcPr>
          <w:p w14:paraId="647D72C8" w14:textId="77777777" w:rsidR="00AE16DE" w:rsidRPr="00252708" w:rsidRDefault="00AE16DE" w:rsidP="00E061BA">
            <w:pPr>
              <w:spacing w:after="0" w:line="240" w:lineRule="auto"/>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Koszt realizacji wywiadu kwalifikacyjnego</w:t>
            </w:r>
          </w:p>
        </w:tc>
        <w:tc>
          <w:tcPr>
            <w:tcW w:w="0" w:type="auto"/>
            <w:tcBorders>
              <w:top w:val="nil"/>
              <w:left w:val="nil"/>
              <w:bottom w:val="single" w:sz="4" w:space="0" w:color="auto"/>
              <w:right w:val="single" w:sz="4" w:space="0" w:color="auto"/>
            </w:tcBorders>
            <w:noWrap/>
            <w:vAlign w:val="bottom"/>
            <w:hideMark/>
          </w:tcPr>
          <w:p w14:paraId="3BA94D94"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69120852"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73D61EA8"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15.000 zł</w:t>
            </w:r>
          </w:p>
        </w:tc>
        <w:tc>
          <w:tcPr>
            <w:tcW w:w="0" w:type="auto"/>
            <w:tcBorders>
              <w:top w:val="nil"/>
              <w:left w:val="nil"/>
              <w:bottom w:val="single" w:sz="4" w:space="0" w:color="auto"/>
              <w:right w:val="single" w:sz="4" w:space="0" w:color="auto"/>
            </w:tcBorders>
            <w:noWrap/>
            <w:vAlign w:val="bottom"/>
            <w:hideMark/>
          </w:tcPr>
          <w:p w14:paraId="7863104F" w14:textId="77777777" w:rsidR="00AE16DE" w:rsidRPr="00252708" w:rsidRDefault="00AE16DE" w:rsidP="00E061BA">
            <w:pPr>
              <w:spacing w:after="0" w:line="240" w:lineRule="auto"/>
              <w:jc w:val="right"/>
              <w:rPr>
                <w:rFonts w:asciiTheme="minorHAnsi" w:eastAsia="Times New Roman" w:hAnsiTheme="minorHAnsi" w:cstheme="minorHAnsi"/>
                <w:color w:val="000000" w:themeColor="text1"/>
                <w:sz w:val="20"/>
                <w:szCs w:val="20"/>
                <w:lang w:eastAsia="pl-PL"/>
              </w:rPr>
            </w:pPr>
            <w:r w:rsidRPr="00252708">
              <w:rPr>
                <w:rFonts w:asciiTheme="minorHAnsi" w:eastAsia="Times New Roman" w:hAnsiTheme="minorHAnsi" w:cstheme="minorHAnsi"/>
                <w:color w:val="000000" w:themeColor="text1"/>
                <w:sz w:val="20"/>
                <w:szCs w:val="20"/>
                <w:lang w:eastAsia="pl-PL"/>
              </w:rPr>
              <w:t>45.000 zł</w:t>
            </w:r>
          </w:p>
        </w:tc>
      </w:tr>
      <w:tr w:rsidR="00252708" w:rsidRPr="00252708" w14:paraId="6003303B" w14:textId="77777777" w:rsidTr="00AE16DE">
        <w:trPr>
          <w:trHeight w:val="340"/>
        </w:trPr>
        <w:tc>
          <w:tcPr>
            <w:tcW w:w="0" w:type="auto"/>
            <w:gridSpan w:val="2"/>
            <w:tcBorders>
              <w:top w:val="single" w:sz="4" w:space="0" w:color="auto"/>
              <w:left w:val="single" w:sz="4" w:space="0" w:color="auto"/>
              <w:bottom w:val="single" w:sz="4" w:space="0" w:color="auto"/>
              <w:right w:val="single" w:sz="4" w:space="0" w:color="000000"/>
            </w:tcBorders>
            <w:vAlign w:val="bottom"/>
            <w:hideMark/>
          </w:tcPr>
          <w:p w14:paraId="39DBD153"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kosztów bezpośrednich rocznie</w:t>
            </w:r>
          </w:p>
        </w:tc>
        <w:tc>
          <w:tcPr>
            <w:tcW w:w="0" w:type="auto"/>
            <w:tcBorders>
              <w:top w:val="nil"/>
              <w:left w:val="nil"/>
              <w:bottom w:val="single" w:sz="4" w:space="0" w:color="auto"/>
              <w:right w:val="single" w:sz="4" w:space="0" w:color="auto"/>
            </w:tcBorders>
            <w:noWrap/>
            <w:vAlign w:val="bottom"/>
            <w:hideMark/>
          </w:tcPr>
          <w:p w14:paraId="40FA23BC" w14:textId="663C2214"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55.000 zł</w:t>
            </w:r>
          </w:p>
        </w:tc>
        <w:tc>
          <w:tcPr>
            <w:tcW w:w="0" w:type="auto"/>
            <w:tcBorders>
              <w:top w:val="nil"/>
              <w:left w:val="nil"/>
              <w:bottom w:val="single" w:sz="4" w:space="0" w:color="auto"/>
              <w:right w:val="single" w:sz="4" w:space="0" w:color="auto"/>
            </w:tcBorders>
            <w:noWrap/>
            <w:vAlign w:val="bottom"/>
            <w:hideMark/>
          </w:tcPr>
          <w:p w14:paraId="5739C12E" w14:textId="15385DF6"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55.000 zł</w:t>
            </w:r>
          </w:p>
        </w:tc>
        <w:tc>
          <w:tcPr>
            <w:tcW w:w="0" w:type="auto"/>
            <w:tcBorders>
              <w:top w:val="nil"/>
              <w:left w:val="nil"/>
              <w:bottom w:val="single" w:sz="4" w:space="0" w:color="auto"/>
              <w:right w:val="single" w:sz="4" w:space="0" w:color="auto"/>
            </w:tcBorders>
            <w:noWrap/>
            <w:vAlign w:val="bottom"/>
            <w:hideMark/>
          </w:tcPr>
          <w:p w14:paraId="5DB4F267" w14:textId="0197F836"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55.000 zł</w:t>
            </w:r>
          </w:p>
        </w:tc>
        <w:tc>
          <w:tcPr>
            <w:tcW w:w="0" w:type="auto"/>
            <w:tcBorders>
              <w:top w:val="nil"/>
              <w:left w:val="nil"/>
              <w:bottom w:val="single" w:sz="4" w:space="0" w:color="auto"/>
              <w:right w:val="single" w:sz="4" w:space="0" w:color="auto"/>
            </w:tcBorders>
            <w:noWrap/>
            <w:vAlign w:val="bottom"/>
            <w:hideMark/>
          </w:tcPr>
          <w:p w14:paraId="01C43A74" w14:textId="6DF61B2A"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3</w:t>
            </w:r>
            <w:r w:rsidR="00AE16DE" w:rsidRPr="00252708">
              <w:rPr>
                <w:rFonts w:asciiTheme="minorHAnsi" w:eastAsia="Times New Roman" w:hAnsiTheme="minorHAnsi" w:cstheme="minorHAnsi"/>
                <w:b/>
                <w:bCs/>
                <w:color w:val="000000" w:themeColor="text1"/>
                <w:sz w:val="20"/>
                <w:szCs w:val="20"/>
                <w:lang w:eastAsia="pl-PL"/>
              </w:rPr>
              <w:t>65.000 zł</w:t>
            </w:r>
          </w:p>
        </w:tc>
      </w:tr>
      <w:tr w:rsidR="00252708" w:rsidRPr="00252708" w14:paraId="59E92EEC" w14:textId="77777777" w:rsidTr="00AE16DE">
        <w:trPr>
          <w:trHeight w:val="340"/>
        </w:trPr>
        <w:tc>
          <w:tcPr>
            <w:tcW w:w="0" w:type="auto"/>
            <w:gridSpan w:val="2"/>
            <w:tcBorders>
              <w:top w:val="single" w:sz="4" w:space="0" w:color="auto"/>
              <w:left w:val="single" w:sz="4" w:space="0" w:color="auto"/>
              <w:bottom w:val="single" w:sz="4" w:space="0" w:color="auto"/>
              <w:right w:val="single" w:sz="4" w:space="0" w:color="000000"/>
            </w:tcBorders>
            <w:vAlign w:val="bottom"/>
            <w:hideMark/>
          </w:tcPr>
          <w:p w14:paraId="755E3B32" w14:textId="77777777" w:rsidR="00AE16DE" w:rsidRPr="00252708" w:rsidRDefault="00AE16DE" w:rsidP="00E061BA">
            <w:pPr>
              <w:spacing w:after="0" w:line="240" w:lineRule="auto"/>
              <w:jc w:val="center"/>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SUMA CAŁKOWITA</w:t>
            </w:r>
          </w:p>
        </w:tc>
        <w:tc>
          <w:tcPr>
            <w:tcW w:w="0" w:type="auto"/>
            <w:tcBorders>
              <w:top w:val="nil"/>
              <w:left w:val="nil"/>
              <w:bottom w:val="single" w:sz="4" w:space="0" w:color="auto"/>
              <w:right w:val="single" w:sz="4" w:space="0" w:color="auto"/>
            </w:tcBorders>
            <w:noWrap/>
            <w:vAlign w:val="bottom"/>
            <w:hideMark/>
          </w:tcPr>
          <w:p w14:paraId="3B11F65C" w14:textId="548CCB22"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c>
          <w:tcPr>
            <w:tcW w:w="0" w:type="auto"/>
            <w:tcBorders>
              <w:top w:val="nil"/>
              <w:left w:val="nil"/>
              <w:bottom w:val="single" w:sz="4" w:space="0" w:color="auto"/>
              <w:right w:val="single" w:sz="4" w:space="0" w:color="auto"/>
            </w:tcBorders>
            <w:noWrap/>
            <w:vAlign w:val="bottom"/>
            <w:hideMark/>
          </w:tcPr>
          <w:p w14:paraId="3B24F160" w14:textId="0394111A"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c>
          <w:tcPr>
            <w:tcW w:w="0" w:type="auto"/>
            <w:tcBorders>
              <w:top w:val="nil"/>
              <w:left w:val="nil"/>
              <w:bottom w:val="single" w:sz="4" w:space="0" w:color="auto"/>
              <w:right w:val="single" w:sz="4" w:space="0" w:color="auto"/>
            </w:tcBorders>
            <w:noWrap/>
            <w:vAlign w:val="bottom"/>
            <w:hideMark/>
          </w:tcPr>
          <w:p w14:paraId="134CD46F" w14:textId="3428B0D5"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1</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c>
          <w:tcPr>
            <w:tcW w:w="0" w:type="auto"/>
            <w:tcBorders>
              <w:top w:val="nil"/>
              <w:left w:val="nil"/>
              <w:bottom w:val="single" w:sz="4" w:space="0" w:color="auto"/>
              <w:right w:val="single" w:sz="4" w:space="0" w:color="auto"/>
            </w:tcBorders>
            <w:noWrap/>
            <w:vAlign w:val="bottom"/>
            <w:hideMark/>
          </w:tcPr>
          <w:p w14:paraId="057E50AA" w14:textId="6B59AF75" w:rsidR="00AE16DE" w:rsidRPr="00252708" w:rsidRDefault="005439F5" w:rsidP="00E061BA">
            <w:pPr>
              <w:spacing w:after="0" w:line="240" w:lineRule="auto"/>
              <w:jc w:val="right"/>
              <w:rPr>
                <w:rFonts w:asciiTheme="minorHAnsi" w:eastAsia="Times New Roman" w:hAnsiTheme="minorHAnsi" w:cstheme="minorHAnsi"/>
                <w:b/>
                <w:bCs/>
                <w:color w:val="000000" w:themeColor="text1"/>
                <w:sz w:val="20"/>
                <w:szCs w:val="20"/>
                <w:lang w:eastAsia="pl-PL"/>
              </w:rPr>
            </w:pPr>
            <w:r w:rsidRPr="00252708">
              <w:rPr>
                <w:rFonts w:asciiTheme="minorHAnsi" w:eastAsia="Times New Roman" w:hAnsiTheme="minorHAnsi" w:cstheme="minorHAnsi"/>
                <w:b/>
                <w:bCs/>
                <w:color w:val="000000" w:themeColor="text1"/>
                <w:sz w:val="20"/>
                <w:szCs w:val="20"/>
                <w:lang w:eastAsia="pl-PL"/>
              </w:rPr>
              <w:t>4</w:t>
            </w:r>
            <w:r w:rsidR="00AE16DE" w:rsidRPr="00252708">
              <w:rPr>
                <w:rFonts w:asciiTheme="minorHAnsi" w:eastAsia="Times New Roman" w:hAnsiTheme="minorHAnsi" w:cstheme="minorHAnsi"/>
                <w:b/>
                <w:bCs/>
                <w:color w:val="000000" w:themeColor="text1"/>
                <w:sz w:val="20"/>
                <w:szCs w:val="20"/>
                <w:lang w:eastAsia="pl-PL"/>
              </w:rPr>
              <w:t>.</w:t>
            </w:r>
            <w:r w:rsidR="005D793D" w:rsidRPr="00252708">
              <w:rPr>
                <w:rFonts w:asciiTheme="minorHAnsi" w:eastAsia="Times New Roman" w:hAnsiTheme="minorHAnsi" w:cstheme="minorHAnsi"/>
                <w:b/>
                <w:bCs/>
                <w:color w:val="000000" w:themeColor="text1"/>
                <w:sz w:val="20"/>
                <w:szCs w:val="20"/>
                <w:lang w:eastAsia="pl-PL"/>
              </w:rPr>
              <w:t>5</w:t>
            </w:r>
            <w:r w:rsidR="00AE16DE" w:rsidRPr="00252708">
              <w:rPr>
                <w:rFonts w:asciiTheme="minorHAnsi" w:eastAsia="Times New Roman" w:hAnsiTheme="minorHAnsi" w:cstheme="minorHAnsi"/>
                <w:b/>
                <w:bCs/>
                <w:color w:val="000000" w:themeColor="text1"/>
                <w:sz w:val="20"/>
                <w:szCs w:val="20"/>
                <w:lang w:eastAsia="pl-PL"/>
              </w:rPr>
              <w:t>00.000 zł</w:t>
            </w:r>
          </w:p>
        </w:tc>
      </w:tr>
    </w:tbl>
    <w:p w14:paraId="3B91BBDA" w14:textId="77777777" w:rsidR="00E74D65" w:rsidRPr="00252708" w:rsidRDefault="00E74D65" w:rsidP="00E061BA">
      <w:pPr>
        <w:spacing w:after="0" w:line="240" w:lineRule="auto"/>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Źródło: Opracowanie własne.</w:t>
      </w:r>
    </w:p>
    <w:p w14:paraId="059CEDBD" w14:textId="77777777" w:rsidR="00A22FFD" w:rsidRPr="00252708" w:rsidRDefault="00A22FFD" w:rsidP="00E061BA">
      <w:pPr>
        <w:spacing w:after="0" w:line="240" w:lineRule="auto"/>
        <w:jc w:val="both"/>
        <w:rPr>
          <w:rFonts w:asciiTheme="minorHAnsi" w:hAnsiTheme="minorHAnsi" w:cstheme="minorHAnsi"/>
          <w:color w:val="000000" w:themeColor="text1"/>
        </w:rPr>
      </w:pPr>
    </w:p>
    <w:p w14:paraId="38CEE1DE" w14:textId="1700324A" w:rsidR="00415563" w:rsidRPr="00252708" w:rsidRDefault="0041556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Zaplanowane przez </w:t>
      </w:r>
      <w:r w:rsidR="008606A7" w:rsidRPr="00252708">
        <w:rPr>
          <w:rFonts w:asciiTheme="minorHAnsi" w:hAnsiTheme="minorHAnsi" w:cstheme="minorHAnsi"/>
          <w:color w:val="000000" w:themeColor="text1"/>
        </w:rPr>
        <w:t>Realizatora</w:t>
      </w:r>
      <w:r w:rsidRPr="00252708">
        <w:rPr>
          <w:rFonts w:asciiTheme="minorHAnsi" w:hAnsiTheme="minorHAnsi" w:cstheme="minorHAnsi"/>
          <w:color w:val="000000" w:themeColor="text1"/>
        </w:rPr>
        <w:t xml:space="preserve"> szczegółowe wydatki zostaną zweryfikowane podczas oceny wniosku o dofinansowanie na warunkach określonych przez </w:t>
      </w:r>
      <w:r w:rsidR="008606A7" w:rsidRPr="00252708">
        <w:rPr>
          <w:rFonts w:asciiTheme="minorHAnsi" w:hAnsiTheme="minorHAnsi" w:cstheme="minorHAnsi"/>
          <w:color w:val="000000" w:themeColor="text1"/>
        </w:rPr>
        <w:t xml:space="preserve">Instytucję </w:t>
      </w:r>
      <w:r w:rsidR="001F2E9C" w:rsidRPr="00252708">
        <w:rPr>
          <w:rFonts w:asciiTheme="minorHAnsi" w:hAnsiTheme="minorHAnsi" w:cstheme="minorHAnsi"/>
          <w:color w:val="000000" w:themeColor="text1"/>
        </w:rPr>
        <w:t>finansującą program</w:t>
      </w:r>
      <w:r w:rsidRPr="00252708">
        <w:rPr>
          <w:rFonts w:asciiTheme="minorHAnsi" w:hAnsiTheme="minorHAnsi" w:cstheme="minorHAnsi"/>
          <w:color w:val="000000" w:themeColor="text1"/>
        </w:rPr>
        <w:t xml:space="preserve"> </w:t>
      </w:r>
      <w:r w:rsidRPr="00252708">
        <w:rPr>
          <w:rFonts w:asciiTheme="minorHAnsi" w:hAnsiTheme="minorHAnsi" w:cstheme="minorHAnsi"/>
          <w:color w:val="000000" w:themeColor="text1"/>
        </w:rPr>
        <w:lastRenderedPageBreak/>
        <w:t>na lata 20</w:t>
      </w:r>
      <w:r w:rsidR="001F2E9C" w:rsidRPr="00252708">
        <w:rPr>
          <w:rFonts w:asciiTheme="minorHAnsi" w:hAnsiTheme="minorHAnsi" w:cstheme="minorHAnsi"/>
          <w:color w:val="000000" w:themeColor="text1"/>
        </w:rPr>
        <w:t>2</w:t>
      </w:r>
      <w:r w:rsidR="005439F5" w:rsidRPr="00252708">
        <w:rPr>
          <w:rFonts w:asciiTheme="minorHAnsi" w:hAnsiTheme="minorHAnsi" w:cstheme="minorHAnsi"/>
          <w:color w:val="000000" w:themeColor="text1"/>
        </w:rPr>
        <w:t>6</w:t>
      </w:r>
      <w:r w:rsidR="00E061BA">
        <w:rPr>
          <w:rFonts w:asciiTheme="minorHAnsi" w:hAnsiTheme="minorHAnsi" w:cstheme="minorHAnsi"/>
          <w:color w:val="000000" w:themeColor="text1"/>
        </w:rPr>
        <w:t>-</w:t>
      </w:r>
      <w:r w:rsidRPr="00252708">
        <w:rPr>
          <w:rFonts w:asciiTheme="minorHAnsi" w:hAnsiTheme="minorHAnsi" w:cstheme="minorHAnsi"/>
          <w:color w:val="000000" w:themeColor="text1"/>
        </w:rPr>
        <w:t>202</w:t>
      </w:r>
      <w:r w:rsidR="005439F5" w:rsidRPr="00252708">
        <w:rPr>
          <w:rFonts w:asciiTheme="minorHAnsi" w:hAnsiTheme="minorHAnsi" w:cstheme="minorHAnsi"/>
          <w:color w:val="000000" w:themeColor="text1"/>
        </w:rPr>
        <w:t>8</w:t>
      </w:r>
      <w:r w:rsidRPr="00252708">
        <w:rPr>
          <w:rFonts w:asciiTheme="minorHAnsi" w:hAnsiTheme="minorHAnsi" w:cstheme="minorHAnsi"/>
          <w:color w:val="000000" w:themeColor="text1"/>
        </w:rPr>
        <w:t xml:space="preserve">. </w:t>
      </w:r>
      <w:r w:rsidR="008606A7" w:rsidRPr="00252708">
        <w:rPr>
          <w:rFonts w:asciiTheme="minorHAnsi" w:hAnsiTheme="minorHAnsi" w:cstheme="minorHAnsi"/>
          <w:color w:val="000000" w:themeColor="text1"/>
        </w:rPr>
        <w:t>Realizator/Realizatorzy</w:t>
      </w:r>
      <w:r w:rsidRPr="00252708">
        <w:rPr>
          <w:rFonts w:asciiTheme="minorHAnsi" w:hAnsiTheme="minorHAnsi" w:cstheme="minorHAnsi"/>
          <w:color w:val="000000" w:themeColor="text1"/>
        </w:rPr>
        <w:t xml:space="preserve"> na etapie </w:t>
      </w:r>
      <w:r w:rsidR="008606A7" w:rsidRPr="00252708">
        <w:rPr>
          <w:rFonts w:asciiTheme="minorHAnsi" w:hAnsiTheme="minorHAnsi" w:cstheme="minorHAnsi"/>
          <w:color w:val="000000" w:themeColor="text1"/>
        </w:rPr>
        <w:t xml:space="preserve">opracowania </w:t>
      </w:r>
      <w:r w:rsidRPr="00252708">
        <w:rPr>
          <w:rFonts w:asciiTheme="minorHAnsi" w:hAnsiTheme="minorHAnsi" w:cstheme="minorHAnsi"/>
          <w:color w:val="000000" w:themeColor="text1"/>
        </w:rPr>
        <w:t xml:space="preserve">wniosku </w:t>
      </w:r>
      <w:r w:rsidR="008606A7" w:rsidRPr="00252708">
        <w:rPr>
          <w:rFonts w:asciiTheme="minorHAnsi" w:hAnsiTheme="minorHAnsi" w:cstheme="minorHAnsi"/>
          <w:color w:val="000000" w:themeColor="text1"/>
        </w:rPr>
        <w:br/>
      </w:r>
      <w:r w:rsidRPr="00252708">
        <w:rPr>
          <w:rFonts w:asciiTheme="minorHAnsi" w:hAnsiTheme="minorHAnsi" w:cstheme="minorHAnsi"/>
          <w:color w:val="000000" w:themeColor="text1"/>
        </w:rPr>
        <w:t>o dofinansowanie przygotują szczegółowy budżet program</w:t>
      </w:r>
      <w:r w:rsidR="008606A7" w:rsidRPr="00252708">
        <w:rPr>
          <w:rFonts w:asciiTheme="minorHAnsi" w:hAnsiTheme="minorHAnsi" w:cstheme="minorHAnsi"/>
          <w:color w:val="000000" w:themeColor="text1"/>
        </w:rPr>
        <w:t>u</w:t>
      </w:r>
      <w:r w:rsidRPr="00252708">
        <w:rPr>
          <w:rFonts w:asciiTheme="minorHAnsi" w:hAnsiTheme="minorHAnsi" w:cstheme="minorHAnsi"/>
          <w:color w:val="000000" w:themeColor="text1"/>
        </w:rPr>
        <w:t>.</w:t>
      </w:r>
    </w:p>
    <w:p w14:paraId="73BBDCD5" w14:textId="04B56DA8" w:rsidR="00415563" w:rsidRPr="00252708" w:rsidRDefault="00415563"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 xml:space="preserve">Całkowite koszty realizacji </w:t>
      </w:r>
      <w:r w:rsidR="008606A7" w:rsidRPr="00252708">
        <w:rPr>
          <w:rFonts w:asciiTheme="minorHAnsi" w:hAnsiTheme="minorHAnsi" w:cstheme="minorHAnsi"/>
          <w:color w:val="000000" w:themeColor="text1"/>
        </w:rPr>
        <w:t>programu</w:t>
      </w:r>
      <w:r w:rsidRPr="00252708">
        <w:rPr>
          <w:rFonts w:asciiTheme="minorHAnsi" w:hAnsiTheme="minorHAnsi" w:cstheme="minorHAnsi"/>
          <w:color w:val="000000" w:themeColor="text1"/>
        </w:rPr>
        <w:t xml:space="preserve"> planuje się zamknąć kwotą </w:t>
      </w:r>
      <w:r w:rsidR="009E458B" w:rsidRPr="00252708">
        <w:rPr>
          <w:rFonts w:asciiTheme="minorHAnsi" w:hAnsiTheme="minorHAnsi" w:cstheme="minorHAnsi"/>
          <w:b/>
          <w:color w:val="000000" w:themeColor="text1"/>
        </w:rPr>
        <w:t xml:space="preserve">około </w:t>
      </w:r>
      <w:r w:rsidR="005439F5" w:rsidRPr="00252708">
        <w:rPr>
          <w:rFonts w:asciiTheme="minorHAnsi" w:hAnsiTheme="minorHAnsi" w:cstheme="minorHAnsi"/>
          <w:b/>
          <w:color w:val="000000" w:themeColor="text1"/>
        </w:rPr>
        <w:t>4</w:t>
      </w:r>
      <w:r w:rsidR="00BB410E" w:rsidRPr="00252708">
        <w:rPr>
          <w:rFonts w:asciiTheme="minorHAnsi" w:hAnsiTheme="minorHAnsi" w:cstheme="minorHAnsi"/>
          <w:b/>
          <w:color w:val="000000" w:themeColor="text1"/>
        </w:rPr>
        <w:t>.</w:t>
      </w:r>
      <w:r w:rsidR="005D793D" w:rsidRPr="00252708">
        <w:rPr>
          <w:rFonts w:asciiTheme="minorHAnsi" w:hAnsiTheme="minorHAnsi" w:cstheme="minorHAnsi"/>
          <w:b/>
          <w:color w:val="000000" w:themeColor="text1"/>
        </w:rPr>
        <w:t>5</w:t>
      </w:r>
      <w:r w:rsidR="00BB410E" w:rsidRPr="00252708">
        <w:rPr>
          <w:rFonts w:asciiTheme="minorHAnsi" w:hAnsiTheme="minorHAnsi" w:cstheme="minorHAnsi"/>
          <w:b/>
          <w:color w:val="000000" w:themeColor="text1"/>
        </w:rPr>
        <w:t>00.000</w:t>
      </w:r>
      <w:r w:rsidR="00EA33CB" w:rsidRPr="00252708">
        <w:rPr>
          <w:rFonts w:asciiTheme="minorHAnsi" w:hAnsiTheme="minorHAnsi" w:cstheme="minorHAnsi"/>
          <w:b/>
          <w:color w:val="000000" w:themeColor="text1"/>
        </w:rPr>
        <w:t xml:space="preserve"> </w:t>
      </w:r>
      <w:r w:rsidRPr="00252708">
        <w:rPr>
          <w:rFonts w:asciiTheme="minorHAnsi" w:hAnsiTheme="minorHAnsi" w:cstheme="minorHAnsi"/>
          <w:b/>
          <w:color w:val="000000" w:themeColor="text1"/>
        </w:rPr>
        <w:t>zł</w:t>
      </w:r>
      <w:r w:rsidR="009E458B" w:rsidRPr="00252708">
        <w:rPr>
          <w:rFonts w:asciiTheme="minorHAnsi" w:hAnsiTheme="minorHAnsi" w:cstheme="minorHAnsi"/>
          <w:color w:val="000000" w:themeColor="text1"/>
        </w:rPr>
        <w:t xml:space="preserve"> </w:t>
      </w:r>
      <w:r w:rsidR="008606A7" w:rsidRPr="00252708">
        <w:rPr>
          <w:rFonts w:asciiTheme="minorHAnsi" w:hAnsiTheme="minorHAnsi" w:cstheme="minorHAnsi"/>
          <w:color w:val="000000" w:themeColor="text1"/>
        </w:rPr>
        <w:t>w latach 20</w:t>
      </w:r>
      <w:r w:rsidR="001F2E9C" w:rsidRPr="00252708">
        <w:rPr>
          <w:rFonts w:asciiTheme="minorHAnsi" w:hAnsiTheme="minorHAnsi" w:cstheme="minorHAnsi"/>
          <w:color w:val="000000" w:themeColor="text1"/>
        </w:rPr>
        <w:t>2</w:t>
      </w:r>
      <w:r w:rsidR="005439F5" w:rsidRPr="00252708">
        <w:rPr>
          <w:rFonts w:asciiTheme="minorHAnsi" w:hAnsiTheme="minorHAnsi" w:cstheme="minorHAnsi"/>
          <w:color w:val="000000" w:themeColor="text1"/>
        </w:rPr>
        <w:t>6</w:t>
      </w:r>
      <w:r w:rsidR="008606A7" w:rsidRPr="00252708">
        <w:rPr>
          <w:rFonts w:asciiTheme="minorHAnsi" w:hAnsiTheme="minorHAnsi" w:cstheme="minorHAnsi"/>
          <w:color w:val="000000" w:themeColor="text1"/>
        </w:rPr>
        <w:t>-202</w:t>
      </w:r>
      <w:r w:rsidR="005439F5" w:rsidRPr="00252708">
        <w:rPr>
          <w:rFonts w:asciiTheme="minorHAnsi" w:hAnsiTheme="minorHAnsi" w:cstheme="minorHAnsi"/>
          <w:color w:val="000000" w:themeColor="text1"/>
        </w:rPr>
        <w:t>8</w:t>
      </w:r>
      <w:r w:rsidRPr="00252708">
        <w:rPr>
          <w:rFonts w:asciiTheme="minorHAnsi" w:hAnsiTheme="minorHAnsi" w:cstheme="minorHAnsi"/>
          <w:color w:val="000000" w:themeColor="text1"/>
        </w:rPr>
        <w:t>.</w:t>
      </w:r>
    </w:p>
    <w:p w14:paraId="0913D9C2" w14:textId="77777777" w:rsidR="00415563" w:rsidRPr="00252708" w:rsidRDefault="00415563" w:rsidP="00E061BA">
      <w:pPr>
        <w:spacing w:after="0" w:line="240" w:lineRule="auto"/>
        <w:jc w:val="both"/>
        <w:rPr>
          <w:rFonts w:asciiTheme="minorHAnsi" w:hAnsiTheme="minorHAnsi" w:cstheme="minorHAnsi"/>
          <w:color w:val="000000" w:themeColor="text1"/>
        </w:rPr>
      </w:pPr>
    </w:p>
    <w:p w14:paraId="7F06A985" w14:textId="77777777" w:rsidR="00A06831" w:rsidRPr="00252708" w:rsidRDefault="00A06831" w:rsidP="00E061BA">
      <w:pPr>
        <w:pStyle w:val="Nagwek2"/>
        <w:spacing w:line="240" w:lineRule="auto"/>
        <w:rPr>
          <w:color w:val="000000" w:themeColor="text1"/>
        </w:rPr>
      </w:pPr>
      <w:bookmarkStart w:id="109" w:name="_Toc185474718"/>
      <w:bookmarkStart w:id="110" w:name="_Toc213756698"/>
      <w:bookmarkStart w:id="111" w:name="_Toc213989849"/>
      <w:r w:rsidRPr="00252708">
        <w:rPr>
          <w:color w:val="000000" w:themeColor="text1"/>
        </w:rPr>
        <w:t>VI.3 Źródła finansowania</w:t>
      </w:r>
      <w:bookmarkEnd w:id="109"/>
      <w:bookmarkEnd w:id="110"/>
      <w:bookmarkEnd w:id="111"/>
    </w:p>
    <w:p w14:paraId="6E4EC648" w14:textId="77777777" w:rsidR="005439F5" w:rsidRPr="00252708" w:rsidRDefault="005439F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Niniejszy program polityki zdrowotnej finansowany będzie w 100% ze środków budżetu Gminy Kleszczów, określonych w uchwale budżetowej na każdy rok realizacji programu.</w:t>
      </w:r>
    </w:p>
    <w:p w14:paraId="092A568C" w14:textId="5F19B835" w:rsidR="005439F5" w:rsidRPr="00252708" w:rsidRDefault="005439F5" w:rsidP="00E061BA">
      <w:pPr>
        <w:spacing w:after="0" w:line="240" w:lineRule="auto"/>
        <w:jc w:val="both"/>
        <w:rPr>
          <w:rFonts w:asciiTheme="minorHAnsi" w:hAnsiTheme="minorHAnsi" w:cstheme="minorHAnsi"/>
          <w:color w:val="000000" w:themeColor="text1"/>
        </w:rPr>
      </w:pPr>
      <w:r w:rsidRPr="00252708">
        <w:rPr>
          <w:rFonts w:asciiTheme="minorHAnsi" w:hAnsiTheme="minorHAnsi" w:cstheme="minorHAnsi"/>
          <w:color w:val="000000" w:themeColor="text1"/>
        </w:rPr>
        <w:t>Gmina Kleszczów w okresie realizacji programu bierze pod uwagę możliwość ubiegania się o dofinansowanie do 40% kosztów działań realizowanych w ramach programu przez Łódzki Oddział Wojewódzki Narodowego Funduszu Zdrowia, na podstawie art. 48d ust. 1 ustawy z dnia 27 sierpnia 2004 r. o świadczeniach opieki zdrowotnej finansowanych ze środków publicznych (Dz.U. z 2025 r. poz. 1461) oraz rozporządzenia Ministra Zdrowia z dnia 28 grudnia 2016 r. w sprawie trybu składania i rozpatrywania wniosków o dofinansowanie programów polityki zdrowotnej realizowanych przez jednostkę samorządu terytorialnego oraz trybu rozliczania przekazanych środków i zwrotu środków niewykorzystanych lub wykorzystanych niezgodnie z przeznaczeniem (Dz.U. z 2017 r. poz. 9).</w:t>
      </w:r>
    </w:p>
    <w:p w14:paraId="169751E1" w14:textId="77777777" w:rsidR="005439F5" w:rsidRPr="00252708" w:rsidRDefault="005439F5" w:rsidP="00E061BA">
      <w:pPr>
        <w:spacing w:after="0" w:line="240" w:lineRule="auto"/>
        <w:jc w:val="both"/>
        <w:rPr>
          <w:rFonts w:asciiTheme="minorHAnsi" w:hAnsiTheme="minorHAnsi" w:cstheme="minorHAnsi"/>
          <w:color w:val="000000" w:themeColor="text1"/>
        </w:rPr>
      </w:pPr>
    </w:p>
    <w:p w14:paraId="0F70EF65" w14:textId="77777777" w:rsidR="00415563" w:rsidRPr="00252708" w:rsidRDefault="00415563"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455A67E1"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4"/>
          <w:szCs w:val="24"/>
        </w:rPr>
      </w:pPr>
      <w:bookmarkStart w:id="112" w:name="_Toc115078078"/>
      <w:bookmarkStart w:id="113" w:name="_Toc205857024"/>
      <w:bookmarkStart w:id="114" w:name="_Toc213756699"/>
      <w:bookmarkStart w:id="115" w:name="_Toc213989850"/>
      <w:r w:rsidRPr="00252708">
        <w:rPr>
          <w:rFonts w:asciiTheme="minorHAnsi" w:hAnsiTheme="minorHAnsi" w:cstheme="minorHAnsi"/>
          <w:color w:val="000000" w:themeColor="text1"/>
          <w:sz w:val="24"/>
          <w:szCs w:val="24"/>
        </w:rPr>
        <w:lastRenderedPageBreak/>
        <w:t>VII. Bibliografia</w:t>
      </w:r>
      <w:bookmarkEnd w:id="112"/>
      <w:bookmarkEnd w:id="113"/>
      <w:bookmarkEnd w:id="114"/>
      <w:bookmarkEnd w:id="115"/>
      <w:r w:rsidRPr="00252708">
        <w:rPr>
          <w:rFonts w:asciiTheme="minorHAnsi" w:hAnsiTheme="minorHAnsi" w:cstheme="minorHAnsi"/>
          <w:color w:val="000000" w:themeColor="text1"/>
          <w:sz w:val="24"/>
          <w:szCs w:val="24"/>
        </w:rPr>
        <w:t xml:space="preserve"> </w:t>
      </w:r>
    </w:p>
    <w:p w14:paraId="11BEFBF2"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Opinia RP / </w:t>
      </w:r>
      <w:proofErr w:type="spellStart"/>
      <w:r w:rsidRPr="00252708">
        <w:rPr>
          <w:rFonts w:asciiTheme="minorHAnsi" w:hAnsiTheme="minorHAnsi" w:cstheme="minorHAnsi"/>
          <w:color w:val="000000" w:themeColor="text1"/>
          <w:sz w:val="22"/>
          <w:szCs w:val="22"/>
        </w:rPr>
        <w:t>AOTMiT</w:t>
      </w:r>
      <w:proofErr w:type="spellEnd"/>
    </w:p>
    <w:p w14:paraId="66D41B00" w14:textId="31F902E3" w:rsidR="00587AA6" w:rsidRPr="00252708" w:rsidRDefault="00587AA6" w:rsidP="00E061BA">
      <w:pPr>
        <w:pStyle w:val="Akapitzlist"/>
        <w:numPr>
          <w:ilvl w:val="0"/>
          <w:numId w:val="11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Opinia Rady Przejrzystości nr 42/2025 z dnia 18 lutego 2025 r. w sprawie zaleceń dotyczących profilaktyki próchnicy zębów u dzieci i młodzieży.</w:t>
      </w:r>
    </w:p>
    <w:p w14:paraId="518BA602" w14:textId="4DC5F30D" w:rsidR="00587AA6" w:rsidRPr="00252708" w:rsidRDefault="00587AA6" w:rsidP="00E061BA">
      <w:pPr>
        <w:pStyle w:val="Akapitzlist"/>
        <w:numPr>
          <w:ilvl w:val="0"/>
          <w:numId w:val="115"/>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Opinia Rady Przejrzystości nr 55/2025 z dnia 7 kwietnia 2025 r. dotycząca programów profilaktyki próchnicy zębów u dzieci i młodzieży.</w:t>
      </w:r>
    </w:p>
    <w:p w14:paraId="756C7CCE"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Raporty </w:t>
      </w:r>
      <w:proofErr w:type="spellStart"/>
      <w:r w:rsidRPr="00252708">
        <w:rPr>
          <w:rFonts w:asciiTheme="minorHAnsi" w:hAnsiTheme="minorHAnsi" w:cstheme="minorHAnsi"/>
          <w:color w:val="000000" w:themeColor="text1"/>
          <w:sz w:val="22"/>
          <w:szCs w:val="22"/>
        </w:rPr>
        <w:t>AOTMiT</w:t>
      </w:r>
      <w:proofErr w:type="spellEnd"/>
    </w:p>
    <w:p w14:paraId="5DFCE21F" w14:textId="6B1A237D" w:rsidR="00587AA6" w:rsidRPr="00252708" w:rsidRDefault="00587AA6" w:rsidP="00E061BA">
      <w:pPr>
        <w:pStyle w:val="Akapitzlist"/>
        <w:numPr>
          <w:ilvl w:val="0"/>
          <w:numId w:val="117"/>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Raport OT.434.1.2025 „Profilaktyka próchnicy zębów u dzieci i młodzieży”, kwiecień 2025.</w:t>
      </w:r>
    </w:p>
    <w:p w14:paraId="497B9FB2" w14:textId="2D8A0970" w:rsidR="00587AA6" w:rsidRPr="00252708" w:rsidRDefault="00587AA6" w:rsidP="00E061BA">
      <w:pPr>
        <w:pStyle w:val="Akapitzlist"/>
        <w:numPr>
          <w:ilvl w:val="0"/>
          <w:numId w:val="117"/>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Raport OT.423.8.2019 „Profilaktyka próchnicy zębów u dzieci i młodzieży”, kwiecień 2020.</w:t>
      </w:r>
    </w:p>
    <w:p w14:paraId="405FCB65"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Źródła rekomendacji</w:t>
      </w:r>
    </w:p>
    <w:p w14:paraId="360AC9D8" w14:textId="112E5FB4" w:rsidR="00587AA6" w:rsidRPr="00252708" w:rsidRDefault="00587AA6" w:rsidP="00E061BA">
      <w:pPr>
        <w:pStyle w:val="Akapitzlist"/>
        <w:numPr>
          <w:ilvl w:val="0"/>
          <w:numId w:val="118"/>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American </w:t>
      </w:r>
      <w:proofErr w:type="spellStart"/>
      <w:r w:rsidRPr="00252708">
        <w:rPr>
          <w:rFonts w:asciiTheme="minorHAnsi" w:hAnsiTheme="minorHAnsi" w:cstheme="minorHAnsi"/>
          <w:color w:val="000000" w:themeColor="text1"/>
          <w:sz w:val="22"/>
          <w:szCs w:val="22"/>
        </w:rPr>
        <w:t>Academy</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Pediatric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Dentistry</w:t>
      </w:r>
      <w:proofErr w:type="spellEnd"/>
      <w:r w:rsidRPr="00252708">
        <w:rPr>
          <w:rFonts w:asciiTheme="minorHAnsi" w:hAnsiTheme="minorHAnsi" w:cstheme="minorHAnsi"/>
          <w:color w:val="000000" w:themeColor="text1"/>
          <w:sz w:val="22"/>
          <w:szCs w:val="22"/>
        </w:rPr>
        <w:t xml:space="preserve"> (2022). Policy on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(ECC): </w:t>
      </w:r>
      <w:proofErr w:type="spellStart"/>
      <w:r w:rsidRPr="00252708">
        <w:rPr>
          <w:rFonts w:asciiTheme="minorHAnsi" w:hAnsiTheme="minorHAnsi" w:cstheme="minorHAnsi"/>
          <w:color w:val="000000" w:themeColor="text1"/>
          <w:sz w:val="22"/>
          <w:szCs w:val="22"/>
        </w:rPr>
        <w:t>Consequences</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Strategies</w:t>
      </w:r>
      <w:proofErr w:type="spellEnd"/>
      <w:r w:rsidRPr="00252708">
        <w:rPr>
          <w:rFonts w:asciiTheme="minorHAnsi" w:hAnsiTheme="minorHAnsi" w:cstheme="minorHAnsi"/>
          <w:color w:val="000000" w:themeColor="text1"/>
          <w:sz w:val="22"/>
          <w:szCs w:val="22"/>
        </w:rPr>
        <w:t>.</w:t>
      </w:r>
    </w:p>
    <w:p w14:paraId="56EE2960" w14:textId="3462F788" w:rsidR="00587AA6" w:rsidRPr="00252708" w:rsidRDefault="00587AA6" w:rsidP="00E061BA">
      <w:pPr>
        <w:pStyle w:val="Akapitzlist"/>
        <w:numPr>
          <w:ilvl w:val="0"/>
          <w:numId w:val="118"/>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American </w:t>
      </w:r>
      <w:proofErr w:type="spellStart"/>
      <w:r w:rsidRPr="00252708">
        <w:rPr>
          <w:rFonts w:asciiTheme="minorHAnsi" w:hAnsiTheme="minorHAnsi" w:cstheme="minorHAnsi"/>
          <w:color w:val="000000" w:themeColor="text1"/>
          <w:sz w:val="22"/>
          <w:szCs w:val="22"/>
        </w:rPr>
        <w:t>Academy</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Pediatric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Dentistry</w:t>
      </w:r>
      <w:proofErr w:type="spellEnd"/>
      <w:r w:rsidRPr="00252708">
        <w:rPr>
          <w:rFonts w:asciiTheme="minorHAnsi" w:hAnsiTheme="minorHAnsi" w:cstheme="minorHAnsi"/>
          <w:color w:val="000000" w:themeColor="text1"/>
          <w:sz w:val="22"/>
          <w:szCs w:val="22"/>
        </w:rPr>
        <w:t xml:space="preserve"> (2022). </w:t>
      </w:r>
      <w:proofErr w:type="spellStart"/>
      <w:r w:rsidRPr="00252708">
        <w:rPr>
          <w:rFonts w:asciiTheme="minorHAnsi" w:hAnsiTheme="minorHAnsi" w:cstheme="minorHAnsi"/>
          <w:color w:val="000000" w:themeColor="text1"/>
          <w:sz w:val="22"/>
          <w:szCs w:val="22"/>
        </w:rPr>
        <w:t>Caries-risk</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assessment</w:t>
      </w:r>
      <w:proofErr w:type="spellEnd"/>
      <w:r w:rsidRPr="00252708">
        <w:rPr>
          <w:rFonts w:asciiTheme="minorHAnsi" w:hAnsiTheme="minorHAnsi" w:cstheme="minorHAnsi"/>
          <w:color w:val="000000" w:themeColor="text1"/>
          <w:sz w:val="22"/>
          <w:szCs w:val="22"/>
        </w:rPr>
        <w:t xml:space="preserve"> and management for </w:t>
      </w:r>
      <w:proofErr w:type="spellStart"/>
      <w:r w:rsidRPr="00252708">
        <w:rPr>
          <w:rFonts w:asciiTheme="minorHAnsi" w:hAnsiTheme="minorHAnsi" w:cstheme="minorHAnsi"/>
          <w:color w:val="000000" w:themeColor="text1"/>
          <w:sz w:val="22"/>
          <w:szCs w:val="22"/>
        </w:rPr>
        <w:t>infants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The Reference Manual of </w:t>
      </w:r>
      <w:proofErr w:type="spellStart"/>
      <w:r w:rsidRPr="00252708">
        <w:rPr>
          <w:rFonts w:asciiTheme="minorHAnsi" w:hAnsiTheme="minorHAnsi" w:cstheme="minorHAnsi"/>
          <w:color w:val="000000" w:themeColor="text1"/>
          <w:sz w:val="22"/>
          <w:szCs w:val="22"/>
        </w:rPr>
        <w:t>Pediatric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Dentistry</w:t>
      </w:r>
      <w:proofErr w:type="spellEnd"/>
      <w:r w:rsidRPr="00252708">
        <w:rPr>
          <w:rFonts w:asciiTheme="minorHAnsi" w:hAnsiTheme="minorHAnsi" w:cstheme="minorHAnsi"/>
          <w:color w:val="000000" w:themeColor="text1"/>
          <w:sz w:val="22"/>
          <w:szCs w:val="22"/>
        </w:rPr>
        <w:t>.</w:t>
      </w:r>
    </w:p>
    <w:p w14:paraId="09B633C6" w14:textId="4A6BF133" w:rsidR="00587AA6" w:rsidRPr="00252708" w:rsidRDefault="00587AA6" w:rsidP="00E061BA">
      <w:pPr>
        <w:pStyle w:val="Akapitzlist"/>
        <w:numPr>
          <w:ilvl w:val="0"/>
          <w:numId w:val="118"/>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National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Service (2021). </w:t>
      </w:r>
      <w:proofErr w:type="spellStart"/>
      <w:r w:rsidRPr="00252708">
        <w:rPr>
          <w:rFonts w:asciiTheme="minorHAnsi" w:hAnsiTheme="minorHAnsi" w:cstheme="minorHAnsi"/>
          <w:color w:val="000000" w:themeColor="text1"/>
          <w:sz w:val="22"/>
          <w:szCs w:val="22"/>
        </w:rPr>
        <w:t>Delivering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better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evidence-based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toolkit</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prevention</w:t>
      </w:r>
      <w:proofErr w:type="spellEnd"/>
      <w:r w:rsidRPr="00252708">
        <w:rPr>
          <w:rFonts w:asciiTheme="minorHAnsi" w:hAnsiTheme="minorHAnsi" w:cstheme="minorHAnsi"/>
          <w:color w:val="000000" w:themeColor="text1"/>
          <w:sz w:val="22"/>
          <w:szCs w:val="22"/>
        </w:rPr>
        <w:t>.</w:t>
      </w:r>
    </w:p>
    <w:p w14:paraId="2DECFBFC" w14:textId="09BF470B" w:rsidR="00587AA6" w:rsidRPr="00252708" w:rsidRDefault="00587AA6" w:rsidP="00E061BA">
      <w:pPr>
        <w:pStyle w:val="Akapitzlist"/>
        <w:numPr>
          <w:ilvl w:val="0"/>
          <w:numId w:val="118"/>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Olczak-Kowalczyk D., Mielczarek A., Kaczmarek U. et al. (2022). Środki fluorkowe w zapobieganiu i leczeniu próchnicy i erozji zębów u dzieci, młodzieży i dorosłych </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 xml:space="preserve"> rekomendacje Polskich Ekspertów. Nowa Stomatologia, 27(2): 35</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59.</w:t>
      </w:r>
    </w:p>
    <w:p w14:paraId="25656BBF" w14:textId="677B6F42" w:rsidR="00587AA6" w:rsidRPr="00252708" w:rsidRDefault="00587AA6" w:rsidP="00E061BA">
      <w:pPr>
        <w:pStyle w:val="Akapitzlist"/>
        <w:numPr>
          <w:ilvl w:val="0"/>
          <w:numId w:val="118"/>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US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Services </w:t>
      </w:r>
      <w:proofErr w:type="spellStart"/>
      <w:r w:rsidRPr="00252708">
        <w:rPr>
          <w:rFonts w:asciiTheme="minorHAnsi" w:hAnsiTheme="minorHAnsi" w:cstheme="minorHAnsi"/>
          <w:color w:val="000000" w:themeColor="text1"/>
          <w:sz w:val="22"/>
          <w:szCs w:val="22"/>
        </w:rPr>
        <w:t>Task</w:t>
      </w:r>
      <w:proofErr w:type="spellEnd"/>
      <w:r w:rsidRPr="00252708">
        <w:rPr>
          <w:rFonts w:asciiTheme="minorHAnsi" w:hAnsiTheme="minorHAnsi" w:cstheme="minorHAnsi"/>
          <w:color w:val="000000" w:themeColor="text1"/>
          <w:sz w:val="22"/>
          <w:szCs w:val="22"/>
        </w:rPr>
        <w:t xml:space="preserve"> Force (2021). Screening and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Younger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Than</w:t>
      </w:r>
      <w:proofErr w:type="spellEnd"/>
      <w:r w:rsidRPr="00252708">
        <w:rPr>
          <w:rFonts w:asciiTheme="minorHAnsi" w:hAnsiTheme="minorHAnsi" w:cstheme="minorHAnsi"/>
          <w:color w:val="000000" w:themeColor="text1"/>
          <w:sz w:val="22"/>
          <w:szCs w:val="22"/>
        </w:rPr>
        <w:t xml:space="preserve"> 5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JAMA, 326(21): 2172</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2178.</w:t>
      </w:r>
    </w:p>
    <w:p w14:paraId="3EE3523B"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Źródła dowodów wtórnych</w:t>
      </w:r>
    </w:p>
    <w:p w14:paraId="31D68517" w14:textId="0639FE01"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Chou</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Pappas</w:t>
      </w:r>
      <w:proofErr w:type="spellEnd"/>
      <w:r w:rsidRPr="00252708">
        <w:rPr>
          <w:rFonts w:asciiTheme="minorHAnsi" w:hAnsiTheme="minorHAnsi" w:cstheme="minorHAnsi"/>
          <w:color w:val="000000" w:themeColor="text1"/>
          <w:sz w:val="22"/>
          <w:szCs w:val="22"/>
        </w:rPr>
        <w:t xml:space="preserve"> M., Dana T. et al. (2021). Screening and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Younger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Than</w:t>
      </w:r>
      <w:proofErr w:type="spellEnd"/>
      <w:r w:rsidRPr="00252708">
        <w:rPr>
          <w:rFonts w:asciiTheme="minorHAnsi" w:hAnsiTheme="minorHAnsi" w:cstheme="minorHAnsi"/>
          <w:color w:val="000000" w:themeColor="text1"/>
          <w:sz w:val="22"/>
          <w:szCs w:val="22"/>
        </w:rPr>
        <w:t xml:space="preserve"> 5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JAMA, 326(21): 2179</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2192.</w:t>
      </w:r>
    </w:p>
    <w:p w14:paraId="0DBC8D2A" w14:textId="04D387BE"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Chou</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Bougatsos</w:t>
      </w:r>
      <w:proofErr w:type="spellEnd"/>
      <w:r w:rsidRPr="00252708">
        <w:rPr>
          <w:rFonts w:asciiTheme="minorHAnsi" w:hAnsiTheme="minorHAnsi" w:cstheme="minorHAnsi"/>
          <w:color w:val="000000" w:themeColor="text1"/>
          <w:sz w:val="22"/>
          <w:szCs w:val="22"/>
        </w:rPr>
        <w:t xml:space="preserve"> C., Griffin J. et al. (2023). Screening, </w:t>
      </w:r>
      <w:proofErr w:type="spellStart"/>
      <w:r w:rsidRPr="00252708">
        <w:rPr>
          <w:rFonts w:asciiTheme="minorHAnsi" w:hAnsiTheme="minorHAnsi" w:cstheme="minorHAnsi"/>
          <w:color w:val="000000" w:themeColor="text1"/>
          <w:sz w:val="22"/>
          <w:szCs w:val="22"/>
        </w:rPr>
        <w:t>Referral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Behavioral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Counseling</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Aged</w:t>
      </w:r>
      <w:proofErr w:type="spellEnd"/>
      <w:r w:rsidRPr="00252708">
        <w:rPr>
          <w:rFonts w:asciiTheme="minorHAnsi" w:hAnsiTheme="minorHAnsi" w:cstheme="minorHAnsi"/>
          <w:color w:val="000000" w:themeColor="text1"/>
          <w:sz w:val="22"/>
          <w:szCs w:val="22"/>
        </w:rPr>
        <w:t xml:space="preserve"> 5</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 xml:space="preserve">17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JAMA, 330(17): 1674</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1686.</w:t>
      </w:r>
    </w:p>
    <w:p w14:paraId="15803484" w14:textId="44B02BE9"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Choubey</w:t>
      </w:r>
      <w:proofErr w:type="spellEnd"/>
      <w:r w:rsidRPr="00252708">
        <w:rPr>
          <w:rFonts w:asciiTheme="minorHAnsi" w:hAnsiTheme="minorHAnsi" w:cstheme="minorHAnsi"/>
          <w:color w:val="000000" w:themeColor="text1"/>
          <w:sz w:val="22"/>
          <w:szCs w:val="22"/>
        </w:rPr>
        <w:t xml:space="preserve"> S., Patil A., </w:t>
      </w:r>
      <w:proofErr w:type="spellStart"/>
      <w:r w:rsidRPr="00252708">
        <w:rPr>
          <w:rFonts w:asciiTheme="minorHAnsi" w:hAnsiTheme="minorHAnsi" w:cstheme="minorHAnsi"/>
          <w:color w:val="000000" w:themeColor="text1"/>
          <w:sz w:val="22"/>
          <w:szCs w:val="22"/>
        </w:rPr>
        <w:t>Talekar</w:t>
      </w:r>
      <w:proofErr w:type="spellEnd"/>
      <w:r w:rsidRPr="00252708">
        <w:rPr>
          <w:rFonts w:asciiTheme="minorHAnsi" w:hAnsiTheme="minorHAnsi" w:cstheme="minorHAnsi"/>
          <w:color w:val="000000" w:themeColor="text1"/>
          <w:sz w:val="22"/>
          <w:szCs w:val="22"/>
        </w:rPr>
        <w:t xml:space="preserve"> A. L. et al. (2022). </w:t>
      </w:r>
      <w:proofErr w:type="spellStart"/>
      <w:r w:rsidRPr="00252708">
        <w:rPr>
          <w:rFonts w:asciiTheme="minorHAnsi" w:hAnsiTheme="minorHAnsi" w:cstheme="minorHAnsi"/>
          <w:color w:val="000000" w:themeColor="text1"/>
          <w:sz w:val="22"/>
          <w:szCs w:val="22"/>
        </w:rPr>
        <w:t>Nanosilver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as a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arresting</w:t>
      </w:r>
      <w:proofErr w:type="spellEnd"/>
      <w:r w:rsidRPr="00252708">
        <w:rPr>
          <w:rFonts w:asciiTheme="minorHAnsi" w:hAnsiTheme="minorHAnsi" w:cstheme="minorHAnsi"/>
          <w:color w:val="000000" w:themeColor="text1"/>
          <w:sz w:val="22"/>
          <w:szCs w:val="22"/>
        </w:rPr>
        <w:t xml:space="preserve"> agent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J Indian </w:t>
      </w:r>
      <w:proofErr w:type="spellStart"/>
      <w:r w:rsidRPr="00252708">
        <w:rPr>
          <w:rFonts w:asciiTheme="minorHAnsi" w:hAnsiTheme="minorHAnsi" w:cstheme="minorHAnsi"/>
          <w:color w:val="000000" w:themeColor="text1"/>
          <w:sz w:val="22"/>
          <w:szCs w:val="22"/>
        </w:rPr>
        <w:t>Soc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Pedod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Prev</w:t>
      </w:r>
      <w:proofErr w:type="spellEnd"/>
      <w:r w:rsidRPr="00252708">
        <w:rPr>
          <w:rFonts w:asciiTheme="minorHAnsi" w:hAnsiTheme="minorHAnsi" w:cstheme="minorHAnsi"/>
          <w:color w:val="000000" w:themeColor="text1"/>
          <w:sz w:val="22"/>
          <w:szCs w:val="22"/>
        </w:rPr>
        <w:t xml:space="preserve"> Dent. 40(3): 230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238.</w:t>
      </w:r>
    </w:p>
    <w:p w14:paraId="726B5E87" w14:textId="276E4907"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Colvara</w:t>
      </w:r>
      <w:proofErr w:type="spellEnd"/>
      <w:r w:rsidRPr="00252708">
        <w:rPr>
          <w:rFonts w:asciiTheme="minorHAnsi" w:hAnsiTheme="minorHAnsi" w:cstheme="minorHAnsi"/>
          <w:color w:val="000000" w:themeColor="text1"/>
          <w:sz w:val="22"/>
          <w:szCs w:val="22"/>
        </w:rPr>
        <w:t xml:space="preserve"> B.C., </w:t>
      </w:r>
      <w:proofErr w:type="spellStart"/>
      <w:r w:rsidRPr="00252708">
        <w:rPr>
          <w:rFonts w:asciiTheme="minorHAnsi" w:hAnsiTheme="minorHAnsi" w:cstheme="minorHAnsi"/>
          <w:color w:val="000000" w:themeColor="text1"/>
          <w:sz w:val="22"/>
          <w:szCs w:val="22"/>
        </w:rPr>
        <w:t>Faustino</w:t>
      </w:r>
      <w:proofErr w:type="spellEnd"/>
      <w:r w:rsidRPr="00252708">
        <w:rPr>
          <w:rFonts w:asciiTheme="minorHAnsi" w:hAnsiTheme="minorHAnsi" w:cstheme="minorHAnsi"/>
          <w:color w:val="000000" w:themeColor="text1"/>
          <w:sz w:val="22"/>
          <w:szCs w:val="22"/>
        </w:rPr>
        <w:t xml:space="preserve">-Silva D.D., Meyer E. et al. (2023). </w:t>
      </w:r>
      <w:proofErr w:type="spellStart"/>
      <w:r w:rsidRPr="00252708">
        <w:rPr>
          <w:rFonts w:asciiTheme="minorHAnsi" w:hAnsiTheme="minorHAnsi" w:cstheme="minorHAnsi"/>
          <w:color w:val="000000" w:themeColor="text1"/>
          <w:sz w:val="22"/>
          <w:szCs w:val="22"/>
        </w:rPr>
        <w:t>Motivational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interviewing</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Community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Epidemiol</w:t>
      </w:r>
      <w:proofErr w:type="spellEnd"/>
      <w:r w:rsidRPr="00252708">
        <w:rPr>
          <w:rFonts w:asciiTheme="minorHAnsi" w:hAnsiTheme="minorHAnsi" w:cstheme="minorHAnsi"/>
          <w:color w:val="000000" w:themeColor="text1"/>
          <w:sz w:val="22"/>
          <w:szCs w:val="22"/>
        </w:rPr>
        <w:t>. 49(1): 10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16.</w:t>
      </w:r>
    </w:p>
    <w:p w14:paraId="1C165230" w14:textId="1435EFD6"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Davidson T., </w:t>
      </w:r>
      <w:proofErr w:type="spellStart"/>
      <w:r w:rsidRPr="00252708">
        <w:rPr>
          <w:rFonts w:asciiTheme="minorHAnsi" w:hAnsiTheme="minorHAnsi" w:cstheme="minorHAnsi"/>
          <w:color w:val="000000" w:themeColor="text1"/>
          <w:sz w:val="22"/>
          <w:szCs w:val="22"/>
        </w:rPr>
        <w:t>Blomma</w:t>
      </w:r>
      <w:proofErr w:type="spellEnd"/>
      <w:r w:rsidRPr="00252708">
        <w:rPr>
          <w:rFonts w:asciiTheme="minorHAnsi" w:hAnsiTheme="minorHAnsi" w:cstheme="minorHAnsi"/>
          <w:color w:val="000000" w:themeColor="text1"/>
          <w:sz w:val="22"/>
          <w:szCs w:val="22"/>
        </w:rPr>
        <w:t xml:space="preserve"> C., </w:t>
      </w:r>
      <w:proofErr w:type="spellStart"/>
      <w:r w:rsidRPr="00252708">
        <w:rPr>
          <w:rFonts w:asciiTheme="minorHAnsi" w:hAnsiTheme="minorHAnsi" w:cstheme="minorHAnsi"/>
          <w:color w:val="000000" w:themeColor="text1"/>
          <w:sz w:val="22"/>
          <w:szCs w:val="22"/>
        </w:rPr>
        <w:t>Bågesund</w:t>
      </w:r>
      <w:proofErr w:type="spellEnd"/>
      <w:r w:rsidRPr="00252708">
        <w:rPr>
          <w:rFonts w:asciiTheme="minorHAnsi" w:hAnsiTheme="minorHAnsi" w:cstheme="minorHAnsi"/>
          <w:color w:val="000000" w:themeColor="text1"/>
          <w:sz w:val="22"/>
          <w:szCs w:val="22"/>
        </w:rPr>
        <w:t xml:space="preserve"> M. et al. (2021). </w:t>
      </w:r>
      <w:proofErr w:type="spellStart"/>
      <w:r w:rsidRPr="00252708">
        <w:rPr>
          <w:rFonts w:asciiTheme="minorHAnsi" w:hAnsiTheme="minorHAnsi" w:cstheme="minorHAnsi"/>
          <w:color w:val="000000" w:themeColor="text1"/>
          <w:sz w:val="22"/>
          <w:szCs w:val="22"/>
        </w:rPr>
        <w:t>Cost-effectiveness</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preventive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Acta </w:t>
      </w:r>
      <w:proofErr w:type="spellStart"/>
      <w:r w:rsidRPr="00252708">
        <w:rPr>
          <w:rFonts w:asciiTheme="minorHAnsi" w:hAnsiTheme="minorHAnsi" w:cstheme="minorHAnsi"/>
          <w:color w:val="000000" w:themeColor="text1"/>
          <w:sz w:val="22"/>
          <w:szCs w:val="22"/>
        </w:rPr>
        <w:t>Odontol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Scand</w:t>
      </w:r>
      <w:proofErr w:type="spellEnd"/>
      <w:r w:rsidRPr="00252708">
        <w:rPr>
          <w:rFonts w:asciiTheme="minorHAnsi" w:hAnsiTheme="minorHAnsi" w:cstheme="minorHAnsi"/>
          <w:color w:val="000000" w:themeColor="text1"/>
          <w:sz w:val="22"/>
          <w:szCs w:val="22"/>
        </w:rPr>
        <w:t>. 79(4): 309</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320.</w:t>
      </w:r>
    </w:p>
    <w:p w14:paraId="1F5BB98E" w14:textId="205CAE47"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Dhyppolito</w:t>
      </w:r>
      <w:proofErr w:type="spellEnd"/>
      <w:r w:rsidRPr="00252708">
        <w:rPr>
          <w:rFonts w:asciiTheme="minorHAnsi" w:hAnsiTheme="minorHAnsi" w:cstheme="minorHAnsi"/>
          <w:color w:val="000000" w:themeColor="text1"/>
          <w:sz w:val="22"/>
          <w:szCs w:val="22"/>
        </w:rPr>
        <w:t xml:space="preserve"> I.M., </w:t>
      </w:r>
      <w:proofErr w:type="spellStart"/>
      <w:r w:rsidRPr="00252708">
        <w:rPr>
          <w:rFonts w:asciiTheme="minorHAnsi" w:hAnsiTheme="minorHAnsi" w:cstheme="minorHAnsi"/>
          <w:color w:val="000000" w:themeColor="text1"/>
          <w:sz w:val="22"/>
          <w:szCs w:val="22"/>
        </w:rPr>
        <w:t>Nadanovsky</w:t>
      </w:r>
      <w:proofErr w:type="spellEnd"/>
      <w:r w:rsidRPr="00252708">
        <w:rPr>
          <w:rFonts w:asciiTheme="minorHAnsi" w:hAnsiTheme="minorHAnsi" w:cstheme="minorHAnsi"/>
          <w:color w:val="000000" w:themeColor="text1"/>
          <w:sz w:val="22"/>
          <w:szCs w:val="22"/>
        </w:rPr>
        <w:t xml:space="preserve"> P., Cruz L.R. (2023). </w:t>
      </w:r>
      <w:proofErr w:type="spellStart"/>
      <w:r w:rsidRPr="00252708">
        <w:rPr>
          <w:rFonts w:asciiTheme="minorHAnsi" w:hAnsiTheme="minorHAnsi" w:cstheme="minorHAnsi"/>
          <w:color w:val="000000" w:themeColor="text1"/>
          <w:sz w:val="22"/>
          <w:szCs w:val="22"/>
        </w:rPr>
        <w:t>Economic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evaluation</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varnish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application</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preschoolers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Paediatr</w:t>
      </w:r>
      <w:proofErr w:type="spellEnd"/>
      <w:r w:rsidRPr="00252708">
        <w:rPr>
          <w:rFonts w:asciiTheme="minorHAnsi" w:hAnsiTheme="minorHAnsi" w:cstheme="minorHAnsi"/>
          <w:color w:val="000000" w:themeColor="text1"/>
          <w:sz w:val="22"/>
          <w:szCs w:val="22"/>
        </w:rPr>
        <w:t xml:space="preserve"> Dent. 33(5): 431</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449.</w:t>
      </w:r>
    </w:p>
    <w:p w14:paraId="1CEA4651" w14:textId="11E1544B"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Faghihian</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Faghihian</w:t>
      </w:r>
      <w:proofErr w:type="spellEnd"/>
      <w:r w:rsidRPr="00252708">
        <w:rPr>
          <w:rFonts w:asciiTheme="minorHAnsi" w:hAnsiTheme="minorHAnsi" w:cstheme="minorHAnsi"/>
          <w:color w:val="000000" w:themeColor="text1"/>
          <w:sz w:val="22"/>
          <w:szCs w:val="22"/>
        </w:rPr>
        <w:t xml:space="preserve"> E., </w:t>
      </w:r>
      <w:proofErr w:type="spellStart"/>
      <w:r w:rsidRPr="00252708">
        <w:rPr>
          <w:rFonts w:asciiTheme="minorHAnsi" w:hAnsiTheme="minorHAnsi" w:cstheme="minorHAnsi"/>
          <w:color w:val="000000" w:themeColor="text1"/>
          <w:sz w:val="22"/>
          <w:szCs w:val="22"/>
        </w:rPr>
        <w:t>Kazemi</w:t>
      </w:r>
      <w:proofErr w:type="spellEnd"/>
      <w:r w:rsidRPr="00252708">
        <w:rPr>
          <w:rFonts w:asciiTheme="minorHAnsi" w:hAnsiTheme="minorHAnsi" w:cstheme="minorHAnsi"/>
          <w:color w:val="000000" w:themeColor="text1"/>
          <w:sz w:val="22"/>
          <w:szCs w:val="22"/>
        </w:rPr>
        <w:t xml:space="preserve"> A. et al. (2020). </w:t>
      </w:r>
      <w:proofErr w:type="spellStart"/>
      <w:r w:rsidRPr="00252708">
        <w:rPr>
          <w:rFonts w:asciiTheme="minorHAnsi" w:hAnsiTheme="minorHAnsi" w:cstheme="minorHAnsi"/>
          <w:color w:val="000000" w:themeColor="text1"/>
          <w:sz w:val="22"/>
          <w:szCs w:val="22"/>
        </w:rPr>
        <w:t>Impact</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motivational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interviewing</w:t>
      </w:r>
      <w:proofErr w:type="spellEnd"/>
      <w:r w:rsidRPr="00252708">
        <w:rPr>
          <w:rFonts w:asciiTheme="minorHAnsi" w:hAnsiTheme="minorHAnsi" w:cstheme="minorHAnsi"/>
          <w:color w:val="000000" w:themeColor="text1"/>
          <w:sz w:val="22"/>
          <w:szCs w:val="22"/>
        </w:rPr>
        <w:t xml:space="preserve"> on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J Am </w:t>
      </w:r>
      <w:proofErr w:type="spellStart"/>
      <w:r w:rsidRPr="00252708">
        <w:rPr>
          <w:rFonts w:asciiTheme="minorHAnsi" w:hAnsiTheme="minorHAnsi" w:cstheme="minorHAnsi"/>
          <w:color w:val="000000" w:themeColor="text1"/>
          <w:sz w:val="22"/>
          <w:szCs w:val="22"/>
        </w:rPr>
        <w:t>Dent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Assoc</w:t>
      </w:r>
      <w:proofErr w:type="spellEnd"/>
      <w:r w:rsidRPr="00252708">
        <w:rPr>
          <w:rFonts w:asciiTheme="minorHAnsi" w:hAnsiTheme="minorHAnsi" w:cstheme="minorHAnsi"/>
          <w:color w:val="000000" w:themeColor="text1"/>
          <w:sz w:val="22"/>
          <w:szCs w:val="22"/>
        </w:rPr>
        <w:t>. 151(9): 650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659.</w:t>
      </w:r>
    </w:p>
    <w:p w14:paraId="62986113" w14:textId="0F13AE93"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Faisal</w:t>
      </w:r>
      <w:proofErr w:type="spellEnd"/>
      <w:r w:rsidRPr="00252708">
        <w:rPr>
          <w:rFonts w:asciiTheme="minorHAnsi" w:hAnsiTheme="minorHAnsi" w:cstheme="minorHAnsi"/>
          <w:color w:val="000000" w:themeColor="text1"/>
          <w:sz w:val="22"/>
          <w:szCs w:val="22"/>
        </w:rPr>
        <w:t xml:space="preserve"> M. R., </w:t>
      </w:r>
      <w:proofErr w:type="spellStart"/>
      <w:r w:rsidRPr="00252708">
        <w:rPr>
          <w:rFonts w:asciiTheme="minorHAnsi" w:hAnsiTheme="minorHAnsi" w:cstheme="minorHAnsi"/>
          <w:color w:val="000000" w:themeColor="text1"/>
          <w:sz w:val="22"/>
          <w:szCs w:val="22"/>
        </w:rPr>
        <w:t>Mishu</w:t>
      </w:r>
      <w:proofErr w:type="spellEnd"/>
      <w:r w:rsidRPr="00252708">
        <w:rPr>
          <w:rFonts w:asciiTheme="minorHAnsi" w:hAnsiTheme="minorHAnsi" w:cstheme="minorHAnsi"/>
          <w:color w:val="000000" w:themeColor="text1"/>
          <w:sz w:val="22"/>
          <w:szCs w:val="22"/>
        </w:rPr>
        <w:t xml:space="preserve"> M. P., </w:t>
      </w:r>
      <w:proofErr w:type="spellStart"/>
      <w:r w:rsidRPr="00252708">
        <w:rPr>
          <w:rFonts w:asciiTheme="minorHAnsi" w:hAnsiTheme="minorHAnsi" w:cstheme="minorHAnsi"/>
          <w:color w:val="000000" w:themeColor="text1"/>
          <w:sz w:val="22"/>
          <w:szCs w:val="22"/>
        </w:rPr>
        <w:t>Jahangir</w:t>
      </w:r>
      <w:proofErr w:type="spellEnd"/>
      <w:r w:rsidRPr="00252708">
        <w:rPr>
          <w:rFonts w:asciiTheme="minorHAnsi" w:hAnsiTheme="minorHAnsi" w:cstheme="minorHAnsi"/>
          <w:color w:val="000000" w:themeColor="text1"/>
          <w:sz w:val="22"/>
          <w:szCs w:val="22"/>
        </w:rPr>
        <w:t xml:space="preserve"> F. et al. (2022). </w:t>
      </w:r>
      <w:proofErr w:type="spellStart"/>
      <w:r w:rsidRPr="00252708">
        <w:rPr>
          <w:rFonts w:asciiTheme="minorHAnsi" w:hAnsiTheme="minorHAnsi" w:cstheme="minorHAnsi"/>
          <w:color w:val="000000" w:themeColor="text1"/>
          <w:sz w:val="22"/>
          <w:szCs w:val="22"/>
        </w:rPr>
        <w:t>Effectiveness</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behaviour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change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delivered</w:t>
      </w:r>
      <w:proofErr w:type="spellEnd"/>
      <w:r w:rsidRPr="00252708">
        <w:rPr>
          <w:rFonts w:asciiTheme="minorHAnsi" w:hAnsiTheme="minorHAnsi" w:cstheme="minorHAnsi"/>
          <w:color w:val="000000" w:themeColor="text1"/>
          <w:sz w:val="22"/>
          <w:szCs w:val="22"/>
        </w:rPr>
        <w:t xml:space="preserve"> by non-</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workers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promoting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children’s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health</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PLoS</w:t>
      </w:r>
      <w:proofErr w:type="spellEnd"/>
      <w:r w:rsidRPr="00252708">
        <w:rPr>
          <w:rFonts w:asciiTheme="minorHAnsi" w:hAnsiTheme="minorHAnsi" w:cstheme="minorHAnsi"/>
          <w:color w:val="000000" w:themeColor="text1"/>
          <w:sz w:val="22"/>
          <w:szCs w:val="22"/>
        </w:rPr>
        <w:t xml:space="preserve"> One, 17(1): e0262118.</w:t>
      </w:r>
    </w:p>
    <w:p w14:paraId="0AD0F2F8" w14:textId="105B7B0A"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He S., </w:t>
      </w:r>
      <w:proofErr w:type="spellStart"/>
      <w:r w:rsidRPr="00252708">
        <w:rPr>
          <w:rFonts w:asciiTheme="minorHAnsi" w:hAnsiTheme="minorHAnsi" w:cstheme="minorHAnsi"/>
          <w:color w:val="000000" w:themeColor="text1"/>
          <w:sz w:val="22"/>
          <w:szCs w:val="22"/>
        </w:rPr>
        <w:t>Choong</w:t>
      </w:r>
      <w:proofErr w:type="spellEnd"/>
      <w:r w:rsidRPr="00252708">
        <w:rPr>
          <w:rFonts w:asciiTheme="minorHAnsi" w:hAnsiTheme="minorHAnsi" w:cstheme="minorHAnsi"/>
          <w:color w:val="000000" w:themeColor="text1"/>
          <w:sz w:val="22"/>
          <w:szCs w:val="22"/>
        </w:rPr>
        <w:t xml:space="preserve"> E.K.M., </w:t>
      </w:r>
      <w:proofErr w:type="spellStart"/>
      <w:r w:rsidRPr="00252708">
        <w:rPr>
          <w:rFonts w:asciiTheme="minorHAnsi" w:hAnsiTheme="minorHAnsi" w:cstheme="minorHAnsi"/>
          <w:color w:val="000000" w:themeColor="text1"/>
          <w:sz w:val="22"/>
          <w:szCs w:val="22"/>
        </w:rPr>
        <w:t>Duangthip</w:t>
      </w:r>
      <w:proofErr w:type="spellEnd"/>
      <w:r w:rsidRPr="00252708">
        <w:rPr>
          <w:rFonts w:asciiTheme="minorHAnsi" w:hAnsiTheme="minorHAnsi" w:cstheme="minorHAnsi"/>
          <w:color w:val="000000" w:themeColor="text1"/>
          <w:sz w:val="22"/>
          <w:szCs w:val="22"/>
        </w:rPr>
        <w:t xml:space="preserve"> D. et al. (2023). </w:t>
      </w:r>
      <w:proofErr w:type="spellStart"/>
      <w:r w:rsidRPr="00252708">
        <w:rPr>
          <w:rFonts w:asciiTheme="minorHAnsi" w:hAnsiTheme="minorHAnsi" w:cstheme="minorHAnsi"/>
          <w:color w:val="000000" w:themeColor="text1"/>
          <w:sz w:val="22"/>
          <w:szCs w:val="22"/>
        </w:rPr>
        <w:t>Clinical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interventions</w:t>
      </w:r>
      <w:proofErr w:type="spellEnd"/>
      <w:r w:rsidRPr="00252708">
        <w:rPr>
          <w:rFonts w:asciiTheme="minorHAnsi" w:hAnsiTheme="minorHAnsi" w:cstheme="minorHAnsi"/>
          <w:color w:val="000000" w:themeColor="text1"/>
          <w:sz w:val="22"/>
          <w:szCs w:val="22"/>
        </w:rPr>
        <w:t xml:space="preserve"> with </w:t>
      </w:r>
      <w:proofErr w:type="spellStart"/>
      <w:r w:rsidRPr="00252708">
        <w:rPr>
          <w:rFonts w:asciiTheme="minorHAnsi" w:hAnsiTheme="minorHAnsi" w:cstheme="minorHAnsi"/>
          <w:color w:val="000000" w:themeColor="text1"/>
          <w:sz w:val="22"/>
          <w:szCs w:val="22"/>
        </w:rPr>
        <w:t>various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agents</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with network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Paediatr</w:t>
      </w:r>
      <w:proofErr w:type="spellEnd"/>
      <w:r w:rsidRPr="00252708">
        <w:rPr>
          <w:rFonts w:asciiTheme="minorHAnsi" w:hAnsiTheme="minorHAnsi" w:cstheme="minorHAnsi"/>
          <w:color w:val="000000" w:themeColor="text1"/>
          <w:sz w:val="22"/>
          <w:szCs w:val="22"/>
        </w:rPr>
        <w:t xml:space="preserve"> Dent. 33(5): 507</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520.</w:t>
      </w:r>
    </w:p>
    <w:p w14:paraId="0D05B823" w14:textId="1E5640EE"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Kashbour</w:t>
      </w:r>
      <w:proofErr w:type="spellEnd"/>
      <w:r w:rsidRPr="00252708">
        <w:rPr>
          <w:rFonts w:asciiTheme="minorHAnsi" w:hAnsiTheme="minorHAnsi" w:cstheme="minorHAnsi"/>
          <w:color w:val="000000" w:themeColor="text1"/>
          <w:sz w:val="22"/>
          <w:szCs w:val="22"/>
        </w:rPr>
        <w:t xml:space="preserve"> W., Gupta P., </w:t>
      </w:r>
      <w:proofErr w:type="spellStart"/>
      <w:r w:rsidRPr="00252708">
        <w:rPr>
          <w:rFonts w:asciiTheme="minorHAnsi" w:hAnsiTheme="minorHAnsi" w:cstheme="minorHAnsi"/>
          <w:color w:val="000000" w:themeColor="text1"/>
          <w:sz w:val="22"/>
          <w:szCs w:val="22"/>
        </w:rPr>
        <w:t>Worthington</w:t>
      </w:r>
      <w:proofErr w:type="spellEnd"/>
      <w:r w:rsidRPr="00252708">
        <w:rPr>
          <w:rFonts w:asciiTheme="minorHAnsi" w:hAnsiTheme="minorHAnsi" w:cstheme="minorHAnsi"/>
          <w:color w:val="000000" w:themeColor="text1"/>
          <w:sz w:val="22"/>
          <w:szCs w:val="22"/>
        </w:rPr>
        <w:t xml:space="preserve"> H.V. et al. (2020). Pit and </w:t>
      </w:r>
      <w:proofErr w:type="spellStart"/>
      <w:r w:rsidRPr="00252708">
        <w:rPr>
          <w:rFonts w:asciiTheme="minorHAnsi" w:hAnsiTheme="minorHAnsi" w:cstheme="minorHAnsi"/>
          <w:color w:val="000000" w:themeColor="text1"/>
          <w:sz w:val="22"/>
          <w:szCs w:val="22"/>
        </w:rPr>
        <w:t>fissure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sealants</w:t>
      </w:r>
      <w:proofErr w:type="spellEnd"/>
      <w:r w:rsidRPr="00252708">
        <w:rPr>
          <w:rFonts w:asciiTheme="minorHAnsi" w:hAnsiTheme="minorHAnsi" w:cstheme="minorHAnsi"/>
          <w:color w:val="000000" w:themeColor="text1"/>
          <w:sz w:val="22"/>
          <w:szCs w:val="22"/>
        </w:rPr>
        <w:t xml:space="preserve"> versus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varnishes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decay</w:t>
      </w:r>
      <w:proofErr w:type="spellEnd"/>
      <w:r w:rsidRPr="00252708">
        <w:rPr>
          <w:rFonts w:asciiTheme="minorHAnsi" w:hAnsiTheme="minorHAnsi" w:cstheme="minorHAnsi"/>
          <w:color w:val="000000" w:themeColor="text1"/>
          <w:sz w:val="22"/>
          <w:szCs w:val="22"/>
        </w:rPr>
        <w:t xml:space="preserve"> in the permanent </w:t>
      </w:r>
      <w:proofErr w:type="spellStart"/>
      <w:r w:rsidRPr="00252708">
        <w:rPr>
          <w:rFonts w:asciiTheme="minorHAnsi" w:hAnsiTheme="minorHAnsi" w:cstheme="minorHAnsi"/>
          <w:color w:val="000000" w:themeColor="text1"/>
          <w:sz w:val="22"/>
          <w:szCs w:val="22"/>
        </w:rPr>
        <w:t>teeth</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Cochrane</w:t>
      </w:r>
      <w:proofErr w:type="spellEnd"/>
      <w:r w:rsidRPr="00252708">
        <w:rPr>
          <w:rFonts w:asciiTheme="minorHAnsi" w:hAnsiTheme="minorHAnsi" w:cstheme="minorHAnsi"/>
          <w:color w:val="000000" w:themeColor="text1"/>
          <w:sz w:val="22"/>
          <w:szCs w:val="22"/>
        </w:rPr>
        <w:t xml:space="preserve"> Database </w:t>
      </w:r>
      <w:proofErr w:type="spellStart"/>
      <w:r w:rsidRPr="00252708">
        <w:rPr>
          <w:rFonts w:asciiTheme="minorHAnsi" w:hAnsiTheme="minorHAnsi" w:cstheme="minorHAnsi"/>
          <w:color w:val="000000" w:themeColor="text1"/>
          <w:sz w:val="22"/>
          <w:szCs w:val="22"/>
        </w:rPr>
        <w:t>Syst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w:t>
      </w:r>
      <w:proofErr w:type="spellEnd"/>
      <w:r w:rsidRPr="00252708">
        <w:rPr>
          <w:rFonts w:asciiTheme="minorHAnsi" w:hAnsiTheme="minorHAnsi" w:cstheme="minorHAnsi"/>
          <w:color w:val="000000" w:themeColor="text1"/>
          <w:sz w:val="22"/>
          <w:szCs w:val="22"/>
        </w:rPr>
        <w:t>. CD003067.</w:t>
      </w:r>
    </w:p>
    <w:p w14:paraId="2F75D85A" w14:textId="31EC9828"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Khan S.Y., </w:t>
      </w:r>
      <w:proofErr w:type="spellStart"/>
      <w:r w:rsidRPr="00252708">
        <w:rPr>
          <w:rFonts w:asciiTheme="minorHAnsi" w:hAnsiTheme="minorHAnsi" w:cstheme="minorHAnsi"/>
          <w:color w:val="000000" w:themeColor="text1"/>
          <w:sz w:val="22"/>
          <w:szCs w:val="22"/>
        </w:rPr>
        <w:t>Schroth</w:t>
      </w:r>
      <w:proofErr w:type="spellEnd"/>
      <w:r w:rsidRPr="00252708">
        <w:rPr>
          <w:rFonts w:asciiTheme="minorHAnsi" w:hAnsiTheme="minorHAnsi" w:cstheme="minorHAnsi"/>
          <w:color w:val="000000" w:themeColor="text1"/>
          <w:sz w:val="22"/>
          <w:szCs w:val="22"/>
        </w:rPr>
        <w:t xml:space="preserve"> R.J., Cruz de </w:t>
      </w:r>
      <w:proofErr w:type="spellStart"/>
      <w:r w:rsidRPr="00252708">
        <w:rPr>
          <w:rFonts w:asciiTheme="minorHAnsi" w:hAnsiTheme="minorHAnsi" w:cstheme="minorHAnsi"/>
          <w:color w:val="000000" w:themeColor="text1"/>
          <w:sz w:val="22"/>
          <w:szCs w:val="22"/>
        </w:rPr>
        <w:t>Jesus</w:t>
      </w:r>
      <w:proofErr w:type="spellEnd"/>
      <w:r w:rsidRPr="00252708">
        <w:rPr>
          <w:rFonts w:asciiTheme="minorHAnsi" w:hAnsiTheme="minorHAnsi" w:cstheme="minorHAnsi"/>
          <w:color w:val="000000" w:themeColor="text1"/>
          <w:sz w:val="22"/>
          <w:szCs w:val="22"/>
        </w:rPr>
        <w:t xml:space="preserve"> V. et al. (2024).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risk</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&lt;6 </w:t>
      </w:r>
      <w:proofErr w:type="spellStart"/>
      <w:r w:rsidRPr="00252708">
        <w:rPr>
          <w:rFonts w:asciiTheme="minorHAnsi" w:hAnsiTheme="minorHAnsi" w:cstheme="minorHAnsi"/>
          <w:color w:val="000000" w:themeColor="text1"/>
          <w:sz w:val="22"/>
          <w:szCs w:val="22"/>
        </w:rPr>
        <w:t>years</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age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Paediatr</w:t>
      </w:r>
      <w:proofErr w:type="spellEnd"/>
      <w:r w:rsidRPr="00252708">
        <w:rPr>
          <w:rFonts w:asciiTheme="minorHAnsi" w:hAnsiTheme="minorHAnsi" w:cstheme="minorHAnsi"/>
          <w:color w:val="000000" w:themeColor="text1"/>
          <w:sz w:val="22"/>
          <w:szCs w:val="22"/>
        </w:rPr>
        <w:t xml:space="preserve"> Dent. 34(4): 410</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431.</w:t>
      </w:r>
    </w:p>
    <w:p w14:paraId="56F9D307" w14:textId="7F4B8C36"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lastRenderedPageBreak/>
        <w:t xml:space="preserve">Lam P.P.Y., Sardana D., </w:t>
      </w:r>
      <w:proofErr w:type="spellStart"/>
      <w:r w:rsidRPr="00252708">
        <w:rPr>
          <w:rFonts w:asciiTheme="minorHAnsi" w:hAnsiTheme="minorHAnsi" w:cstheme="minorHAnsi"/>
          <w:color w:val="000000" w:themeColor="text1"/>
          <w:sz w:val="22"/>
          <w:szCs w:val="22"/>
        </w:rPr>
        <w:t>Ekambaram</w:t>
      </w:r>
      <w:proofErr w:type="spellEnd"/>
      <w:r w:rsidRPr="00252708">
        <w:rPr>
          <w:rFonts w:asciiTheme="minorHAnsi" w:hAnsiTheme="minorHAnsi" w:cstheme="minorHAnsi"/>
          <w:color w:val="000000" w:themeColor="text1"/>
          <w:sz w:val="22"/>
          <w:szCs w:val="22"/>
        </w:rPr>
        <w:t xml:space="preserve"> M. et al. (2020). </w:t>
      </w:r>
      <w:proofErr w:type="spellStart"/>
      <w:r w:rsidRPr="00252708">
        <w:rPr>
          <w:rFonts w:asciiTheme="minorHAnsi" w:hAnsiTheme="minorHAnsi" w:cstheme="minorHAnsi"/>
          <w:color w:val="000000" w:themeColor="text1"/>
          <w:sz w:val="22"/>
          <w:szCs w:val="22"/>
        </w:rPr>
        <w:t>Effectiveness</w:t>
      </w:r>
      <w:proofErr w:type="spellEnd"/>
      <w:r w:rsidRPr="00252708">
        <w:rPr>
          <w:rFonts w:asciiTheme="minorHAnsi" w:hAnsiTheme="minorHAnsi" w:cstheme="minorHAnsi"/>
          <w:color w:val="000000" w:themeColor="text1"/>
          <w:sz w:val="22"/>
          <w:szCs w:val="22"/>
        </w:rPr>
        <w:t xml:space="preserve"> of Pit and </w:t>
      </w:r>
      <w:proofErr w:type="spellStart"/>
      <w:r w:rsidRPr="00252708">
        <w:rPr>
          <w:rFonts w:asciiTheme="minorHAnsi" w:hAnsiTheme="minorHAnsi" w:cstheme="minorHAnsi"/>
          <w:color w:val="000000" w:themeColor="text1"/>
          <w:sz w:val="22"/>
          <w:szCs w:val="22"/>
        </w:rPr>
        <w:t>Fissure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Sealants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Arresting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Occlusal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Primary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Molars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Meta-Analysis. J </w:t>
      </w:r>
      <w:proofErr w:type="spellStart"/>
      <w:r w:rsidRPr="00252708">
        <w:rPr>
          <w:rFonts w:asciiTheme="minorHAnsi" w:hAnsiTheme="minorHAnsi" w:cstheme="minorHAnsi"/>
          <w:color w:val="000000" w:themeColor="text1"/>
          <w:sz w:val="22"/>
          <w:szCs w:val="22"/>
        </w:rPr>
        <w:t>Evid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Based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Pract</w:t>
      </w:r>
      <w:proofErr w:type="spellEnd"/>
      <w:r w:rsidRPr="00252708">
        <w:rPr>
          <w:rFonts w:asciiTheme="minorHAnsi" w:hAnsiTheme="minorHAnsi" w:cstheme="minorHAnsi"/>
          <w:color w:val="000000" w:themeColor="text1"/>
          <w:sz w:val="22"/>
          <w:szCs w:val="22"/>
        </w:rPr>
        <w:t>. 20(2): 101404.</w:t>
      </w:r>
    </w:p>
    <w:p w14:paraId="4921A7AE" w14:textId="21B6CFAA"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Luo</w:t>
      </w:r>
      <w:proofErr w:type="spellEnd"/>
      <w:r w:rsidRPr="00252708">
        <w:rPr>
          <w:rFonts w:asciiTheme="minorHAnsi" w:hAnsiTheme="minorHAnsi" w:cstheme="minorHAnsi"/>
          <w:color w:val="000000" w:themeColor="text1"/>
          <w:sz w:val="22"/>
          <w:szCs w:val="22"/>
        </w:rPr>
        <w:t xml:space="preserve"> B. W., Liang N. L., </w:t>
      </w:r>
      <w:proofErr w:type="spellStart"/>
      <w:r w:rsidRPr="00252708">
        <w:rPr>
          <w:rFonts w:asciiTheme="minorHAnsi" w:hAnsiTheme="minorHAnsi" w:cstheme="minorHAnsi"/>
          <w:color w:val="000000" w:themeColor="text1"/>
          <w:sz w:val="22"/>
          <w:szCs w:val="22"/>
        </w:rPr>
        <w:t>Townsend</w:t>
      </w:r>
      <w:proofErr w:type="spellEnd"/>
      <w:r w:rsidRPr="00252708">
        <w:rPr>
          <w:rFonts w:asciiTheme="minorHAnsi" w:hAnsiTheme="minorHAnsi" w:cstheme="minorHAnsi"/>
          <w:color w:val="000000" w:themeColor="text1"/>
          <w:sz w:val="22"/>
          <w:szCs w:val="22"/>
        </w:rPr>
        <w:t xml:space="preserve"> J. A. et al. (2024). </w:t>
      </w:r>
      <w:proofErr w:type="spellStart"/>
      <w:r w:rsidRPr="00252708">
        <w:rPr>
          <w:rFonts w:asciiTheme="minorHAnsi" w:hAnsiTheme="minorHAnsi" w:cstheme="minorHAnsi"/>
          <w:color w:val="000000" w:themeColor="text1"/>
          <w:sz w:val="22"/>
          <w:szCs w:val="22"/>
        </w:rPr>
        <w:t>Sugar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substitutes</w:t>
      </w:r>
      <w:proofErr w:type="spellEnd"/>
      <w:r w:rsidRPr="00252708">
        <w:rPr>
          <w:rFonts w:asciiTheme="minorHAnsi" w:hAnsiTheme="minorHAnsi" w:cstheme="minorHAnsi"/>
          <w:color w:val="000000" w:themeColor="text1"/>
          <w:sz w:val="22"/>
          <w:szCs w:val="22"/>
        </w:rPr>
        <w:t xml:space="preserve"> on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prevention</w:t>
      </w:r>
      <w:proofErr w:type="spellEnd"/>
      <w:r w:rsidRPr="00252708">
        <w:rPr>
          <w:rFonts w:asciiTheme="minorHAnsi" w:hAnsiTheme="minorHAnsi" w:cstheme="minorHAnsi"/>
          <w:color w:val="000000" w:themeColor="text1"/>
          <w:sz w:val="22"/>
          <w:szCs w:val="22"/>
        </w:rPr>
        <w:t xml:space="preserve"> in permanent </w:t>
      </w:r>
      <w:proofErr w:type="spellStart"/>
      <w:r w:rsidRPr="00252708">
        <w:rPr>
          <w:rFonts w:asciiTheme="minorHAnsi" w:hAnsiTheme="minorHAnsi" w:cstheme="minorHAnsi"/>
          <w:color w:val="000000" w:themeColor="text1"/>
          <w:sz w:val="22"/>
          <w:szCs w:val="22"/>
        </w:rPr>
        <w:t>teeth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among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and </w:t>
      </w:r>
      <w:proofErr w:type="spellStart"/>
      <w:r w:rsidRPr="00252708">
        <w:rPr>
          <w:rFonts w:asciiTheme="minorHAnsi" w:hAnsiTheme="minorHAnsi" w:cstheme="minorHAnsi"/>
          <w:color w:val="000000" w:themeColor="text1"/>
          <w:sz w:val="22"/>
          <w:szCs w:val="22"/>
        </w:rPr>
        <w:t>adolescents</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J Dent. 146: 105069.</w:t>
      </w:r>
    </w:p>
    <w:p w14:paraId="2B2AACE2" w14:textId="11F97277"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Manchanda</w:t>
      </w:r>
      <w:proofErr w:type="spellEnd"/>
      <w:r w:rsidRPr="00252708">
        <w:rPr>
          <w:rFonts w:asciiTheme="minorHAnsi" w:hAnsiTheme="minorHAnsi" w:cstheme="minorHAnsi"/>
          <w:color w:val="000000" w:themeColor="text1"/>
          <w:sz w:val="22"/>
          <w:szCs w:val="22"/>
        </w:rPr>
        <w:t xml:space="preserve"> S., Sardana D., </w:t>
      </w:r>
      <w:proofErr w:type="spellStart"/>
      <w:r w:rsidRPr="00252708">
        <w:rPr>
          <w:rFonts w:asciiTheme="minorHAnsi" w:hAnsiTheme="minorHAnsi" w:cstheme="minorHAnsi"/>
          <w:color w:val="000000" w:themeColor="text1"/>
          <w:sz w:val="22"/>
          <w:szCs w:val="22"/>
        </w:rPr>
        <w:t>Liu</w:t>
      </w:r>
      <w:proofErr w:type="spellEnd"/>
      <w:r w:rsidRPr="00252708">
        <w:rPr>
          <w:rFonts w:asciiTheme="minorHAnsi" w:hAnsiTheme="minorHAnsi" w:cstheme="minorHAnsi"/>
          <w:color w:val="000000" w:themeColor="text1"/>
          <w:sz w:val="22"/>
          <w:szCs w:val="22"/>
        </w:rPr>
        <w:t xml:space="preserve"> P. et al. (2022). </w:t>
      </w:r>
      <w:proofErr w:type="spellStart"/>
      <w:r w:rsidRPr="00252708">
        <w:rPr>
          <w:rFonts w:asciiTheme="minorHAnsi" w:hAnsiTheme="minorHAnsi" w:cstheme="minorHAnsi"/>
          <w:color w:val="000000" w:themeColor="text1"/>
          <w:sz w:val="22"/>
          <w:szCs w:val="22"/>
        </w:rPr>
        <w:t>Topical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prevent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early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childhood</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with network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J Dent. 116: 103885.</w:t>
      </w:r>
    </w:p>
    <w:p w14:paraId="1F371872" w14:textId="61B5043E"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Ramamurthy</w:t>
      </w:r>
      <w:proofErr w:type="spellEnd"/>
      <w:r w:rsidRPr="00252708">
        <w:rPr>
          <w:rFonts w:asciiTheme="minorHAnsi" w:hAnsiTheme="minorHAnsi" w:cstheme="minorHAnsi"/>
          <w:color w:val="000000" w:themeColor="text1"/>
          <w:sz w:val="22"/>
          <w:szCs w:val="22"/>
        </w:rPr>
        <w:t xml:space="preserve"> P., Rath A., </w:t>
      </w:r>
      <w:proofErr w:type="spellStart"/>
      <w:r w:rsidRPr="00252708">
        <w:rPr>
          <w:rFonts w:asciiTheme="minorHAnsi" w:hAnsiTheme="minorHAnsi" w:cstheme="minorHAnsi"/>
          <w:color w:val="000000" w:themeColor="text1"/>
          <w:sz w:val="22"/>
          <w:szCs w:val="22"/>
        </w:rPr>
        <w:t>Sidhu</w:t>
      </w:r>
      <w:proofErr w:type="spellEnd"/>
      <w:r w:rsidRPr="00252708">
        <w:rPr>
          <w:rFonts w:asciiTheme="minorHAnsi" w:hAnsiTheme="minorHAnsi" w:cstheme="minorHAnsi"/>
          <w:color w:val="000000" w:themeColor="text1"/>
          <w:sz w:val="22"/>
          <w:szCs w:val="22"/>
        </w:rPr>
        <w:t xml:space="preserve"> P. et al. (2022). </w:t>
      </w:r>
      <w:proofErr w:type="spellStart"/>
      <w:r w:rsidRPr="00252708">
        <w:rPr>
          <w:rFonts w:asciiTheme="minorHAnsi" w:hAnsiTheme="minorHAnsi" w:cstheme="minorHAnsi"/>
          <w:color w:val="000000" w:themeColor="text1"/>
          <w:sz w:val="22"/>
          <w:szCs w:val="22"/>
        </w:rPr>
        <w:t>Sealants</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preventing</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primary</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teeth</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Cochrane</w:t>
      </w:r>
      <w:proofErr w:type="spellEnd"/>
      <w:r w:rsidRPr="00252708">
        <w:rPr>
          <w:rFonts w:asciiTheme="minorHAnsi" w:hAnsiTheme="minorHAnsi" w:cstheme="minorHAnsi"/>
          <w:color w:val="000000" w:themeColor="text1"/>
          <w:sz w:val="22"/>
          <w:szCs w:val="22"/>
        </w:rPr>
        <w:t xml:space="preserve"> Database </w:t>
      </w:r>
      <w:proofErr w:type="spellStart"/>
      <w:r w:rsidRPr="00252708">
        <w:rPr>
          <w:rFonts w:asciiTheme="minorHAnsi" w:hAnsiTheme="minorHAnsi" w:cstheme="minorHAnsi"/>
          <w:color w:val="000000" w:themeColor="text1"/>
          <w:sz w:val="22"/>
          <w:szCs w:val="22"/>
        </w:rPr>
        <w:t>Syst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w:t>
      </w:r>
      <w:proofErr w:type="spellEnd"/>
      <w:r w:rsidRPr="00252708">
        <w:rPr>
          <w:rFonts w:asciiTheme="minorHAnsi" w:hAnsiTheme="minorHAnsi" w:cstheme="minorHAnsi"/>
          <w:color w:val="000000" w:themeColor="text1"/>
          <w:sz w:val="22"/>
          <w:szCs w:val="22"/>
        </w:rPr>
        <w:t>. CD012981.</w:t>
      </w:r>
    </w:p>
    <w:p w14:paraId="1FB185B0" w14:textId="2D79CF6D"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Rashed</w:t>
      </w:r>
      <w:proofErr w:type="spellEnd"/>
      <w:r w:rsidRPr="00252708">
        <w:rPr>
          <w:rFonts w:asciiTheme="minorHAnsi" w:hAnsiTheme="minorHAnsi" w:cstheme="minorHAnsi"/>
          <w:color w:val="000000" w:themeColor="text1"/>
          <w:sz w:val="22"/>
          <w:szCs w:val="22"/>
        </w:rPr>
        <w:t xml:space="preserve"> T., </w:t>
      </w:r>
      <w:proofErr w:type="spellStart"/>
      <w:r w:rsidRPr="00252708">
        <w:rPr>
          <w:rFonts w:asciiTheme="minorHAnsi" w:hAnsiTheme="minorHAnsi" w:cstheme="minorHAnsi"/>
          <w:color w:val="000000" w:themeColor="text1"/>
          <w:sz w:val="22"/>
          <w:szCs w:val="22"/>
        </w:rPr>
        <w:t>Alkhalefa</w:t>
      </w:r>
      <w:proofErr w:type="spellEnd"/>
      <w:r w:rsidRPr="00252708">
        <w:rPr>
          <w:rFonts w:asciiTheme="minorHAnsi" w:hAnsiTheme="minorHAnsi" w:cstheme="minorHAnsi"/>
          <w:color w:val="000000" w:themeColor="text1"/>
          <w:sz w:val="22"/>
          <w:szCs w:val="22"/>
        </w:rPr>
        <w:t xml:space="preserve"> N., Adam A. et al. (2022). Pit and </w:t>
      </w:r>
      <w:proofErr w:type="spellStart"/>
      <w:r w:rsidRPr="00252708">
        <w:rPr>
          <w:rFonts w:asciiTheme="minorHAnsi" w:hAnsiTheme="minorHAnsi" w:cstheme="minorHAnsi"/>
          <w:color w:val="000000" w:themeColor="text1"/>
          <w:sz w:val="22"/>
          <w:szCs w:val="22"/>
        </w:rPr>
        <w:t>Fissure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Sealant</w:t>
      </w:r>
      <w:proofErr w:type="spellEnd"/>
      <w:r w:rsidRPr="00252708">
        <w:rPr>
          <w:rFonts w:asciiTheme="minorHAnsi" w:hAnsiTheme="minorHAnsi" w:cstheme="minorHAnsi"/>
          <w:color w:val="000000" w:themeColor="text1"/>
          <w:sz w:val="22"/>
          <w:szCs w:val="22"/>
        </w:rPr>
        <w:t xml:space="preserve"> versus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Varnish</w:t>
      </w:r>
      <w:proofErr w:type="spellEnd"/>
      <w:r w:rsidRPr="00252708">
        <w:rPr>
          <w:rFonts w:asciiTheme="minorHAnsi" w:hAnsiTheme="minorHAnsi" w:cstheme="minorHAnsi"/>
          <w:color w:val="000000" w:themeColor="text1"/>
          <w:sz w:val="22"/>
          <w:szCs w:val="22"/>
        </w:rPr>
        <w:t xml:space="preserve"> for the </w:t>
      </w:r>
      <w:proofErr w:type="spellStart"/>
      <w:r w:rsidRPr="00252708">
        <w:rPr>
          <w:rFonts w:asciiTheme="minorHAnsi" w:hAnsiTheme="minorHAnsi" w:cstheme="minorHAnsi"/>
          <w:color w:val="000000" w:themeColor="text1"/>
          <w:sz w:val="22"/>
          <w:szCs w:val="22"/>
        </w:rPr>
        <w:t>Prevention</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Caries</w:t>
      </w:r>
      <w:proofErr w:type="spellEnd"/>
      <w:r w:rsidRPr="00252708">
        <w:rPr>
          <w:rFonts w:asciiTheme="minorHAnsi" w:hAnsiTheme="minorHAnsi" w:cstheme="minorHAnsi"/>
          <w:color w:val="000000" w:themeColor="text1"/>
          <w:sz w:val="22"/>
          <w:szCs w:val="22"/>
        </w:rPr>
        <w:t xml:space="preserve"> in School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Meta-Analysis. </w:t>
      </w:r>
      <w:proofErr w:type="spellStart"/>
      <w:r w:rsidRPr="00252708">
        <w:rPr>
          <w:rFonts w:asciiTheme="minorHAnsi" w:hAnsiTheme="minorHAnsi" w:cstheme="minorHAnsi"/>
          <w:color w:val="000000" w:themeColor="text1"/>
          <w:sz w:val="22"/>
          <w:szCs w:val="22"/>
        </w:rPr>
        <w:t>Int</w:t>
      </w:r>
      <w:proofErr w:type="spellEnd"/>
      <w:r w:rsidRPr="00252708">
        <w:rPr>
          <w:rFonts w:asciiTheme="minorHAnsi" w:hAnsiTheme="minorHAnsi" w:cstheme="minorHAnsi"/>
          <w:color w:val="000000" w:themeColor="text1"/>
          <w:sz w:val="22"/>
          <w:szCs w:val="22"/>
        </w:rPr>
        <w:t xml:space="preserve"> J </w:t>
      </w:r>
      <w:proofErr w:type="spellStart"/>
      <w:r w:rsidRPr="00252708">
        <w:rPr>
          <w:rFonts w:asciiTheme="minorHAnsi" w:hAnsiTheme="minorHAnsi" w:cstheme="minorHAnsi"/>
          <w:color w:val="000000" w:themeColor="text1"/>
          <w:sz w:val="22"/>
          <w:szCs w:val="22"/>
        </w:rPr>
        <w:t>Clin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Pract</w:t>
      </w:r>
      <w:proofErr w:type="spellEnd"/>
      <w:r w:rsidRPr="00252708">
        <w:rPr>
          <w:rFonts w:asciiTheme="minorHAnsi" w:hAnsiTheme="minorHAnsi" w:cstheme="minorHAnsi"/>
          <w:color w:val="000000" w:themeColor="text1"/>
          <w:sz w:val="22"/>
          <w:szCs w:val="22"/>
        </w:rPr>
        <w:t>. 8635254.</w:t>
      </w:r>
    </w:p>
    <w:p w14:paraId="78627438" w14:textId="0DC25843"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Wong M. C. M., </w:t>
      </w:r>
      <w:proofErr w:type="spellStart"/>
      <w:r w:rsidRPr="00252708">
        <w:rPr>
          <w:rFonts w:asciiTheme="minorHAnsi" w:hAnsiTheme="minorHAnsi" w:cstheme="minorHAnsi"/>
          <w:color w:val="000000" w:themeColor="text1"/>
          <w:sz w:val="22"/>
          <w:szCs w:val="22"/>
        </w:rPr>
        <w:t>Zhang</w:t>
      </w:r>
      <w:proofErr w:type="spellEnd"/>
      <w:r w:rsidRPr="00252708">
        <w:rPr>
          <w:rFonts w:asciiTheme="minorHAnsi" w:hAnsiTheme="minorHAnsi" w:cstheme="minorHAnsi"/>
          <w:color w:val="000000" w:themeColor="text1"/>
          <w:sz w:val="22"/>
          <w:szCs w:val="22"/>
        </w:rPr>
        <w:t xml:space="preserve"> R., </w:t>
      </w:r>
      <w:proofErr w:type="spellStart"/>
      <w:r w:rsidRPr="00252708">
        <w:rPr>
          <w:rFonts w:asciiTheme="minorHAnsi" w:hAnsiTheme="minorHAnsi" w:cstheme="minorHAnsi"/>
          <w:color w:val="000000" w:themeColor="text1"/>
          <w:sz w:val="22"/>
          <w:szCs w:val="22"/>
        </w:rPr>
        <w:t>Luo</w:t>
      </w:r>
      <w:proofErr w:type="spellEnd"/>
      <w:r w:rsidRPr="00252708">
        <w:rPr>
          <w:rFonts w:asciiTheme="minorHAnsi" w:hAnsiTheme="minorHAnsi" w:cstheme="minorHAnsi"/>
          <w:color w:val="000000" w:themeColor="text1"/>
          <w:sz w:val="22"/>
          <w:szCs w:val="22"/>
        </w:rPr>
        <w:t xml:space="preserve"> B. W. et al. (2024). </w:t>
      </w:r>
      <w:proofErr w:type="spellStart"/>
      <w:r w:rsidRPr="00252708">
        <w:rPr>
          <w:rFonts w:asciiTheme="minorHAnsi" w:hAnsiTheme="minorHAnsi" w:cstheme="minorHAnsi"/>
          <w:color w:val="000000" w:themeColor="text1"/>
          <w:sz w:val="22"/>
          <w:szCs w:val="22"/>
        </w:rPr>
        <w:t>Topical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as a </w:t>
      </w:r>
      <w:proofErr w:type="spellStart"/>
      <w:r w:rsidRPr="00252708">
        <w:rPr>
          <w:rFonts w:asciiTheme="minorHAnsi" w:hAnsiTheme="minorHAnsi" w:cstheme="minorHAnsi"/>
          <w:color w:val="000000" w:themeColor="text1"/>
          <w:sz w:val="22"/>
          <w:szCs w:val="22"/>
        </w:rPr>
        <w:t>cause</w:t>
      </w:r>
      <w:proofErr w:type="spellEnd"/>
      <w:r w:rsidRPr="00252708">
        <w:rPr>
          <w:rFonts w:asciiTheme="minorHAnsi" w:hAnsiTheme="minorHAnsi" w:cstheme="minorHAnsi"/>
          <w:color w:val="000000" w:themeColor="text1"/>
          <w:sz w:val="22"/>
          <w:szCs w:val="22"/>
        </w:rPr>
        <w:t xml:space="preserve"> of </w:t>
      </w:r>
      <w:proofErr w:type="spellStart"/>
      <w:r w:rsidRPr="00252708">
        <w:rPr>
          <w:rFonts w:asciiTheme="minorHAnsi" w:hAnsiTheme="minorHAnsi" w:cstheme="minorHAnsi"/>
          <w:color w:val="000000" w:themeColor="text1"/>
          <w:sz w:val="22"/>
          <w:szCs w:val="22"/>
        </w:rPr>
        <w:t>dental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fluorosis</w:t>
      </w:r>
      <w:proofErr w:type="spellEnd"/>
      <w:r w:rsidRPr="00252708">
        <w:rPr>
          <w:rFonts w:asciiTheme="minorHAnsi" w:hAnsiTheme="minorHAnsi" w:cstheme="minorHAnsi"/>
          <w:color w:val="000000" w:themeColor="text1"/>
          <w:sz w:val="22"/>
          <w:szCs w:val="22"/>
        </w:rPr>
        <w:t xml:space="preserve"> in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Cochrane</w:t>
      </w:r>
      <w:proofErr w:type="spellEnd"/>
      <w:r w:rsidRPr="00252708">
        <w:rPr>
          <w:rFonts w:asciiTheme="minorHAnsi" w:hAnsiTheme="minorHAnsi" w:cstheme="minorHAnsi"/>
          <w:color w:val="000000" w:themeColor="text1"/>
          <w:sz w:val="22"/>
          <w:szCs w:val="22"/>
        </w:rPr>
        <w:t xml:space="preserve"> Database </w:t>
      </w:r>
      <w:proofErr w:type="spellStart"/>
      <w:r w:rsidRPr="00252708">
        <w:rPr>
          <w:rFonts w:asciiTheme="minorHAnsi" w:hAnsiTheme="minorHAnsi" w:cstheme="minorHAnsi"/>
          <w:color w:val="000000" w:themeColor="text1"/>
          <w:sz w:val="22"/>
          <w:szCs w:val="22"/>
        </w:rPr>
        <w:t>Syst</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w:t>
      </w:r>
      <w:proofErr w:type="spellEnd"/>
      <w:r w:rsidRPr="00252708">
        <w:rPr>
          <w:rFonts w:asciiTheme="minorHAnsi" w:hAnsiTheme="minorHAnsi" w:cstheme="minorHAnsi"/>
          <w:color w:val="000000" w:themeColor="text1"/>
          <w:sz w:val="22"/>
          <w:szCs w:val="22"/>
        </w:rPr>
        <w:t>. CD007693.</w:t>
      </w:r>
    </w:p>
    <w:p w14:paraId="1629BBDC" w14:textId="7FC04F11" w:rsidR="00587AA6" w:rsidRPr="00252708" w:rsidRDefault="00587AA6" w:rsidP="00E061BA">
      <w:pPr>
        <w:pStyle w:val="Akapitzlist"/>
        <w:numPr>
          <w:ilvl w:val="0"/>
          <w:numId w:val="119"/>
        </w:numPr>
        <w:spacing w:after="0" w:line="240" w:lineRule="auto"/>
        <w:jc w:val="both"/>
        <w:rPr>
          <w:rFonts w:asciiTheme="minorHAnsi" w:hAnsiTheme="minorHAnsi" w:cstheme="minorHAnsi"/>
          <w:color w:val="000000" w:themeColor="text1"/>
          <w:sz w:val="22"/>
          <w:szCs w:val="22"/>
        </w:rPr>
      </w:pPr>
      <w:proofErr w:type="spellStart"/>
      <w:r w:rsidRPr="00252708">
        <w:rPr>
          <w:rFonts w:asciiTheme="minorHAnsi" w:hAnsiTheme="minorHAnsi" w:cstheme="minorHAnsi"/>
          <w:color w:val="000000" w:themeColor="text1"/>
          <w:sz w:val="22"/>
          <w:szCs w:val="22"/>
        </w:rPr>
        <w:t>Yu</w:t>
      </w:r>
      <w:proofErr w:type="spellEnd"/>
      <w:r w:rsidRPr="00252708">
        <w:rPr>
          <w:rFonts w:asciiTheme="minorHAnsi" w:hAnsiTheme="minorHAnsi" w:cstheme="minorHAnsi"/>
          <w:color w:val="000000" w:themeColor="text1"/>
          <w:sz w:val="22"/>
          <w:szCs w:val="22"/>
        </w:rPr>
        <w:t xml:space="preserve"> L., </w:t>
      </w:r>
      <w:proofErr w:type="spellStart"/>
      <w:r w:rsidRPr="00252708">
        <w:rPr>
          <w:rFonts w:asciiTheme="minorHAnsi" w:hAnsiTheme="minorHAnsi" w:cstheme="minorHAnsi"/>
          <w:color w:val="000000" w:themeColor="text1"/>
          <w:sz w:val="22"/>
          <w:szCs w:val="22"/>
        </w:rPr>
        <w:t>Yu</w:t>
      </w:r>
      <w:proofErr w:type="spellEnd"/>
      <w:r w:rsidRPr="00252708">
        <w:rPr>
          <w:rFonts w:asciiTheme="minorHAnsi" w:hAnsiTheme="minorHAnsi" w:cstheme="minorHAnsi"/>
          <w:color w:val="000000" w:themeColor="text1"/>
          <w:sz w:val="22"/>
          <w:szCs w:val="22"/>
        </w:rPr>
        <w:t xml:space="preserve"> X., Li Y. et al. (2021). The </w:t>
      </w:r>
      <w:proofErr w:type="spellStart"/>
      <w:r w:rsidRPr="00252708">
        <w:rPr>
          <w:rFonts w:asciiTheme="minorHAnsi" w:hAnsiTheme="minorHAnsi" w:cstheme="minorHAnsi"/>
          <w:color w:val="000000" w:themeColor="text1"/>
          <w:sz w:val="22"/>
          <w:szCs w:val="22"/>
        </w:rPr>
        <w:t>additional</w:t>
      </w:r>
      <w:proofErr w:type="spellEnd"/>
      <w:r w:rsidRPr="00252708">
        <w:rPr>
          <w:rFonts w:asciiTheme="minorHAnsi" w:hAnsiTheme="minorHAnsi" w:cstheme="minorHAnsi"/>
          <w:color w:val="000000" w:themeColor="text1"/>
          <w:sz w:val="22"/>
          <w:szCs w:val="22"/>
        </w:rPr>
        <w:t xml:space="preserve"> benefit of </w:t>
      </w:r>
      <w:proofErr w:type="spellStart"/>
      <w:r w:rsidRPr="00252708">
        <w:rPr>
          <w:rFonts w:asciiTheme="minorHAnsi" w:hAnsiTheme="minorHAnsi" w:cstheme="minorHAnsi"/>
          <w:color w:val="000000" w:themeColor="text1"/>
          <w:sz w:val="22"/>
          <w:szCs w:val="22"/>
        </w:rPr>
        <w:t>professional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application</w:t>
      </w:r>
      <w:proofErr w:type="spellEnd"/>
      <w:r w:rsidRPr="00252708">
        <w:rPr>
          <w:rFonts w:asciiTheme="minorHAnsi" w:hAnsiTheme="minorHAnsi" w:cstheme="minorHAnsi"/>
          <w:color w:val="000000" w:themeColor="text1"/>
          <w:sz w:val="22"/>
          <w:szCs w:val="22"/>
        </w:rPr>
        <w:t xml:space="preserve"> for </w:t>
      </w:r>
      <w:proofErr w:type="spellStart"/>
      <w:r w:rsidRPr="00252708">
        <w:rPr>
          <w:rFonts w:asciiTheme="minorHAnsi" w:hAnsiTheme="minorHAnsi" w:cstheme="minorHAnsi"/>
          <w:color w:val="000000" w:themeColor="text1"/>
          <w:sz w:val="22"/>
          <w:szCs w:val="22"/>
        </w:rPr>
        <w:t>children</w:t>
      </w:r>
      <w:proofErr w:type="spellEnd"/>
      <w:r w:rsidRPr="00252708">
        <w:rPr>
          <w:rFonts w:asciiTheme="minorHAnsi" w:hAnsiTheme="minorHAnsi" w:cstheme="minorHAnsi"/>
          <w:color w:val="000000" w:themeColor="text1"/>
          <w:sz w:val="22"/>
          <w:szCs w:val="22"/>
        </w:rPr>
        <w:t xml:space="preserve"> as </w:t>
      </w:r>
      <w:proofErr w:type="spellStart"/>
      <w:r w:rsidRPr="00252708">
        <w:rPr>
          <w:rFonts w:asciiTheme="minorHAnsi" w:hAnsiTheme="minorHAnsi" w:cstheme="minorHAnsi"/>
          <w:color w:val="000000" w:themeColor="text1"/>
          <w:sz w:val="22"/>
          <w:szCs w:val="22"/>
        </w:rPr>
        <w:t>an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adjunct</w:t>
      </w:r>
      <w:proofErr w:type="spellEnd"/>
      <w:r w:rsidRPr="00252708">
        <w:rPr>
          <w:rFonts w:asciiTheme="minorHAnsi" w:hAnsiTheme="minorHAnsi" w:cstheme="minorHAnsi"/>
          <w:color w:val="000000" w:themeColor="text1"/>
          <w:sz w:val="22"/>
          <w:szCs w:val="22"/>
        </w:rPr>
        <w:t xml:space="preserve"> to </w:t>
      </w:r>
      <w:proofErr w:type="spellStart"/>
      <w:r w:rsidRPr="00252708">
        <w:rPr>
          <w:rFonts w:asciiTheme="minorHAnsi" w:hAnsiTheme="minorHAnsi" w:cstheme="minorHAnsi"/>
          <w:color w:val="000000" w:themeColor="text1"/>
          <w:sz w:val="22"/>
          <w:szCs w:val="22"/>
        </w:rPr>
        <w:t>regular</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fluoride</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toothpaste</w:t>
      </w:r>
      <w:proofErr w:type="spellEnd"/>
      <w:r w:rsidRPr="00252708">
        <w:rPr>
          <w:rFonts w:asciiTheme="minorHAnsi" w:hAnsiTheme="minorHAnsi" w:cstheme="minorHAnsi"/>
          <w:color w:val="000000" w:themeColor="text1"/>
          <w:sz w:val="22"/>
          <w:szCs w:val="22"/>
        </w:rPr>
        <w:t xml:space="preserve">: A </w:t>
      </w:r>
      <w:proofErr w:type="spellStart"/>
      <w:r w:rsidRPr="00252708">
        <w:rPr>
          <w:rFonts w:asciiTheme="minorHAnsi" w:hAnsiTheme="minorHAnsi" w:cstheme="minorHAnsi"/>
          <w:color w:val="000000" w:themeColor="text1"/>
          <w:sz w:val="22"/>
          <w:szCs w:val="22"/>
        </w:rPr>
        <w:t>systematic</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review</w:t>
      </w:r>
      <w:proofErr w:type="spellEnd"/>
      <w:r w:rsidRPr="00252708">
        <w:rPr>
          <w:rFonts w:asciiTheme="minorHAnsi" w:hAnsiTheme="minorHAnsi" w:cstheme="minorHAnsi"/>
          <w:color w:val="000000" w:themeColor="text1"/>
          <w:sz w:val="22"/>
          <w:szCs w:val="22"/>
        </w:rPr>
        <w:t xml:space="preserve"> and meta-</w:t>
      </w:r>
      <w:proofErr w:type="spellStart"/>
      <w:r w:rsidRPr="00252708">
        <w:rPr>
          <w:rFonts w:asciiTheme="minorHAnsi" w:hAnsiTheme="minorHAnsi" w:cstheme="minorHAnsi"/>
          <w:color w:val="000000" w:themeColor="text1"/>
          <w:sz w:val="22"/>
          <w:szCs w:val="22"/>
        </w:rPr>
        <w:t>analysis</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Clin</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Oral</w:t>
      </w:r>
      <w:proofErr w:type="spellEnd"/>
      <w:r w:rsidRPr="00252708">
        <w:rPr>
          <w:rFonts w:asciiTheme="minorHAnsi" w:hAnsiTheme="minorHAnsi" w:cstheme="minorHAnsi"/>
          <w:color w:val="000000" w:themeColor="text1"/>
          <w:sz w:val="22"/>
          <w:szCs w:val="22"/>
        </w:rPr>
        <w:t xml:space="preserve"> </w:t>
      </w:r>
      <w:proofErr w:type="spellStart"/>
      <w:r w:rsidRPr="00252708">
        <w:rPr>
          <w:rFonts w:asciiTheme="minorHAnsi" w:hAnsiTheme="minorHAnsi" w:cstheme="minorHAnsi"/>
          <w:color w:val="000000" w:themeColor="text1"/>
          <w:sz w:val="22"/>
          <w:szCs w:val="22"/>
        </w:rPr>
        <w:t>Investig</w:t>
      </w:r>
      <w:proofErr w:type="spellEnd"/>
      <w:r w:rsidRPr="00252708">
        <w:rPr>
          <w:rFonts w:asciiTheme="minorHAnsi" w:hAnsiTheme="minorHAnsi" w:cstheme="minorHAnsi"/>
          <w:color w:val="000000" w:themeColor="text1"/>
          <w:sz w:val="22"/>
          <w:szCs w:val="22"/>
        </w:rPr>
        <w:t>. 25(6): 3409</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3419.</w:t>
      </w:r>
    </w:p>
    <w:p w14:paraId="5A18A27E" w14:textId="77777777" w:rsidR="00587AA6" w:rsidRPr="00252708" w:rsidRDefault="00587AA6"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Problem zdrowotny / epidemiologia</w:t>
      </w:r>
    </w:p>
    <w:p w14:paraId="7E1E95C2" w14:textId="758458E2" w:rsidR="00587AA6" w:rsidRPr="00252708" w:rsidRDefault="00587AA6" w:rsidP="00E061BA">
      <w:pPr>
        <w:pStyle w:val="Akapitzlist"/>
        <w:numPr>
          <w:ilvl w:val="0"/>
          <w:numId w:val="120"/>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Baza Analiz Systemowych i Wdrożeniowych (2024). Mapy potrzeb zdrowotnych. Mapa potrzeb na lata 2022</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2026.</w:t>
      </w:r>
    </w:p>
    <w:p w14:paraId="76643972" w14:textId="0F288037" w:rsidR="00587AA6" w:rsidRPr="00252708" w:rsidRDefault="00587AA6" w:rsidP="00E061BA">
      <w:pPr>
        <w:pStyle w:val="Akapitzlist"/>
        <w:numPr>
          <w:ilvl w:val="0"/>
          <w:numId w:val="120"/>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Ministerstwo Zdrowia (2021). Monitorowanie stanu zdrowia jamy ustnej populacji polskiej na lata 2016</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2020.</w:t>
      </w:r>
    </w:p>
    <w:p w14:paraId="7DFCC1EC" w14:textId="0625760E" w:rsidR="00587AA6" w:rsidRPr="00252708" w:rsidRDefault="00587AA6" w:rsidP="00E061BA">
      <w:pPr>
        <w:pStyle w:val="Akapitzlist"/>
        <w:numPr>
          <w:ilvl w:val="0"/>
          <w:numId w:val="120"/>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Najwyższa Izba Kontroli (2024). Dostępność do opieki stomatologicznej finansowanej ze środków publicznych.</w:t>
      </w:r>
    </w:p>
    <w:p w14:paraId="64A87025" w14:textId="594B3881" w:rsidR="00587AA6" w:rsidRPr="00252708" w:rsidRDefault="00587AA6" w:rsidP="00E061BA">
      <w:pPr>
        <w:pStyle w:val="Akapitzlist"/>
        <w:numPr>
          <w:ilvl w:val="0"/>
          <w:numId w:val="120"/>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Olczak-Kowalczyk D., Mielczarek A., Kaczmarek U. et al. (2021). Choroba próchnicowa i stan tkanek przyzębia populacji polskiej. Podsumowanie wyników badań z lat 2016</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2019.</w:t>
      </w:r>
    </w:p>
    <w:p w14:paraId="2CE32D8F" w14:textId="2B46DFB7" w:rsidR="00587AA6" w:rsidRPr="00252708" w:rsidRDefault="00587AA6" w:rsidP="00E061BA">
      <w:pPr>
        <w:pStyle w:val="Akapitzlist"/>
        <w:numPr>
          <w:ilvl w:val="0"/>
          <w:numId w:val="120"/>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Olczak-Kowalczyk D., Turska-Szybka A., </w:t>
      </w:r>
      <w:proofErr w:type="spellStart"/>
      <w:r w:rsidRPr="00252708">
        <w:rPr>
          <w:rFonts w:asciiTheme="minorHAnsi" w:hAnsiTheme="minorHAnsi" w:cstheme="minorHAnsi"/>
          <w:color w:val="000000" w:themeColor="text1"/>
          <w:sz w:val="22"/>
          <w:szCs w:val="22"/>
        </w:rPr>
        <w:t>Woynarowska</w:t>
      </w:r>
      <w:proofErr w:type="spellEnd"/>
      <w:r w:rsidRPr="00252708">
        <w:rPr>
          <w:rFonts w:asciiTheme="minorHAnsi" w:hAnsiTheme="minorHAnsi" w:cstheme="minorHAnsi"/>
          <w:color w:val="000000" w:themeColor="text1"/>
          <w:sz w:val="22"/>
          <w:szCs w:val="22"/>
        </w:rPr>
        <w:t>-Sołdan M. et al. (2021). Wiedza i zachowania zdrowotne a próchnica zębów u dzieci i młodzieży w Polsce w latach 2016</w:t>
      </w:r>
      <w:r w:rsidR="00E061BA">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2019.</w:t>
      </w:r>
    </w:p>
    <w:p w14:paraId="225792EE" w14:textId="2E91F4CD" w:rsidR="00587AA6" w:rsidRPr="00252708" w:rsidRDefault="00587AA6" w:rsidP="00E061BA">
      <w:pPr>
        <w:pStyle w:val="Akapitzlist"/>
        <w:numPr>
          <w:ilvl w:val="0"/>
          <w:numId w:val="120"/>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Olczak-Kowalczyk D., Turska-Szybka A., Tomczyk J. et al. (2021). Uwarunkowania stanu zdrowia jamy ustnej i uszkodzenia urazowe zębów u dzieci i młodzieży w Polsce w 2020 roku.</w:t>
      </w:r>
    </w:p>
    <w:p w14:paraId="4FAAE549" w14:textId="1FEB5E85" w:rsidR="005439F5" w:rsidRPr="00252708" w:rsidRDefault="00587AA6" w:rsidP="00E061BA">
      <w:pPr>
        <w:pStyle w:val="Akapitzlist"/>
        <w:numPr>
          <w:ilvl w:val="0"/>
          <w:numId w:val="120"/>
        </w:num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Portal Stomatologa (2023). Systemy oznaczania zębów.</w:t>
      </w:r>
    </w:p>
    <w:p w14:paraId="2E1E57D7" w14:textId="1E18C889" w:rsidR="00415563" w:rsidRPr="00252708" w:rsidRDefault="00415563" w:rsidP="00E061BA">
      <w:pPr>
        <w:numPr>
          <w:ilvl w:val="0"/>
          <w:numId w:val="26"/>
        </w:numPr>
        <w:spacing w:after="0" w:line="240" w:lineRule="auto"/>
        <w:ind w:right="206"/>
        <w:jc w:val="both"/>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71AD1743" w14:textId="77777777" w:rsidR="00A06831" w:rsidRPr="00252708" w:rsidRDefault="00A06831" w:rsidP="00E061BA">
      <w:pPr>
        <w:pStyle w:val="Nagwek1"/>
        <w:spacing w:before="0" w:line="240" w:lineRule="auto"/>
        <w:jc w:val="both"/>
        <w:rPr>
          <w:rFonts w:asciiTheme="minorHAnsi" w:hAnsiTheme="minorHAnsi" w:cstheme="minorHAnsi"/>
          <w:color w:val="000000" w:themeColor="text1"/>
          <w:sz w:val="22"/>
          <w:szCs w:val="22"/>
        </w:rPr>
      </w:pPr>
      <w:bookmarkStart w:id="116" w:name="_Toc115078079"/>
      <w:bookmarkStart w:id="117" w:name="_Toc213756700"/>
      <w:bookmarkStart w:id="118" w:name="_Toc213989851"/>
      <w:r w:rsidRPr="00252708">
        <w:rPr>
          <w:rFonts w:asciiTheme="minorHAnsi" w:hAnsiTheme="minorHAnsi" w:cstheme="minorHAnsi"/>
          <w:color w:val="000000" w:themeColor="text1"/>
          <w:sz w:val="24"/>
          <w:szCs w:val="24"/>
        </w:rPr>
        <w:lastRenderedPageBreak/>
        <w:t>VIII. Załączniki - wzory dokumentów do wykorzystania przez realizatora</w:t>
      </w:r>
      <w:bookmarkEnd w:id="116"/>
      <w:bookmarkEnd w:id="117"/>
      <w:bookmarkEnd w:id="118"/>
    </w:p>
    <w:p w14:paraId="18626CD0" w14:textId="77777777" w:rsidR="00A06831" w:rsidRPr="00252708" w:rsidRDefault="00A06831" w:rsidP="00E061BA">
      <w:pPr>
        <w:pStyle w:val="Nagwek2"/>
        <w:spacing w:line="240" w:lineRule="auto"/>
        <w:rPr>
          <w:color w:val="000000" w:themeColor="text1"/>
        </w:rPr>
      </w:pPr>
      <w:bookmarkStart w:id="119" w:name="_Toc445467260"/>
      <w:bookmarkStart w:id="120" w:name="_Toc524600094"/>
      <w:bookmarkStart w:id="121" w:name="_Toc459236460"/>
      <w:bookmarkStart w:id="122" w:name="_Toc115078080"/>
      <w:bookmarkStart w:id="123" w:name="_Toc213756701"/>
      <w:bookmarkStart w:id="124" w:name="_Toc213989852"/>
      <w:r w:rsidRPr="00252708">
        <w:rPr>
          <w:color w:val="000000" w:themeColor="text1"/>
        </w:rPr>
        <w:t>ZAŁĄCZNIK 1. Ankieta satysfakcji</w:t>
      </w:r>
      <w:bookmarkEnd w:id="119"/>
      <w:r w:rsidRPr="00252708">
        <w:rPr>
          <w:color w:val="000000" w:themeColor="text1"/>
        </w:rPr>
        <w:t xml:space="preserve"> uczestnika programu</w:t>
      </w:r>
      <w:bookmarkEnd w:id="120"/>
      <w:bookmarkEnd w:id="121"/>
      <w:bookmarkEnd w:id="122"/>
      <w:r w:rsidRPr="00252708">
        <w:rPr>
          <w:color w:val="000000" w:themeColor="text1"/>
        </w:rPr>
        <w:t xml:space="preserve"> - wzór</w:t>
      </w:r>
      <w:bookmarkEnd w:id="123"/>
      <w:bookmarkEnd w:id="124"/>
    </w:p>
    <w:p w14:paraId="6BF6EF1E" w14:textId="77777777" w:rsidR="00587AA6" w:rsidRPr="00252708" w:rsidRDefault="00587AA6" w:rsidP="00E061BA">
      <w:pPr>
        <w:spacing w:after="0" w:line="240" w:lineRule="auto"/>
        <w:jc w:val="center"/>
        <w:rPr>
          <w:rFonts w:asciiTheme="minorHAnsi" w:hAnsiTheme="minorHAnsi" w:cstheme="minorHAnsi"/>
          <w:b/>
          <w:color w:val="000000" w:themeColor="text1"/>
          <w:sz w:val="22"/>
          <w:szCs w:val="22"/>
        </w:rPr>
      </w:pPr>
      <w:r w:rsidRPr="00252708">
        <w:rPr>
          <w:rFonts w:asciiTheme="minorHAnsi" w:hAnsiTheme="minorHAnsi" w:cstheme="minorHAnsi"/>
          <w:b/>
          <w:color w:val="000000" w:themeColor="text1"/>
          <w:sz w:val="22"/>
          <w:szCs w:val="22"/>
        </w:rPr>
        <w:t>ANKIETA SATYSFAKCJI UCZESTNIKÓW</w:t>
      </w:r>
    </w:p>
    <w:p w14:paraId="6DB73FE5" w14:textId="18D73798" w:rsidR="00587AA6" w:rsidRPr="00252708" w:rsidRDefault="00587AA6" w:rsidP="00E061BA">
      <w:pPr>
        <w:spacing w:after="0" w:line="240" w:lineRule="auto"/>
        <w:contextualSpacing/>
        <w:jc w:val="center"/>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Program Polityki Zdrowotnej w zakresie profilaktyki schorzeń zębów i jamy ustnej na lata 2026-2028</w:t>
      </w:r>
    </w:p>
    <w:p w14:paraId="2A1B3824" w14:textId="77777777"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wypełnienia ankiety: ……………………………………………….</w:t>
      </w:r>
    </w:p>
    <w:p w14:paraId="714591F8" w14:textId="56EE9FCF"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 xml:space="preserve">Płeć: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Kobieta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Mężczyzna Wiek: </w:t>
      </w:r>
      <w:r w:rsidRPr="00252708">
        <w:rPr>
          <w:rFonts w:ascii="Segoe UI Symbol" w:eastAsia="SimSun" w:hAnsi="Segoe UI Symbol" w:cs="Segoe UI Symbol"/>
          <w:color w:val="000000" w:themeColor="text1"/>
          <w:kern w:val="3"/>
          <w:sz w:val="20"/>
          <w:szCs w:val="20"/>
          <w:lang w:eastAsia="zh-CN"/>
        </w:rPr>
        <w:t>……….</w:t>
      </w:r>
    </w:p>
    <w:p w14:paraId="14FDCF95" w14:textId="77777777"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wizyty: ………………………………………</w:t>
      </w:r>
    </w:p>
    <w:p w14:paraId="68113D9A"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p>
    <w:p w14:paraId="787518CE"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 poziom obsługi w rejestracji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252708" w:rsidRPr="00252708" w14:paraId="4AA9AD88" w14:textId="77777777" w:rsidTr="00297966">
        <w:tc>
          <w:tcPr>
            <w:tcW w:w="1486" w:type="pct"/>
            <w:vAlign w:val="center"/>
          </w:tcPr>
          <w:p w14:paraId="3F458B33"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p>
        </w:tc>
        <w:tc>
          <w:tcPr>
            <w:tcW w:w="586" w:type="pct"/>
            <w:vAlign w:val="center"/>
            <w:hideMark/>
          </w:tcPr>
          <w:p w14:paraId="69FA00D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586" w:type="pct"/>
            <w:vAlign w:val="center"/>
            <w:hideMark/>
          </w:tcPr>
          <w:p w14:paraId="36FE0AD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586" w:type="pct"/>
            <w:vAlign w:val="center"/>
            <w:hideMark/>
          </w:tcPr>
          <w:p w14:paraId="4AF3E8A6"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586" w:type="pct"/>
            <w:vAlign w:val="center"/>
            <w:hideMark/>
          </w:tcPr>
          <w:p w14:paraId="0A3107C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586" w:type="pct"/>
            <w:vAlign w:val="center"/>
            <w:hideMark/>
          </w:tcPr>
          <w:p w14:paraId="1603AD6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586" w:type="pct"/>
            <w:vAlign w:val="center"/>
            <w:hideMark/>
          </w:tcPr>
          <w:p w14:paraId="262092BA"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7C3A247D" w14:textId="77777777" w:rsidTr="00297966">
        <w:tc>
          <w:tcPr>
            <w:tcW w:w="1486" w:type="pct"/>
            <w:vAlign w:val="center"/>
          </w:tcPr>
          <w:p w14:paraId="6A730A94"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Możliwość telefonicznego połączenia z przychodnią</w:t>
            </w:r>
          </w:p>
        </w:tc>
        <w:tc>
          <w:tcPr>
            <w:tcW w:w="586" w:type="pct"/>
            <w:vAlign w:val="center"/>
            <w:hideMark/>
          </w:tcPr>
          <w:p w14:paraId="5A69B73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4A7997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CB66EA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DC0A88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30E406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4C95E7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7C1A8D5E" w14:textId="77777777" w:rsidTr="00297966">
        <w:tc>
          <w:tcPr>
            <w:tcW w:w="1486" w:type="pct"/>
            <w:vAlign w:val="center"/>
          </w:tcPr>
          <w:p w14:paraId="5D96DC20"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Empatia w trakcie rozmowy</w:t>
            </w:r>
          </w:p>
        </w:tc>
        <w:tc>
          <w:tcPr>
            <w:tcW w:w="586" w:type="pct"/>
            <w:vAlign w:val="center"/>
            <w:hideMark/>
          </w:tcPr>
          <w:p w14:paraId="7F87961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F968BE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D81438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308778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76DD1AB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B57386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714BBB53" w14:textId="77777777" w:rsidTr="00297966">
        <w:tc>
          <w:tcPr>
            <w:tcW w:w="1486" w:type="pct"/>
            <w:vAlign w:val="center"/>
          </w:tcPr>
          <w:p w14:paraId="21AE4ED4"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Sprawność obsługi</w:t>
            </w:r>
          </w:p>
        </w:tc>
        <w:tc>
          <w:tcPr>
            <w:tcW w:w="586" w:type="pct"/>
            <w:vAlign w:val="center"/>
            <w:hideMark/>
          </w:tcPr>
          <w:p w14:paraId="3712E24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6A7F674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4AAE6F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B6A699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C61AEF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A82A6F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6873062F" w14:textId="77777777" w:rsidTr="00297966">
        <w:tc>
          <w:tcPr>
            <w:tcW w:w="1486" w:type="pct"/>
            <w:vAlign w:val="center"/>
          </w:tcPr>
          <w:p w14:paraId="015E5372" w14:textId="77777777" w:rsidR="00587AA6" w:rsidRPr="00252708" w:rsidRDefault="00587AA6" w:rsidP="00E061BA">
            <w:pPr>
              <w:spacing w:after="0" w:line="240" w:lineRule="auto"/>
              <w:contextualSpacing/>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Kompetentna informacja</w:t>
            </w:r>
          </w:p>
        </w:tc>
        <w:tc>
          <w:tcPr>
            <w:tcW w:w="586" w:type="pct"/>
            <w:vAlign w:val="center"/>
          </w:tcPr>
          <w:p w14:paraId="1AB3EC4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37CD5B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71F6BA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3B713D7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250006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522B76A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1FC1280C"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 poziom opieki lekarskiej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252708" w:rsidRPr="00252708" w14:paraId="11688CC8" w14:textId="77777777" w:rsidTr="00297966">
        <w:tc>
          <w:tcPr>
            <w:tcW w:w="1486" w:type="pct"/>
            <w:vAlign w:val="center"/>
          </w:tcPr>
          <w:p w14:paraId="502A0836"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p>
        </w:tc>
        <w:tc>
          <w:tcPr>
            <w:tcW w:w="586" w:type="pct"/>
            <w:vAlign w:val="center"/>
            <w:hideMark/>
          </w:tcPr>
          <w:p w14:paraId="7789CDC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586" w:type="pct"/>
            <w:vAlign w:val="center"/>
            <w:hideMark/>
          </w:tcPr>
          <w:p w14:paraId="7CA7C35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586" w:type="pct"/>
            <w:vAlign w:val="center"/>
            <w:hideMark/>
          </w:tcPr>
          <w:p w14:paraId="4AFE23C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586" w:type="pct"/>
            <w:vAlign w:val="center"/>
            <w:hideMark/>
          </w:tcPr>
          <w:p w14:paraId="12B0035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586" w:type="pct"/>
            <w:vAlign w:val="center"/>
            <w:hideMark/>
          </w:tcPr>
          <w:p w14:paraId="057C8C8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584" w:type="pct"/>
            <w:vAlign w:val="center"/>
            <w:hideMark/>
          </w:tcPr>
          <w:p w14:paraId="1627D6C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4D112D96" w14:textId="77777777" w:rsidTr="00297966">
        <w:tc>
          <w:tcPr>
            <w:tcW w:w="1486" w:type="pct"/>
            <w:vAlign w:val="center"/>
          </w:tcPr>
          <w:p w14:paraId="72ED965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Życzliwość, zaangażowanie, troska, empatia ze strony personelu</w:t>
            </w:r>
          </w:p>
        </w:tc>
        <w:tc>
          <w:tcPr>
            <w:tcW w:w="586" w:type="pct"/>
            <w:vAlign w:val="center"/>
          </w:tcPr>
          <w:p w14:paraId="1FAE797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37620C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5D4FAC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36A5F89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83D9CB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tcPr>
          <w:p w14:paraId="0EB190E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5A5ED40D" w14:textId="77777777" w:rsidTr="00297966">
        <w:tc>
          <w:tcPr>
            <w:tcW w:w="1486" w:type="pct"/>
            <w:vAlign w:val="center"/>
          </w:tcPr>
          <w:p w14:paraId="270E9F6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Komunikatywność (wyczerpujące i zrozumiałe przekazywanie informacji)</w:t>
            </w:r>
          </w:p>
        </w:tc>
        <w:tc>
          <w:tcPr>
            <w:tcW w:w="586" w:type="pct"/>
            <w:vAlign w:val="center"/>
            <w:hideMark/>
          </w:tcPr>
          <w:p w14:paraId="7705BF9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29475F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47DC0A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6753695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05FCA5F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hideMark/>
          </w:tcPr>
          <w:p w14:paraId="4878B90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3F7363CE" w14:textId="77777777" w:rsidTr="00297966">
        <w:tc>
          <w:tcPr>
            <w:tcW w:w="1486" w:type="pct"/>
            <w:vAlign w:val="center"/>
          </w:tcPr>
          <w:p w14:paraId="02F9CB6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Zapewnianie intymności i prywatności podczas wizyty</w:t>
            </w:r>
          </w:p>
        </w:tc>
        <w:tc>
          <w:tcPr>
            <w:tcW w:w="586" w:type="pct"/>
            <w:vAlign w:val="center"/>
            <w:hideMark/>
          </w:tcPr>
          <w:p w14:paraId="43FC9EE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D69137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31D476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549F01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08CBE3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hideMark/>
          </w:tcPr>
          <w:p w14:paraId="5269C9E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61D169A5" w14:textId="77777777" w:rsidTr="00297966">
        <w:tc>
          <w:tcPr>
            <w:tcW w:w="1486" w:type="pct"/>
            <w:vAlign w:val="center"/>
          </w:tcPr>
          <w:p w14:paraId="48C8BB3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Punktualność</w:t>
            </w:r>
          </w:p>
        </w:tc>
        <w:tc>
          <w:tcPr>
            <w:tcW w:w="586" w:type="pct"/>
            <w:vAlign w:val="center"/>
          </w:tcPr>
          <w:p w14:paraId="57C2FD9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E87E7D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ED7113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4BBBE4C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0243E3D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tcPr>
          <w:p w14:paraId="018837C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06C584E6" w14:textId="77777777" w:rsidTr="00297966">
        <w:tc>
          <w:tcPr>
            <w:tcW w:w="1486" w:type="pct"/>
            <w:vAlign w:val="center"/>
          </w:tcPr>
          <w:p w14:paraId="39CEDC4B" w14:textId="77777777" w:rsidR="00587AA6" w:rsidRPr="00252708" w:rsidRDefault="00587AA6" w:rsidP="00E061BA">
            <w:pPr>
              <w:spacing w:after="0" w:line="240" w:lineRule="auto"/>
              <w:contextualSpacing/>
              <w:jc w:val="both"/>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Udzielenie pełnej informacji o szczepieniu, możliwych działaniach niepożądanych oraz postępowaniu po szczepieniu</w:t>
            </w:r>
          </w:p>
        </w:tc>
        <w:tc>
          <w:tcPr>
            <w:tcW w:w="586" w:type="pct"/>
            <w:vAlign w:val="center"/>
          </w:tcPr>
          <w:p w14:paraId="4FE5EB8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428A9D4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5AC0557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F9C1B5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42D283C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4" w:type="pct"/>
            <w:vAlign w:val="center"/>
          </w:tcPr>
          <w:p w14:paraId="2116E7C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62881E5B"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Jako ocenia Pan(i) poziom opieki pielęgniarskiej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252708" w:rsidRPr="00252708" w14:paraId="2658F447" w14:textId="77777777" w:rsidTr="00297966">
        <w:tc>
          <w:tcPr>
            <w:tcW w:w="1486" w:type="pct"/>
            <w:vAlign w:val="center"/>
          </w:tcPr>
          <w:p w14:paraId="1B0168B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p>
        </w:tc>
        <w:tc>
          <w:tcPr>
            <w:tcW w:w="586" w:type="pct"/>
            <w:vAlign w:val="center"/>
            <w:hideMark/>
          </w:tcPr>
          <w:p w14:paraId="201C192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586" w:type="pct"/>
            <w:vAlign w:val="center"/>
            <w:hideMark/>
          </w:tcPr>
          <w:p w14:paraId="70FD44E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586" w:type="pct"/>
            <w:vAlign w:val="center"/>
            <w:hideMark/>
          </w:tcPr>
          <w:p w14:paraId="3F4A49E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586" w:type="pct"/>
            <w:vAlign w:val="center"/>
            <w:hideMark/>
          </w:tcPr>
          <w:p w14:paraId="20023541"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586" w:type="pct"/>
            <w:vAlign w:val="center"/>
            <w:hideMark/>
          </w:tcPr>
          <w:p w14:paraId="0FC1CEA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586" w:type="pct"/>
            <w:vAlign w:val="center"/>
            <w:hideMark/>
          </w:tcPr>
          <w:p w14:paraId="19211CC2"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3534A29C" w14:textId="77777777" w:rsidTr="00297966">
        <w:tc>
          <w:tcPr>
            <w:tcW w:w="1486" w:type="pct"/>
            <w:vAlign w:val="center"/>
          </w:tcPr>
          <w:p w14:paraId="3DA00B4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Życzliwość, zaangażowanie, troska, empatia ze strony personelu</w:t>
            </w:r>
          </w:p>
        </w:tc>
        <w:tc>
          <w:tcPr>
            <w:tcW w:w="586" w:type="pct"/>
            <w:vAlign w:val="center"/>
            <w:hideMark/>
          </w:tcPr>
          <w:p w14:paraId="3FDE7C1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54A4BA7"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E45175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B9D3DF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3A602DD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6CC430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3F02C7ED" w14:textId="77777777" w:rsidTr="00297966">
        <w:tc>
          <w:tcPr>
            <w:tcW w:w="1486" w:type="pct"/>
            <w:vAlign w:val="center"/>
          </w:tcPr>
          <w:p w14:paraId="3F4F1B8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Komunikatywność (wyczerpujące i zrozumiałe przekazywanie informacji)</w:t>
            </w:r>
          </w:p>
        </w:tc>
        <w:tc>
          <w:tcPr>
            <w:tcW w:w="586" w:type="pct"/>
            <w:vAlign w:val="center"/>
            <w:hideMark/>
          </w:tcPr>
          <w:p w14:paraId="58E0EB1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47A8407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CBD6D3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A13D75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638B77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8E4078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62479CC7" w14:textId="77777777" w:rsidTr="00297966">
        <w:tc>
          <w:tcPr>
            <w:tcW w:w="1486" w:type="pct"/>
            <w:vAlign w:val="center"/>
          </w:tcPr>
          <w:p w14:paraId="68BC93C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Sprawność obsługi</w:t>
            </w:r>
          </w:p>
        </w:tc>
        <w:tc>
          <w:tcPr>
            <w:tcW w:w="586" w:type="pct"/>
            <w:vAlign w:val="center"/>
            <w:hideMark/>
          </w:tcPr>
          <w:p w14:paraId="257F355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C2DBC26"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2197AF1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53258C9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628EE79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hideMark/>
          </w:tcPr>
          <w:p w14:paraId="1F56DC2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r w:rsidR="00252708" w:rsidRPr="00252708" w14:paraId="79F433CF" w14:textId="77777777" w:rsidTr="00297966">
        <w:tc>
          <w:tcPr>
            <w:tcW w:w="1486" w:type="pct"/>
            <w:vAlign w:val="center"/>
          </w:tcPr>
          <w:p w14:paraId="7056605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Czas oczekiwania na wizytę w poczekalni/przed gabinetem</w:t>
            </w:r>
          </w:p>
        </w:tc>
        <w:tc>
          <w:tcPr>
            <w:tcW w:w="586" w:type="pct"/>
            <w:vAlign w:val="center"/>
          </w:tcPr>
          <w:p w14:paraId="3CBC13C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650598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2387FA9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32A47B0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6B11443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586" w:type="pct"/>
            <w:vAlign w:val="center"/>
          </w:tcPr>
          <w:p w14:paraId="1071D48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28747F71"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 ogólnie dzisiejszą wizytę?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1"/>
        <w:gridCol w:w="1510"/>
        <w:gridCol w:w="1510"/>
        <w:gridCol w:w="1510"/>
        <w:gridCol w:w="1510"/>
      </w:tblGrid>
      <w:tr w:rsidR="00252708" w:rsidRPr="00252708" w14:paraId="1D736B60" w14:textId="77777777" w:rsidTr="00297966">
        <w:tc>
          <w:tcPr>
            <w:tcW w:w="833" w:type="pct"/>
            <w:hideMark/>
          </w:tcPr>
          <w:p w14:paraId="1849D37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dobrze</w:t>
            </w:r>
          </w:p>
        </w:tc>
        <w:tc>
          <w:tcPr>
            <w:tcW w:w="833" w:type="pct"/>
            <w:hideMark/>
          </w:tcPr>
          <w:p w14:paraId="634245A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Dobrze</w:t>
            </w:r>
          </w:p>
        </w:tc>
        <w:tc>
          <w:tcPr>
            <w:tcW w:w="833" w:type="pct"/>
            <w:hideMark/>
          </w:tcPr>
          <w:p w14:paraId="00773E8A"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Średnio</w:t>
            </w:r>
          </w:p>
        </w:tc>
        <w:tc>
          <w:tcPr>
            <w:tcW w:w="833" w:type="pct"/>
            <w:hideMark/>
          </w:tcPr>
          <w:p w14:paraId="79A6D4F3"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Źle</w:t>
            </w:r>
          </w:p>
        </w:tc>
        <w:tc>
          <w:tcPr>
            <w:tcW w:w="833" w:type="pct"/>
            <w:hideMark/>
          </w:tcPr>
          <w:p w14:paraId="10445D8D"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Bardzo źle</w:t>
            </w:r>
          </w:p>
        </w:tc>
        <w:tc>
          <w:tcPr>
            <w:tcW w:w="833" w:type="pct"/>
            <w:hideMark/>
          </w:tcPr>
          <w:p w14:paraId="29C59F0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18"/>
                <w:szCs w:val="18"/>
              </w:rPr>
            </w:pPr>
            <w:r w:rsidRPr="00252708">
              <w:rPr>
                <w:rFonts w:asciiTheme="minorHAnsi" w:hAnsiTheme="minorHAnsi" w:cstheme="minorHAnsi"/>
                <w:i/>
                <w:color w:val="000000" w:themeColor="text1"/>
                <w:sz w:val="18"/>
                <w:szCs w:val="18"/>
              </w:rPr>
              <w:t>Nie mam zdania</w:t>
            </w:r>
          </w:p>
        </w:tc>
      </w:tr>
      <w:tr w:rsidR="00252708" w:rsidRPr="00252708" w14:paraId="2725225C" w14:textId="77777777" w:rsidTr="00297966">
        <w:tc>
          <w:tcPr>
            <w:tcW w:w="833" w:type="pct"/>
          </w:tcPr>
          <w:p w14:paraId="6FEAF77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2423CBC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0C4C377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62F91C0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09B5618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tcPr>
          <w:p w14:paraId="0E6A82B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56A3FDA2"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Inne uwagi</w:t>
      </w:r>
    </w:p>
    <w:p w14:paraId="6C46245D" w14:textId="77777777" w:rsidR="00587AA6" w:rsidRPr="00252708" w:rsidRDefault="00587AA6" w:rsidP="00E061BA">
      <w:pPr>
        <w:framePr w:w="8951" w:h="500" w:hSpace="141" w:wrap="around" w:vAnchor="text" w:hAnchor="page" w:x="1491" w:y="8"/>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59EDEEEE"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p>
    <w:p w14:paraId="17F416ED"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Bardzo dziękujemy Państwu za pomoc i wypełnienie ankiety.</w:t>
      </w:r>
    </w:p>
    <w:p w14:paraId="0A203C3F"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Uzyskane dzięki Państwu informacje pomogą nam w zapewnieniu wysokiej jakości świadczonych usług i zapewnieniu najwyższego komfortu uczestnikom programu.</w:t>
      </w:r>
    </w:p>
    <w:p w14:paraId="11B3EE91"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8"/>
          <w:szCs w:val="18"/>
        </w:rPr>
      </w:pPr>
      <w:r w:rsidRPr="00252708">
        <w:rPr>
          <w:rFonts w:asciiTheme="minorHAnsi" w:hAnsiTheme="minorHAnsi" w:cstheme="minorHAnsi"/>
          <w:bCs/>
          <w:i/>
          <w:iCs/>
          <w:color w:val="000000" w:themeColor="text1"/>
          <w:sz w:val="18"/>
          <w:szCs w:val="18"/>
        </w:rPr>
        <w:t>Dlatego jesteśmy Państwu szczególnie wdzięczni za poświęcony czas.</w:t>
      </w:r>
    </w:p>
    <w:p w14:paraId="055C4779" w14:textId="05553766" w:rsidR="00415563" w:rsidRPr="00252708" w:rsidRDefault="00587AA6" w:rsidP="00E061BA">
      <w:pPr>
        <w:autoSpaceDE w:val="0"/>
        <w:autoSpaceDN w:val="0"/>
        <w:adjustRightInd w:val="0"/>
        <w:spacing w:after="0" w:line="240" w:lineRule="auto"/>
        <w:jc w:val="center"/>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br w:type="page"/>
      </w:r>
    </w:p>
    <w:p w14:paraId="4C9A5BF9" w14:textId="77777777" w:rsidR="00A06831" w:rsidRPr="00252708" w:rsidRDefault="00A06831" w:rsidP="00E061BA">
      <w:pPr>
        <w:pStyle w:val="Nagwek2"/>
        <w:spacing w:line="240" w:lineRule="auto"/>
        <w:rPr>
          <w:color w:val="000000" w:themeColor="text1"/>
        </w:rPr>
      </w:pPr>
      <w:bookmarkStart w:id="125" w:name="_Toc524600095"/>
      <w:bookmarkStart w:id="126" w:name="_Toc459236461"/>
      <w:bookmarkStart w:id="127" w:name="_Toc445467261"/>
      <w:bookmarkStart w:id="128" w:name="_Toc115078081"/>
      <w:bookmarkStart w:id="129" w:name="_Toc213756702"/>
      <w:bookmarkStart w:id="130" w:name="_Toc213989853"/>
      <w:r w:rsidRPr="00252708">
        <w:rPr>
          <w:color w:val="000000" w:themeColor="text1"/>
        </w:rPr>
        <w:lastRenderedPageBreak/>
        <w:t>ZAŁĄCZNIK 2. Zgoda na udział w programie</w:t>
      </w:r>
      <w:bookmarkEnd w:id="125"/>
      <w:bookmarkEnd w:id="126"/>
      <w:bookmarkEnd w:id="127"/>
      <w:bookmarkEnd w:id="128"/>
      <w:r w:rsidRPr="00252708">
        <w:rPr>
          <w:color w:val="000000" w:themeColor="text1"/>
        </w:rPr>
        <w:t xml:space="preserve"> - wzór</w:t>
      </w:r>
      <w:bookmarkEnd w:id="129"/>
      <w:bookmarkEnd w:id="130"/>
    </w:p>
    <w:p w14:paraId="576338C8" w14:textId="77777777" w:rsidR="00415563" w:rsidRPr="00252708" w:rsidRDefault="00415563" w:rsidP="00E061BA">
      <w:pPr>
        <w:spacing w:after="0" w:line="240" w:lineRule="auto"/>
        <w:jc w:val="both"/>
        <w:rPr>
          <w:rFonts w:asciiTheme="minorHAnsi" w:hAnsiTheme="minorHAnsi" w:cstheme="minorHAnsi"/>
          <w:b/>
          <w:color w:val="000000" w:themeColor="text1"/>
          <w:sz w:val="22"/>
        </w:rPr>
      </w:pPr>
    </w:p>
    <w:p w14:paraId="22C0E44B" w14:textId="77777777" w:rsidR="008606A7" w:rsidRPr="00252708" w:rsidRDefault="008606A7" w:rsidP="00E061BA">
      <w:pPr>
        <w:spacing w:after="0" w:line="240" w:lineRule="auto"/>
        <w:jc w:val="right"/>
        <w:rPr>
          <w:rFonts w:asciiTheme="minorHAnsi" w:hAnsiTheme="minorHAnsi" w:cstheme="minorHAnsi"/>
          <w:b/>
          <w:bCs/>
          <w:i/>
          <w:color w:val="000000" w:themeColor="text1"/>
          <w:sz w:val="32"/>
          <w:szCs w:val="22"/>
        </w:rPr>
      </w:pPr>
      <w:r w:rsidRPr="00252708">
        <w:rPr>
          <w:rFonts w:asciiTheme="minorHAnsi" w:hAnsiTheme="minorHAnsi" w:cstheme="minorHAnsi"/>
          <w:b/>
          <w:bCs/>
          <w:i/>
          <w:color w:val="000000" w:themeColor="text1"/>
          <w:sz w:val="32"/>
          <w:szCs w:val="22"/>
        </w:rPr>
        <w:t>WZÓR</w:t>
      </w:r>
    </w:p>
    <w:p w14:paraId="14862913" w14:textId="687E48F1" w:rsidR="00415563" w:rsidRPr="00252708" w:rsidRDefault="00415563" w:rsidP="00E061BA">
      <w:pPr>
        <w:spacing w:after="0" w:line="240" w:lineRule="auto"/>
        <w:jc w:val="center"/>
        <w:rPr>
          <w:rFonts w:asciiTheme="minorHAnsi" w:hAnsiTheme="minorHAnsi" w:cstheme="minorHAnsi"/>
          <w:b/>
          <w:color w:val="000000" w:themeColor="text1"/>
        </w:rPr>
      </w:pPr>
      <w:r w:rsidRPr="00252708">
        <w:rPr>
          <w:rFonts w:asciiTheme="minorHAnsi" w:hAnsiTheme="minorHAnsi" w:cstheme="minorHAnsi"/>
          <w:b/>
          <w:color w:val="000000" w:themeColor="text1"/>
        </w:rPr>
        <w:t>ZGODA NA UDZIAŁ W PROGRAMIE</w:t>
      </w:r>
      <w:r w:rsidR="008606A7" w:rsidRPr="00252708">
        <w:rPr>
          <w:rFonts w:asciiTheme="minorHAnsi" w:hAnsiTheme="minorHAnsi" w:cstheme="minorHAnsi"/>
          <w:b/>
          <w:bCs/>
          <w:color w:val="000000" w:themeColor="text1"/>
        </w:rPr>
        <w:t xml:space="preserve"> POLITYKI ZDROWOTNEJ</w:t>
      </w:r>
    </w:p>
    <w:p w14:paraId="60EB1278" w14:textId="5FA84323" w:rsidR="008606A7" w:rsidRPr="00252708" w:rsidRDefault="00587AA6" w:rsidP="00E061BA">
      <w:pPr>
        <w:spacing w:after="0" w:line="240" w:lineRule="auto"/>
        <w:jc w:val="center"/>
        <w:rPr>
          <w:rFonts w:asciiTheme="minorHAnsi" w:hAnsiTheme="minorHAnsi" w:cstheme="minorHAnsi"/>
          <w:bCs/>
          <w:color w:val="000000" w:themeColor="text1"/>
        </w:rPr>
      </w:pPr>
      <w:r w:rsidRPr="00252708">
        <w:rPr>
          <w:rFonts w:asciiTheme="minorHAnsi" w:hAnsiTheme="minorHAnsi" w:cstheme="minorHAnsi"/>
          <w:bCs/>
          <w:color w:val="000000" w:themeColor="text1"/>
        </w:rPr>
        <w:t xml:space="preserve">Program Polityki Zdrowotnej w zakresie profilaktyki schorzeń zębów i jamy ustnej </w:t>
      </w:r>
      <w:r w:rsidRPr="00252708">
        <w:rPr>
          <w:rFonts w:asciiTheme="minorHAnsi" w:hAnsiTheme="minorHAnsi" w:cstheme="minorHAnsi"/>
          <w:bCs/>
          <w:color w:val="000000" w:themeColor="text1"/>
        </w:rPr>
        <w:br/>
        <w:t>na lata 2026-2028</w:t>
      </w:r>
    </w:p>
    <w:p w14:paraId="79E27E43" w14:textId="77777777" w:rsidR="00415563" w:rsidRPr="00252708" w:rsidRDefault="00415563" w:rsidP="00E061BA">
      <w:pPr>
        <w:spacing w:after="0" w:line="240" w:lineRule="auto"/>
        <w:jc w:val="center"/>
        <w:rPr>
          <w:rFonts w:asciiTheme="minorHAnsi" w:hAnsiTheme="minorHAnsi" w:cstheme="minorHAnsi"/>
          <w:color w:val="000000" w:themeColor="text1"/>
          <w:sz w:val="22"/>
        </w:rPr>
      </w:pPr>
    </w:p>
    <w:p w14:paraId="0112D1AC"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4A025461" w14:textId="2739E732"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Ja niżej odpisany</w:t>
      </w:r>
      <w:r w:rsidR="008606A7"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rPr>
        <w:t>a)..........................................................................................................oświadczam, że</w:t>
      </w:r>
      <w:r w:rsidR="008606A7" w:rsidRPr="00252708">
        <w:rPr>
          <w:rFonts w:asciiTheme="minorHAnsi" w:hAnsiTheme="minorHAnsi" w:cstheme="minorHAnsi"/>
          <w:color w:val="000000" w:themeColor="text1"/>
          <w:sz w:val="22"/>
          <w:szCs w:val="22"/>
        </w:rPr>
        <w:t> </w:t>
      </w:r>
      <w:r w:rsidRPr="00252708">
        <w:rPr>
          <w:rFonts w:asciiTheme="minorHAnsi" w:hAnsiTheme="minorHAnsi" w:cstheme="minorHAnsi"/>
          <w:color w:val="000000" w:themeColor="text1"/>
          <w:sz w:val="22"/>
        </w:rPr>
        <w:t>uzyskałem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informacje dotyczące ww. Programu oraz otrzymałem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wyczerpujące, satysfakcjonujące mnie odpowiedzi na zadane pytania. Wyrażam dobrowolnie zgodę na udział w tym Programie i jestem świadomy</w:t>
      </w:r>
      <w:r w:rsidR="008606A7"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rPr>
        <w:t>a) faktu, że w każdej chwili mogę wycofać zgodę na udział w dalszej części programu bez podania przyczyny. Przez podpisanie zgody na udział w programie nie zrzekam się żadnych należnych mi praw. Otrzymam kopię niniejszego formularza opatrzoną podpisem i datą.</w:t>
      </w:r>
    </w:p>
    <w:p w14:paraId="566BDD1D" w14:textId="64A2FE36"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 xml:space="preserve">Wyrażam zgodę na przetwarzanie danych osobowych uzyskanych w trakcie </w:t>
      </w:r>
      <w:r w:rsidR="008606A7" w:rsidRPr="00252708">
        <w:rPr>
          <w:rFonts w:asciiTheme="minorHAnsi" w:hAnsiTheme="minorHAnsi" w:cstheme="minorHAnsi"/>
          <w:color w:val="000000" w:themeColor="text1"/>
          <w:sz w:val="22"/>
          <w:szCs w:val="22"/>
        </w:rPr>
        <w:t>p</w:t>
      </w:r>
      <w:r w:rsidRPr="00252708">
        <w:rPr>
          <w:rFonts w:asciiTheme="minorHAnsi" w:hAnsiTheme="minorHAnsi" w:cstheme="minorHAnsi"/>
          <w:color w:val="000000" w:themeColor="text1"/>
          <w:sz w:val="22"/>
        </w:rPr>
        <w:t>rogramu zgodnie z</w:t>
      </w:r>
      <w:r w:rsidR="008606A7" w:rsidRPr="00252708">
        <w:rPr>
          <w:rFonts w:asciiTheme="minorHAnsi" w:hAnsiTheme="minorHAnsi" w:cstheme="minorHAnsi"/>
          <w:color w:val="000000" w:themeColor="text1"/>
          <w:sz w:val="22"/>
          <w:szCs w:val="22"/>
        </w:rPr>
        <w:t> </w:t>
      </w:r>
      <w:r w:rsidRPr="00252708">
        <w:rPr>
          <w:rFonts w:asciiTheme="minorHAnsi" w:hAnsiTheme="minorHAnsi" w:cstheme="minorHAnsi"/>
          <w:color w:val="000000" w:themeColor="text1"/>
          <w:sz w:val="22"/>
        </w:rPr>
        <w:t>obowiązującym</w:t>
      </w:r>
      <w:r w:rsidR="008606A7" w:rsidRPr="00252708">
        <w:rPr>
          <w:rFonts w:asciiTheme="minorHAnsi" w:hAnsiTheme="minorHAnsi" w:cstheme="minorHAnsi"/>
          <w:color w:val="000000" w:themeColor="text1"/>
          <w:sz w:val="22"/>
          <w:szCs w:val="22"/>
        </w:rPr>
        <w:t>i</w:t>
      </w:r>
      <w:r w:rsidRPr="00252708">
        <w:rPr>
          <w:rFonts w:asciiTheme="minorHAnsi" w:hAnsiTheme="minorHAnsi" w:cstheme="minorHAnsi"/>
          <w:color w:val="000000" w:themeColor="text1"/>
          <w:sz w:val="22"/>
        </w:rPr>
        <w:t xml:space="preserve"> w Polsce </w:t>
      </w:r>
      <w:r w:rsidR="008606A7" w:rsidRPr="00252708">
        <w:rPr>
          <w:rFonts w:asciiTheme="minorHAnsi" w:hAnsiTheme="minorHAnsi" w:cstheme="minorHAnsi"/>
          <w:color w:val="000000" w:themeColor="text1"/>
          <w:sz w:val="22"/>
          <w:szCs w:val="22"/>
        </w:rPr>
        <w:t>przepisami prawa.</w:t>
      </w:r>
    </w:p>
    <w:p w14:paraId="030E789B"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5D358855" w14:textId="78B1F1DB"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Uczestnik</w:t>
      </w:r>
      <w:r w:rsidR="008606A7" w:rsidRPr="00252708">
        <w:rPr>
          <w:rFonts w:asciiTheme="minorHAnsi" w:hAnsiTheme="minorHAnsi" w:cstheme="minorHAnsi"/>
          <w:color w:val="000000" w:themeColor="text1"/>
          <w:sz w:val="22"/>
          <w:szCs w:val="22"/>
        </w:rPr>
        <w:t>/Uczestniczka</w:t>
      </w:r>
      <w:r w:rsidRPr="00252708">
        <w:rPr>
          <w:rFonts w:asciiTheme="minorHAnsi" w:hAnsiTheme="minorHAnsi" w:cstheme="minorHAnsi"/>
          <w:color w:val="000000" w:themeColor="text1"/>
          <w:sz w:val="22"/>
        </w:rPr>
        <w:t xml:space="preserve"> programu:</w:t>
      </w:r>
    </w:p>
    <w:p w14:paraId="69BBFD4B"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5D9859BD" w14:textId="0D20E75A" w:rsidR="008606A7" w:rsidRPr="00252708" w:rsidRDefault="008606A7"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001972B3"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w:t>
      </w:r>
    </w:p>
    <w:p w14:paraId="1CFDFFB8" w14:textId="729ECC5F"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Imię i nazwisko (drukowanymi literami)</w:t>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Pr="00252708">
        <w:rPr>
          <w:rFonts w:asciiTheme="minorHAnsi" w:hAnsiTheme="minorHAnsi" w:cstheme="minorHAnsi"/>
          <w:color w:val="000000" w:themeColor="text1"/>
          <w:sz w:val="22"/>
        </w:rPr>
        <w:tab/>
      </w:r>
      <w:r w:rsidR="008606A7" w:rsidRPr="00252708">
        <w:rPr>
          <w:rFonts w:asciiTheme="minorHAnsi" w:hAnsiTheme="minorHAnsi" w:cstheme="minorHAnsi"/>
          <w:color w:val="000000" w:themeColor="text1"/>
          <w:sz w:val="22"/>
          <w:szCs w:val="22"/>
        </w:rPr>
        <w:t>Data</w:t>
      </w:r>
      <w:r w:rsidRPr="00252708">
        <w:rPr>
          <w:rFonts w:asciiTheme="minorHAnsi" w:hAnsiTheme="minorHAnsi" w:cstheme="minorHAnsi"/>
          <w:color w:val="000000" w:themeColor="text1"/>
          <w:sz w:val="22"/>
        </w:rPr>
        <w:t xml:space="preserve"> i </w:t>
      </w:r>
      <w:r w:rsidR="008606A7" w:rsidRPr="00252708">
        <w:rPr>
          <w:rFonts w:asciiTheme="minorHAnsi" w:hAnsiTheme="minorHAnsi" w:cstheme="minorHAnsi"/>
          <w:color w:val="000000" w:themeColor="text1"/>
          <w:sz w:val="22"/>
          <w:szCs w:val="22"/>
        </w:rPr>
        <w:t xml:space="preserve">czytelny podpis </w:t>
      </w:r>
    </w:p>
    <w:p w14:paraId="5747FDD9" w14:textId="15EF6FD4" w:rsidR="00415563" w:rsidRPr="00252708" w:rsidRDefault="008606A7" w:rsidP="00E061BA">
      <w:pPr>
        <w:spacing w:after="0" w:line="240" w:lineRule="auto"/>
        <w:ind w:left="6372"/>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szCs w:val="22"/>
        </w:rPr>
        <w:t>Uczestnika/Uczestniczki</w:t>
      </w:r>
    </w:p>
    <w:p w14:paraId="7FE25D06"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2A179E4D" w14:textId="1C934F8B"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Oświadczam, że omówiłem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xml:space="preserve">) </w:t>
      </w:r>
      <w:r w:rsidR="008606A7" w:rsidRPr="00252708">
        <w:rPr>
          <w:rFonts w:asciiTheme="minorHAnsi" w:hAnsiTheme="minorHAnsi" w:cstheme="minorHAnsi"/>
          <w:color w:val="000000" w:themeColor="text1"/>
          <w:sz w:val="22"/>
          <w:szCs w:val="22"/>
        </w:rPr>
        <w:t xml:space="preserve">z Uczestnikiem/Uczestniczką zasady udziału w programie </w:t>
      </w:r>
      <w:r w:rsidRPr="00252708">
        <w:rPr>
          <w:rFonts w:asciiTheme="minorHAnsi" w:hAnsiTheme="minorHAnsi" w:cstheme="minorHAnsi"/>
          <w:color w:val="000000" w:themeColor="text1"/>
          <w:sz w:val="22"/>
        </w:rPr>
        <w:t>oraz udzieliłem</w:t>
      </w:r>
      <w:r w:rsidR="008606A7" w:rsidRPr="00252708">
        <w:rPr>
          <w:rFonts w:asciiTheme="minorHAnsi" w:hAnsiTheme="minorHAnsi" w:cstheme="minorHAnsi"/>
          <w:color w:val="000000" w:themeColor="text1"/>
          <w:sz w:val="22"/>
          <w:szCs w:val="22"/>
        </w:rPr>
        <w:t>(</w:t>
      </w:r>
      <w:proofErr w:type="spellStart"/>
      <w:r w:rsidRPr="00252708">
        <w:rPr>
          <w:rFonts w:asciiTheme="minorHAnsi" w:hAnsiTheme="minorHAnsi" w:cstheme="minorHAnsi"/>
          <w:color w:val="000000" w:themeColor="text1"/>
          <w:sz w:val="22"/>
        </w:rPr>
        <w:t>am</w:t>
      </w:r>
      <w:proofErr w:type="spellEnd"/>
      <w:r w:rsidRPr="00252708">
        <w:rPr>
          <w:rFonts w:asciiTheme="minorHAnsi" w:hAnsiTheme="minorHAnsi" w:cstheme="minorHAnsi"/>
          <w:color w:val="000000" w:themeColor="text1"/>
          <w:sz w:val="22"/>
        </w:rPr>
        <w:t xml:space="preserve">) informacji </w:t>
      </w:r>
      <w:r w:rsidR="008606A7" w:rsidRPr="00252708">
        <w:rPr>
          <w:rFonts w:asciiTheme="minorHAnsi" w:hAnsiTheme="minorHAnsi" w:cstheme="minorHAnsi"/>
          <w:color w:val="000000" w:themeColor="text1"/>
          <w:sz w:val="22"/>
          <w:szCs w:val="22"/>
        </w:rPr>
        <w:t>o wskazaniach</w:t>
      </w:r>
      <w:r w:rsidRPr="00252708">
        <w:rPr>
          <w:rFonts w:asciiTheme="minorHAnsi" w:hAnsiTheme="minorHAnsi" w:cstheme="minorHAnsi"/>
          <w:color w:val="000000" w:themeColor="text1"/>
          <w:sz w:val="22"/>
        </w:rPr>
        <w:t xml:space="preserve"> i </w:t>
      </w:r>
      <w:r w:rsidR="008606A7" w:rsidRPr="00252708">
        <w:rPr>
          <w:rFonts w:asciiTheme="minorHAnsi" w:hAnsiTheme="minorHAnsi" w:cstheme="minorHAnsi"/>
          <w:color w:val="000000" w:themeColor="text1"/>
          <w:sz w:val="22"/>
          <w:szCs w:val="22"/>
        </w:rPr>
        <w:t>przeciwwskazaniach do udziału</w:t>
      </w:r>
      <w:r w:rsidRPr="00252708">
        <w:rPr>
          <w:rFonts w:asciiTheme="minorHAnsi" w:hAnsiTheme="minorHAnsi" w:cstheme="minorHAnsi"/>
          <w:color w:val="000000" w:themeColor="text1"/>
          <w:sz w:val="22"/>
        </w:rPr>
        <w:t xml:space="preserve"> ww. </w:t>
      </w:r>
      <w:r w:rsidR="008606A7" w:rsidRPr="00252708">
        <w:rPr>
          <w:rFonts w:asciiTheme="minorHAnsi" w:hAnsiTheme="minorHAnsi" w:cstheme="minorHAnsi"/>
          <w:color w:val="000000" w:themeColor="text1"/>
          <w:sz w:val="22"/>
          <w:szCs w:val="22"/>
        </w:rPr>
        <w:t>programie</w:t>
      </w:r>
      <w:r w:rsidRPr="00252708">
        <w:rPr>
          <w:rFonts w:asciiTheme="minorHAnsi" w:hAnsiTheme="minorHAnsi" w:cstheme="minorHAnsi"/>
          <w:color w:val="000000" w:themeColor="text1"/>
          <w:sz w:val="22"/>
        </w:rPr>
        <w:t>.</w:t>
      </w:r>
    </w:p>
    <w:p w14:paraId="6720B1D5"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6C532B9E" w14:textId="5A5F43E3" w:rsidR="00415563" w:rsidRPr="00252708" w:rsidRDefault="00415563" w:rsidP="00E061BA">
      <w:pPr>
        <w:spacing w:after="0" w:line="240" w:lineRule="auto"/>
        <w:jc w:val="both"/>
        <w:rPr>
          <w:rFonts w:asciiTheme="minorHAnsi" w:hAnsiTheme="minorHAnsi" w:cstheme="minorHAnsi"/>
          <w:color w:val="000000" w:themeColor="text1"/>
          <w:sz w:val="22"/>
        </w:rPr>
      </w:pPr>
      <w:r w:rsidRPr="00252708">
        <w:rPr>
          <w:rFonts w:asciiTheme="minorHAnsi" w:hAnsiTheme="minorHAnsi" w:cstheme="minorHAnsi"/>
          <w:color w:val="000000" w:themeColor="text1"/>
          <w:sz w:val="22"/>
        </w:rPr>
        <w:t xml:space="preserve">Osoba </w:t>
      </w:r>
      <w:r w:rsidR="008606A7" w:rsidRPr="00252708">
        <w:rPr>
          <w:rFonts w:asciiTheme="minorHAnsi" w:hAnsiTheme="minorHAnsi" w:cstheme="minorHAnsi"/>
          <w:color w:val="000000" w:themeColor="text1"/>
          <w:sz w:val="22"/>
          <w:szCs w:val="22"/>
        </w:rPr>
        <w:t>reprezentująca Realizatora programu</w:t>
      </w:r>
    </w:p>
    <w:p w14:paraId="4DBD342C" w14:textId="77777777" w:rsidR="00415563" w:rsidRPr="00252708" w:rsidRDefault="00415563" w:rsidP="00E061BA">
      <w:pPr>
        <w:spacing w:after="0" w:line="240" w:lineRule="auto"/>
        <w:jc w:val="both"/>
        <w:rPr>
          <w:rFonts w:asciiTheme="minorHAnsi" w:hAnsiTheme="minorHAnsi" w:cstheme="minorHAnsi"/>
          <w:color w:val="000000" w:themeColor="text1"/>
          <w:sz w:val="22"/>
        </w:rPr>
      </w:pPr>
    </w:p>
    <w:p w14:paraId="68DE139B" w14:textId="77777777" w:rsidR="008606A7" w:rsidRPr="00252708" w:rsidRDefault="008606A7" w:rsidP="00E061BA">
      <w:pPr>
        <w:spacing w:after="0" w:line="240" w:lineRule="auto"/>
        <w:jc w:val="both"/>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p>
    <w:p w14:paraId="3D67AED3" w14:textId="2FB6336E" w:rsidR="00F87D8C" w:rsidRPr="00252708" w:rsidRDefault="008606A7"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Data i czytelny podpis</w:t>
      </w:r>
      <w:r w:rsidR="00B10265"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i</w:t>
      </w:r>
      <w:r w:rsidR="00B10265"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pieczątka</w:t>
      </w:r>
    </w:p>
    <w:p w14:paraId="66F859D0" w14:textId="1D95D2E6" w:rsidR="00F87D8C" w:rsidRPr="00252708" w:rsidRDefault="00F87D8C" w:rsidP="00E061BA">
      <w:pPr>
        <w:spacing w:after="0" w:line="240" w:lineRule="auto"/>
        <w:rPr>
          <w:rFonts w:asciiTheme="minorHAnsi" w:hAnsiTheme="minorHAnsi" w:cstheme="minorHAnsi"/>
          <w:color w:val="000000" w:themeColor="text1"/>
          <w:sz w:val="22"/>
          <w:szCs w:val="22"/>
        </w:rPr>
      </w:pPr>
    </w:p>
    <w:p w14:paraId="17C894CE" w14:textId="77777777" w:rsidR="00853653" w:rsidRPr="00252708" w:rsidRDefault="00853653" w:rsidP="00E061BA">
      <w:pPr>
        <w:spacing w:after="0" w:line="240" w:lineRule="auto"/>
        <w:rPr>
          <w:rFonts w:asciiTheme="minorHAnsi" w:hAnsiTheme="minorHAnsi" w:cstheme="minorHAnsi"/>
          <w:color w:val="000000" w:themeColor="text1"/>
          <w:sz w:val="22"/>
          <w:szCs w:val="22"/>
        </w:rPr>
      </w:pPr>
    </w:p>
    <w:p w14:paraId="5CB8F05F"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Wyrażam zgodę na przetwarzanie moich danych osobowych uzyskanych w trakcie programu zgodnie z obowiązującymi przepisami prawa, w tym z Rozporządzeniem Parlamentu Europejskiego i Rady (UE) 2016/679 (RODO), wyłącznie w celu realizacji, monitorowania i ewaluacji programu polityki zdrowotnej.</w:t>
      </w:r>
    </w:p>
    <w:p w14:paraId="3DEA606D"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63820F5C"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Uczestnik/Uczestniczka programu:</w:t>
      </w:r>
    </w:p>
    <w:p w14:paraId="0F942D7E"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42A1F1EC"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t xml:space="preserve"> ..........................…………………………………</w:t>
      </w:r>
    </w:p>
    <w:p w14:paraId="59CAB895"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Imię i nazwisko (drukowanymi literami)</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t xml:space="preserve">Data i czytelny podpis </w:t>
      </w:r>
    </w:p>
    <w:p w14:paraId="511821C4"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Uczestnika/Uczestniczki</w:t>
      </w:r>
    </w:p>
    <w:p w14:paraId="25D43CCA"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5A2CCA07"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Oświadczam, że omówiłem(</w:t>
      </w:r>
      <w:proofErr w:type="spellStart"/>
      <w:r w:rsidRPr="00252708">
        <w:rPr>
          <w:rFonts w:asciiTheme="minorHAnsi" w:hAnsiTheme="minorHAnsi" w:cstheme="minorHAnsi"/>
          <w:color w:val="000000" w:themeColor="text1"/>
          <w:sz w:val="22"/>
          <w:szCs w:val="22"/>
        </w:rPr>
        <w:t>am</w:t>
      </w:r>
      <w:proofErr w:type="spellEnd"/>
      <w:r w:rsidRPr="00252708">
        <w:rPr>
          <w:rFonts w:asciiTheme="minorHAnsi" w:hAnsiTheme="minorHAnsi" w:cstheme="minorHAnsi"/>
          <w:color w:val="000000" w:themeColor="text1"/>
          <w:sz w:val="22"/>
          <w:szCs w:val="22"/>
        </w:rPr>
        <w:t>) z Uczestnikiem/Uczestniczką zasady udziału w programie oraz udzieliłem(</w:t>
      </w:r>
      <w:proofErr w:type="spellStart"/>
      <w:r w:rsidRPr="00252708">
        <w:rPr>
          <w:rFonts w:asciiTheme="minorHAnsi" w:hAnsiTheme="minorHAnsi" w:cstheme="minorHAnsi"/>
          <w:color w:val="000000" w:themeColor="text1"/>
          <w:sz w:val="22"/>
          <w:szCs w:val="22"/>
        </w:rPr>
        <w:t>am</w:t>
      </w:r>
      <w:proofErr w:type="spellEnd"/>
      <w:r w:rsidRPr="00252708">
        <w:rPr>
          <w:rFonts w:asciiTheme="minorHAnsi" w:hAnsiTheme="minorHAnsi" w:cstheme="minorHAnsi"/>
          <w:color w:val="000000" w:themeColor="text1"/>
          <w:sz w:val="22"/>
          <w:szCs w:val="22"/>
        </w:rPr>
        <w:t>) informacji o wskazaniach i przeciwwskazaniach do udziału ww. programie.</w:t>
      </w:r>
    </w:p>
    <w:p w14:paraId="034F54AD"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15701411"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Osoba reprezentująca realizatora programu</w:t>
      </w:r>
    </w:p>
    <w:p w14:paraId="07BE91E5"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34EFADC6"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 </w:t>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r w:rsidRPr="00252708">
        <w:rPr>
          <w:rFonts w:asciiTheme="minorHAnsi" w:hAnsiTheme="minorHAnsi" w:cstheme="minorHAnsi"/>
          <w:color w:val="000000" w:themeColor="text1"/>
          <w:sz w:val="22"/>
          <w:szCs w:val="22"/>
        </w:rPr>
        <w:tab/>
      </w:r>
    </w:p>
    <w:p w14:paraId="02B4691F" w14:textId="54ADBBD4"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Data i czytelny podpis i pieczątka</w:t>
      </w:r>
    </w:p>
    <w:p w14:paraId="5E316D2D"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Zgoda na przetwarzanie danych osobowych (RODO)</w:t>
      </w:r>
    </w:p>
    <w:p w14:paraId="5F2E1224"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293649EB" w14:textId="280B93B3"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Zgodnie z art. 7 Rozporządzenia Parlamentu Europejskiego i Rady (UE) 2016/679 z dnia 27 kwietnia 2016 r. (RODO), oświadczam, że wyrażam wyraźną i dobrowolną zgodę na przetwarzanie moich danych osobowych (w tym: imienia, nazwiska, wieku, numeru PESEL, danych kontaktowych) przez …………………………………………………. (nazwa realizatora) jako Administratora danych, w celu:</w:t>
      </w:r>
    </w:p>
    <w:p w14:paraId="22BE7C70" w14:textId="6B24E7FA" w:rsidR="00587AA6" w:rsidRPr="00252708" w:rsidRDefault="00587AA6" w:rsidP="00E061BA">
      <w:pPr>
        <w:pStyle w:val="Akapitzlist"/>
        <w:numPr>
          <w:ilvl w:val="0"/>
          <w:numId w:val="121"/>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potwierdzenia mojego uczestnictwa w programie,</w:t>
      </w:r>
    </w:p>
    <w:p w14:paraId="00B893C8" w14:textId="7F8783F4" w:rsidR="00587AA6" w:rsidRPr="00252708" w:rsidRDefault="00587AA6" w:rsidP="00E061BA">
      <w:pPr>
        <w:pStyle w:val="Akapitzlist"/>
        <w:numPr>
          <w:ilvl w:val="0"/>
          <w:numId w:val="121"/>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prowadzenia dokumentacji medycznej i sprawozdawczości,</w:t>
      </w:r>
    </w:p>
    <w:p w14:paraId="440A10E2" w14:textId="7CE53DE1" w:rsidR="00587AA6" w:rsidRPr="00252708" w:rsidRDefault="00587AA6" w:rsidP="00E061BA">
      <w:pPr>
        <w:pStyle w:val="Akapitzlist"/>
        <w:numPr>
          <w:ilvl w:val="0"/>
          <w:numId w:val="121"/>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realizacji obowiązków wynikających z przepisów o programach polityki zdrowotnej.</w:t>
      </w:r>
    </w:p>
    <w:p w14:paraId="513694E7"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Podaję dane osobowe dobrowolnie i świadomie. Oświadczam, że są one zgodne z prawdą oraz że zapytanie o zgodę zostało mi przedstawione w jasny, zrozumiały i jednoznaczny sposób.</w:t>
      </w:r>
    </w:p>
    <w:p w14:paraId="35FB4F50"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Mam świadomość, że:</w:t>
      </w:r>
    </w:p>
    <w:p w14:paraId="051E9166" w14:textId="775708D0" w:rsidR="00587AA6" w:rsidRPr="00252708" w:rsidRDefault="00587AA6" w:rsidP="00E061BA">
      <w:pPr>
        <w:pStyle w:val="Akapitzlist"/>
        <w:numPr>
          <w:ilvl w:val="0"/>
          <w:numId w:val="122"/>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przysługuje mi prawo do wycofania zgody w dowolnym momencie,</w:t>
      </w:r>
    </w:p>
    <w:p w14:paraId="00BCA7A9" w14:textId="58529637" w:rsidR="00587AA6" w:rsidRPr="00252708" w:rsidRDefault="00587AA6" w:rsidP="00E061BA">
      <w:pPr>
        <w:pStyle w:val="Akapitzlist"/>
        <w:numPr>
          <w:ilvl w:val="0"/>
          <w:numId w:val="122"/>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przysługuje mi prawo dostępu do moich danych, ich sprostowania, usunięcia lub ograniczenia przetwarzania,</w:t>
      </w:r>
    </w:p>
    <w:p w14:paraId="6078BB4F" w14:textId="49ACA8DC" w:rsidR="00587AA6" w:rsidRPr="00252708" w:rsidRDefault="00587AA6" w:rsidP="00E061BA">
      <w:pPr>
        <w:pStyle w:val="Akapitzlist"/>
        <w:numPr>
          <w:ilvl w:val="0"/>
          <w:numId w:val="122"/>
        </w:num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dane będą przetwarzane wyłącznie w związku z realizacją programu i nie będą przekazywane osobom trzecim poza przypadkami przewidzianymi prawem.</w:t>
      </w:r>
    </w:p>
    <w:p w14:paraId="12B6B965"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06F301A8"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339332B8"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w:t>
      </w:r>
    </w:p>
    <w:p w14:paraId="310D8886"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Data i czytelny podpis </w:t>
      </w:r>
    </w:p>
    <w:p w14:paraId="6F3B41B0" w14:textId="77777777" w:rsidR="00587AA6" w:rsidRPr="00252708" w:rsidRDefault="00587AA6" w:rsidP="00E061BA">
      <w:pPr>
        <w:spacing w:after="0" w:line="240" w:lineRule="auto"/>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 xml:space="preserve">Uczestnika/Uczestniczki programu </w:t>
      </w:r>
    </w:p>
    <w:p w14:paraId="4F53E1F1"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332A80D8" w14:textId="600FAEB2" w:rsidR="00587AA6" w:rsidRPr="00252708" w:rsidRDefault="00587AA6" w:rsidP="00E061BA">
      <w:pPr>
        <w:spacing w:after="0" w:line="240" w:lineRule="auto"/>
        <w:jc w:val="center"/>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ORYGINAŁ/KOPIA</w:t>
      </w:r>
    </w:p>
    <w:p w14:paraId="3D332631" w14:textId="77777777" w:rsidR="00587AA6" w:rsidRPr="00252708" w:rsidRDefault="00587AA6" w:rsidP="00E061BA">
      <w:pPr>
        <w:spacing w:after="0" w:line="240" w:lineRule="auto"/>
        <w:rPr>
          <w:rFonts w:asciiTheme="minorHAnsi" w:hAnsiTheme="minorHAnsi" w:cstheme="minorHAnsi"/>
          <w:color w:val="000000" w:themeColor="text1"/>
          <w:sz w:val="22"/>
          <w:szCs w:val="22"/>
        </w:rPr>
      </w:pPr>
    </w:p>
    <w:p w14:paraId="015E5183" w14:textId="584C5EEB" w:rsidR="00F63231" w:rsidRPr="00252708" w:rsidRDefault="00F63231" w:rsidP="00E061BA">
      <w:pPr>
        <w:spacing w:after="0" w:line="240" w:lineRule="auto"/>
        <w:rPr>
          <w:rFonts w:asciiTheme="minorHAnsi" w:hAnsiTheme="minorHAnsi" w:cstheme="minorHAnsi"/>
          <w:color w:val="000000" w:themeColor="text1"/>
        </w:rPr>
      </w:pPr>
      <w:r w:rsidRPr="00252708">
        <w:rPr>
          <w:rFonts w:asciiTheme="minorHAnsi" w:hAnsiTheme="minorHAnsi" w:cstheme="minorHAnsi"/>
          <w:color w:val="000000" w:themeColor="text1"/>
        </w:rPr>
        <w:br w:type="page"/>
      </w:r>
    </w:p>
    <w:p w14:paraId="7AAB45CB" w14:textId="2104E4DC" w:rsidR="000F6C5A" w:rsidRPr="00252708" w:rsidRDefault="00A06831" w:rsidP="00E061BA">
      <w:pPr>
        <w:pStyle w:val="Nagwek2"/>
        <w:spacing w:line="240" w:lineRule="auto"/>
        <w:rPr>
          <w:rFonts w:asciiTheme="minorHAnsi" w:hAnsiTheme="minorHAnsi" w:cstheme="minorHAnsi"/>
          <w:color w:val="000000" w:themeColor="text1"/>
        </w:rPr>
      </w:pPr>
      <w:bookmarkStart w:id="131" w:name="_Toc213989854"/>
      <w:r w:rsidRPr="00252708">
        <w:rPr>
          <w:color w:val="000000" w:themeColor="text1"/>
        </w:rPr>
        <w:lastRenderedPageBreak/>
        <w:t xml:space="preserve">ZAŁĄCZNIK 3. </w:t>
      </w:r>
      <w:r w:rsidR="000F6C5A" w:rsidRPr="00252708">
        <w:rPr>
          <w:rFonts w:asciiTheme="minorHAnsi" w:hAnsiTheme="minorHAnsi" w:cstheme="minorHAnsi"/>
          <w:color w:val="000000" w:themeColor="text1"/>
        </w:rPr>
        <w:t xml:space="preserve">Ankieta satysfakcji uczestnika programu </w:t>
      </w:r>
      <w:r w:rsidR="00E061BA">
        <w:rPr>
          <w:rFonts w:asciiTheme="minorHAnsi" w:hAnsiTheme="minorHAnsi" w:cstheme="minorHAnsi"/>
          <w:color w:val="000000" w:themeColor="text1"/>
        </w:rPr>
        <w:t>-</w:t>
      </w:r>
      <w:r w:rsidR="000F6C5A" w:rsidRPr="00252708">
        <w:rPr>
          <w:rFonts w:asciiTheme="minorHAnsi" w:hAnsiTheme="minorHAnsi" w:cstheme="minorHAnsi"/>
          <w:color w:val="000000" w:themeColor="text1"/>
        </w:rPr>
        <w:t xml:space="preserve"> działania edukacyjne</w:t>
      </w:r>
      <w:bookmarkEnd w:id="131"/>
    </w:p>
    <w:p w14:paraId="54D51614" w14:textId="77777777" w:rsidR="00587AA6" w:rsidRPr="00252708" w:rsidRDefault="00587AA6" w:rsidP="00E061BA">
      <w:pPr>
        <w:spacing w:after="0" w:line="240" w:lineRule="auto"/>
        <w:jc w:val="center"/>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ANKIETA SATYSFAKCJI UCZESTNIKÓW</w:t>
      </w:r>
    </w:p>
    <w:p w14:paraId="2138D11C" w14:textId="503B3A71" w:rsidR="00587AA6" w:rsidRPr="00252708" w:rsidRDefault="00587AA6" w:rsidP="00E061BA">
      <w:pPr>
        <w:spacing w:after="0" w:line="240" w:lineRule="auto"/>
        <w:contextualSpacing/>
        <w:jc w:val="center"/>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Program Polityki Zdrowotnej w zakresie profilaktyki schorzeń zębów i jamy ustnej na lata 2026-2028</w:t>
      </w:r>
    </w:p>
    <w:p w14:paraId="41728C26" w14:textId="77777777" w:rsidR="00587AA6" w:rsidRPr="00252708" w:rsidRDefault="00587AA6" w:rsidP="00E061BA">
      <w:pPr>
        <w:spacing w:after="0" w:line="240" w:lineRule="auto"/>
        <w:contextualSpacing/>
        <w:jc w:val="center"/>
        <w:rPr>
          <w:rFonts w:asciiTheme="minorHAnsi" w:eastAsia="SimSun" w:hAnsiTheme="minorHAnsi" w:cstheme="minorHAnsi"/>
          <w:color w:val="000000" w:themeColor="text1"/>
          <w:kern w:val="3"/>
          <w:sz w:val="20"/>
          <w:szCs w:val="20"/>
          <w:lang w:eastAsia="zh-CN"/>
        </w:rPr>
      </w:pPr>
    </w:p>
    <w:p w14:paraId="1BBAF3D8" w14:textId="77777777"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wypełnienia ankiety: ……………………………………………….</w:t>
      </w:r>
    </w:p>
    <w:p w14:paraId="6E2962AF" w14:textId="24F8AE94"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 xml:space="preserve">Płeć: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Kobieta </w:t>
      </w:r>
      <w:r w:rsidRPr="00252708">
        <w:rPr>
          <w:rFonts w:ascii="Segoe UI Symbol" w:eastAsia="SimSun" w:hAnsi="Segoe UI Symbol" w:cs="Segoe UI Symbol"/>
          <w:color w:val="000000" w:themeColor="text1"/>
          <w:kern w:val="3"/>
          <w:sz w:val="20"/>
          <w:szCs w:val="20"/>
          <w:lang w:eastAsia="zh-CN"/>
        </w:rPr>
        <w:t>☐</w:t>
      </w:r>
      <w:r w:rsidRPr="00252708">
        <w:rPr>
          <w:rFonts w:asciiTheme="minorHAnsi" w:eastAsia="SimSun" w:hAnsiTheme="minorHAnsi" w:cstheme="minorHAnsi"/>
          <w:color w:val="000000" w:themeColor="text1"/>
          <w:kern w:val="3"/>
          <w:sz w:val="20"/>
          <w:szCs w:val="20"/>
          <w:lang w:eastAsia="zh-CN"/>
        </w:rPr>
        <w:t xml:space="preserve"> Mężczyzna Wiek: …………</w:t>
      </w:r>
      <w:proofErr w:type="gramStart"/>
      <w:r w:rsidRPr="00252708">
        <w:rPr>
          <w:rFonts w:asciiTheme="minorHAnsi" w:eastAsia="SimSun" w:hAnsiTheme="minorHAnsi" w:cstheme="minorHAnsi"/>
          <w:color w:val="000000" w:themeColor="text1"/>
          <w:kern w:val="3"/>
          <w:sz w:val="20"/>
          <w:szCs w:val="20"/>
          <w:lang w:eastAsia="zh-CN"/>
        </w:rPr>
        <w:t>…….</w:t>
      </w:r>
      <w:proofErr w:type="gramEnd"/>
      <w:r w:rsidRPr="00252708">
        <w:rPr>
          <w:rFonts w:asciiTheme="minorHAnsi" w:eastAsia="SimSun" w:hAnsiTheme="minorHAnsi" w:cstheme="minorHAnsi"/>
          <w:color w:val="000000" w:themeColor="text1"/>
          <w:kern w:val="3"/>
          <w:sz w:val="20"/>
          <w:szCs w:val="20"/>
          <w:lang w:eastAsia="zh-CN"/>
        </w:rPr>
        <w:t>.</w:t>
      </w:r>
    </w:p>
    <w:p w14:paraId="00976867" w14:textId="378E9AAD" w:rsidR="00587AA6" w:rsidRPr="00252708" w:rsidRDefault="00587AA6" w:rsidP="00E061BA">
      <w:pPr>
        <w:spacing w:after="0" w:line="240" w:lineRule="auto"/>
        <w:contextualSpacing/>
        <w:rPr>
          <w:rFonts w:asciiTheme="minorHAnsi" w:eastAsia="SimSun" w:hAnsiTheme="minorHAnsi" w:cstheme="minorHAnsi"/>
          <w:color w:val="000000" w:themeColor="text1"/>
          <w:kern w:val="3"/>
          <w:sz w:val="20"/>
          <w:szCs w:val="20"/>
          <w:lang w:eastAsia="zh-CN"/>
        </w:rPr>
      </w:pPr>
      <w:r w:rsidRPr="00252708">
        <w:rPr>
          <w:rFonts w:asciiTheme="minorHAnsi" w:eastAsia="SimSun" w:hAnsiTheme="minorHAnsi" w:cstheme="minorHAnsi"/>
          <w:color w:val="000000" w:themeColor="text1"/>
          <w:kern w:val="3"/>
          <w:sz w:val="20"/>
          <w:szCs w:val="20"/>
          <w:lang w:eastAsia="zh-CN"/>
        </w:rPr>
        <w:t>Data wizyty: ………………………………………</w:t>
      </w:r>
    </w:p>
    <w:p w14:paraId="175FF59F"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Jak ocenia Pani/Pan organizację zajęć, edukacyjnych w których brała/ł Pani/Pan udział?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0"/>
        <w:gridCol w:w="1510"/>
        <w:gridCol w:w="1510"/>
        <w:gridCol w:w="1508"/>
        <w:gridCol w:w="1513"/>
      </w:tblGrid>
      <w:tr w:rsidR="00252708" w:rsidRPr="00252708" w14:paraId="715A8E0D" w14:textId="77777777" w:rsidTr="00297966">
        <w:trPr>
          <w:trHeight w:hRule="exact" w:val="567"/>
        </w:trPr>
        <w:tc>
          <w:tcPr>
            <w:tcW w:w="834" w:type="pct"/>
            <w:vAlign w:val="center"/>
          </w:tcPr>
          <w:p w14:paraId="575E9B91"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Bardzo dobrze</w:t>
            </w:r>
          </w:p>
        </w:tc>
        <w:tc>
          <w:tcPr>
            <w:tcW w:w="833" w:type="pct"/>
            <w:vAlign w:val="center"/>
          </w:tcPr>
          <w:p w14:paraId="6382FC7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Dobrze</w:t>
            </w:r>
          </w:p>
        </w:tc>
        <w:tc>
          <w:tcPr>
            <w:tcW w:w="833" w:type="pct"/>
            <w:vAlign w:val="center"/>
          </w:tcPr>
          <w:p w14:paraId="331C459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Średnio</w:t>
            </w:r>
          </w:p>
        </w:tc>
        <w:tc>
          <w:tcPr>
            <w:tcW w:w="833" w:type="pct"/>
            <w:vAlign w:val="center"/>
          </w:tcPr>
          <w:p w14:paraId="5EA5611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Źle</w:t>
            </w:r>
          </w:p>
        </w:tc>
        <w:tc>
          <w:tcPr>
            <w:tcW w:w="832" w:type="pct"/>
            <w:vAlign w:val="center"/>
          </w:tcPr>
          <w:p w14:paraId="098B20B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Bardzo źle</w:t>
            </w:r>
          </w:p>
        </w:tc>
        <w:tc>
          <w:tcPr>
            <w:tcW w:w="835" w:type="pct"/>
            <w:vAlign w:val="center"/>
          </w:tcPr>
          <w:p w14:paraId="39724F5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3EF00B5F" w14:textId="77777777" w:rsidTr="00297966">
        <w:trPr>
          <w:trHeight w:hRule="exact" w:val="567"/>
        </w:trPr>
        <w:tc>
          <w:tcPr>
            <w:tcW w:w="834" w:type="pct"/>
            <w:vAlign w:val="center"/>
          </w:tcPr>
          <w:p w14:paraId="3A08739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vAlign w:val="center"/>
          </w:tcPr>
          <w:p w14:paraId="714682A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vAlign w:val="center"/>
          </w:tcPr>
          <w:p w14:paraId="390E251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3" w:type="pct"/>
            <w:vAlign w:val="center"/>
          </w:tcPr>
          <w:p w14:paraId="6EB2C670"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2" w:type="pct"/>
            <w:vAlign w:val="center"/>
          </w:tcPr>
          <w:p w14:paraId="5B73AF0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35" w:type="pct"/>
            <w:vAlign w:val="center"/>
          </w:tcPr>
          <w:p w14:paraId="000E481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4EEA12BB"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W jakim stopniu przekazana wiedza będzie według Pani/Pana przydatna?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5B2823DD" w14:textId="77777777" w:rsidTr="00297966">
        <w:trPr>
          <w:trHeight w:hRule="exact" w:val="567"/>
        </w:trPr>
        <w:tc>
          <w:tcPr>
            <w:tcW w:w="800" w:type="pct"/>
            <w:vAlign w:val="center"/>
          </w:tcPr>
          <w:p w14:paraId="04DD6D6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Bardzo przydatna</w:t>
            </w:r>
          </w:p>
        </w:tc>
        <w:tc>
          <w:tcPr>
            <w:tcW w:w="800" w:type="pct"/>
            <w:vAlign w:val="center"/>
          </w:tcPr>
          <w:p w14:paraId="3DB99C6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Przydatna</w:t>
            </w:r>
          </w:p>
        </w:tc>
        <w:tc>
          <w:tcPr>
            <w:tcW w:w="799" w:type="pct"/>
            <w:vAlign w:val="center"/>
          </w:tcPr>
          <w:p w14:paraId="14B1A217"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Średnio</w:t>
            </w:r>
            <w:r w:rsidRPr="00252708">
              <w:rPr>
                <w:rFonts w:asciiTheme="minorHAnsi" w:hAnsiTheme="minorHAnsi" w:cstheme="minorHAnsi"/>
                <w:i/>
                <w:color w:val="000000" w:themeColor="text1"/>
                <w:sz w:val="20"/>
                <w:szCs w:val="20"/>
              </w:rPr>
              <w:br/>
              <w:t>przydatna</w:t>
            </w:r>
          </w:p>
        </w:tc>
        <w:tc>
          <w:tcPr>
            <w:tcW w:w="955" w:type="pct"/>
            <w:vAlign w:val="center"/>
          </w:tcPr>
          <w:p w14:paraId="7DA40632"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nieprzydatna</w:t>
            </w:r>
          </w:p>
        </w:tc>
        <w:tc>
          <w:tcPr>
            <w:tcW w:w="955" w:type="pct"/>
            <w:vAlign w:val="center"/>
          </w:tcPr>
          <w:p w14:paraId="188EB510"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Całkowicie</w:t>
            </w:r>
            <w:r w:rsidRPr="00252708">
              <w:rPr>
                <w:rFonts w:asciiTheme="minorHAnsi" w:hAnsiTheme="minorHAnsi" w:cstheme="minorHAnsi"/>
                <w:i/>
                <w:color w:val="000000" w:themeColor="text1"/>
                <w:sz w:val="20"/>
                <w:szCs w:val="20"/>
              </w:rPr>
              <w:br/>
              <w:t>nieprzydatna</w:t>
            </w:r>
          </w:p>
        </w:tc>
        <w:tc>
          <w:tcPr>
            <w:tcW w:w="691" w:type="pct"/>
            <w:vAlign w:val="center"/>
          </w:tcPr>
          <w:p w14:paraId="35C4D4E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569FE705" w14:textId="77777777" w:rsidTr="00297966">
        <w:trPr>
          <w:trHeight w:hRule="exact" w:val="567"/>
        </w:trPr>
        <w:tc>
          <w:tcPr>
            <w:tcW w:w="800" w:type="pct"/>
            <w:vAlign w:val="center"/>
          </w:tcPr>
          <w:p w14:paraId="2DF4CAD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2316C07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3AE1B88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0071924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20046E5A"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650A490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604DF6E5"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przekazane informacje zwiększyły Pani/Pana świadomość i kompetencje zdrowotne?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0EE6F09E" w14:textId="77777777" w:rsidTr="00297966">
        <w:trPr>
          <w:trHeight w:hRule="exact" w:val="567"/>
        </w:trPr>
        <w:tc>
          <w:tcPr>
            <w:tcW w:w="800" w:type="pct"/>
            <w:vAlign w:val="center"/>
          </w:tcPr>
          <w:p w14:paraId="2A05AB46"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36886E7A"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2B031431"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302A556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631BDDD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3F1B21A8"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28D8B677" w14:textId="77777777" w:rsidTr="00297966">
        <w:trPr>
          <w:trHeight w:hRule="exact" w:val="567"/>
        </w:trPr>
        <w:tc>
          <w:tcPr>
            <w:tcW w:w="800" w:type="pct"/>
            <w:vAlign w:val="center"/>
          </w:tcPr>
          <w:p w14:paraId="4CA994E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20C2EC1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70E702D8"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964FAE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1FB237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7A8DB15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58673A40"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osoba prowadząca edukację posiadała odpowiednie przygotowanie merytoryczne i przekazywała informacje w przystępny sposób?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6FE93C2B" w14:textId="77777777" w:rsidTr="00297966">
        <w:trPr>
          <w:trHeight w:hRule="exact" w:val="567"/>
        </w:trPr>
        <w:tc>
          <w:tcPr>
            <w:tcW w:w="800" w:type="pct"/>
            <w:vAlign w:val="center"/>
          </w:tcPr>
          <w:p w14:paraId="0B329D9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2FD56D3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29CCE23B"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340FAAD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58196619"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616EBA2D"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22C790F7" w14:textId="77777777" w:rsidTr="00297966">
        <w:trPr>
          <w:trHeight w:hRule="exact" w:val="567"/>
        </w:trPr>
        <w:tc>
          <w:tcPr>
            <w:tcW w:w="800" w:type="pct"/>
            <w:vAlign w:val="center"/>
          </w:tcPr>
          <w:p w14:paraId="61B6261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23DF6253"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4BCBBF34"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272F87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6FB1FCFC"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1A434C0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746A8A19"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osoba prowadząca edukację zachęcała uczestników do aktywnego udziału i odpowiadała na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1CC6AAC2" w14:textId="77777777" w:rsidTr="00297966">
        <w:trPr>
          <w:trHeight w:hRule="exact" w:val="567"/>
        </w:trPr>
        <w:tc>
          <w:tcPr>
            <w:tcW w:w="800" w:type="pct"/>
            <w:vAlign w:val="center"/>
          </w:tcPr>
          <w:p w14:paraId="3640EA34"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73658FCC"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1A4A8D2F"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3916F228"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4054B73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0D053B7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252708" w:rsidRPr="00252708" w14:paraId="5450A23A" w14:textId="77777777" w:rsidTr="00297966">
        <w:trPr>
          <w:trHeight w:hRule="exact" w:val="567"/>
        </w:trPr>
        <w:tc>
          <w:tcPr>
            <w:tcW w:w="800" w:type="pct"/>
            <w:vAlign w:val="center"/>
          </w:tcPr>
          <w:p w14:paraId="0C91913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477DDD47"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429EB9E5"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5E4E5C82"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7F3FCAA7"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4D4E6A4B"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3D1A73CF"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Czy materiały edukacyjne i sposób przekazu były pomocne w zrozumieniu tematu?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252708" w:rsidRPr="00252708" w14:paraId="158F967F" w14:textId="77777777" w:rsidTr="00297966">
        <w:trPr>
          <w:trHeight w:hRule="exact" w:val="567"/>
        </w:trPr>
        <w:tc>
          <w:tcPr>
            <w:tcW w:w="800" w:type="pct"/>
            <w:vAlign w:val="center"/>
          </w:tcPr>
          <w:p w14:paraId="3AD9A1C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tak</w:t>
            </w:r>
          </w:p>
        </w:tc>
        <w:tc>
          <w:tcPr>
            <w:tcW w:w="800" w:type="pct"/>
            <w:vAlign w:val="center"/>
          </w:tcPr>
          <w:p w14:paraId="4A1FC6AD"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tak</w:t>
            </w:r>
          </w:p>
        </w:tc>
        <w:tc>
          <w:tcPr>
            <w:tcW w:w="799" w:type="pct"/>
            <w:vAlign w:val="center"/>
          </w:tcPr>
          <w:p w14:paraId="4015B8F5"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Trudno powiedzieć</w:t>
            </w:r>
          </w:p>
        </w:tc>
        <w:tc>
          <w:tcPr>
            <w:tcW w:w="955" w:type="pct"/>
            <w:vAlign w:val="center"/>
          </w:tcPr>
          <w:p w14:paraId="1C656E3E"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Raczej nie</w:t>
            </w:r>
          </w:p>
        </w:tc>
        <w:tc>
          <w:tcPr>
            <w:tcW w:w="955" w:type="pct"/>
            <w:vAlign w:val="center"/>
          </w:tcPr>
          <w:p w14:paraId="7A42EED3"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Zdecydowanie nie</w:t>
            </w:r>
          </w:p>
        </w:tc>
        <w:tc>
          <w:tcPr>
            <w:tcW w:w="691" w:type="pct"/>
            <w:vAlign w:val="center"/>
          </w:tcPr>
          <w:p w14:paraId="74D11E98" w14:textId="77777777" w:rsidR="00587AA6" w:rsidRPr="00252708" w:rsidRDefault="00587AA6" w:rsidP="00E061BA">
            <w:pPr>
              <w:spacing w:after="0" w:line="240" w:lineRule="auto"/>
              <w:contextualSpacing/>
              <w:jc w:val="center"/>
              <w:rPr>
                <w:rFonts w:asciiTheme="minorHAnsi" w:hAnsiTheme="minorHAnsi" w:cstheme="minorHAnsi"/>
                <w:i/>
                <w:color w:val="000000" w:themeColor="text1"/>
                <w:sz w:val="20"/>
                <w:szCs w:val="20"/>
              </w:rPr>
            </w:pPr>
            <w:r w:rsidRPr="00252708">
              <w:rPr>
                <w:rFonts w:asciiTheme="minorHAnsi" w:hAnsiTheme="minorHAnsi" w:cstheme="minorHAnsi"/>
                <w:i/>
                <w:color w:val="000000" w:themeColor="text1"/>
                <w:sz w:val="20"/>
                <w:szCs w:val="20"/>
              </w:rPr>
              <w:t>Nie mam zdania</w:t>
            </w:r>
          </w:p>
        </w:tc>
      </w:tr>
      <w:tr w:rsidR="00587AA6" w:rsidRPr="00252708" w14:paraId="3995C8F3" w14:textId="77777777" w:rsidTr="00297966">
        <w:trPr>
          <w:trHeight w:hRule="exact" w:val="567"/>
        </w:trPr>
        <w:tc>
          <w:tcPr>
            <w:tcW w:w="800" w:type="pct"/>
            <w:vAlign w:val="center"/>
          </w:tcPr>
          <w:p w14:paraId="408D418E"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800" w:type="pct"/>
            <w:vAlign w:val="center"/>
          </w:tcPr>
          <w:p w14:paraId="0618C001"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799" w:type="pct"/>
            <w:vAlign w:val="center"/>
          </w:tcPr>
          <w:p w14:paraId="7E8A8A8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23F23929"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955" w:type="pct"/>
            <w:vAlign w:val="center"/>
          </w:tcPr>
          <w:p w14:paraId="1E87AFFD"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c>
          <w:tcPr>
            <w:tcW w:w="691" w:type="pct"/>
            <w:vAlign w:val="center"/>
          </w:tcPr>
          <w:p w14:paraId="56774B6F" w14:textId="77777777" w:rsidR="00587AA6" w:rsidRPr="00252708" w:rsidRDefault="00587AA6" w:rsidP="00E061BA">
            <w:pPr>
              <w:spacing w:after="0" w:line="240" w:lineRule="auto"/>
              <w:contextualSpacing/>
              <w:jc w:val="center"/>
              <w:rPr>
                <w:rFonts w:asciiTheme="minorHAnsi" w:hAnsiTheme="minorHAnsi" w:cstheme="minorHAnsi"/>
                <w:color w:val="000000" w:themeColor="text1"/>
                <w:sz w:val="20"/>
                <w:szCs w:val="20"/>
              </w:rPr>
            </w:pPr>
            <w:r w:rsidRPr="00252708">
              <w:rPr>
                <w:rFonts w:asciiTheme="minorHAnsi" w:hAnsiTheme="minorHAnsi" w:cstheme="minorHAnsi"/>
                <w:color w:val="000000" w:themeColor="text1"/>
                <w:sz w:val="20"/>
                <w:szCs w:val="20"/>
              </w:rPr>
              <w:sym w:font="Wingdings" w:char="F0A8"/>
            </w:r>
          </w:p>
        </w:tc>
      </w:tr>
    </w:tbl>
    <w:p w14:paraId="424AF422" w14:textId="77777777" w:rsidR="00587AA6" w:rsidRPr="00252708" w:rsidRDefault="00587AA6" w:rsidP="00E061BA">
      <w:pPr>
        <w:spacing w:after="0" w:line="240" w:lineRule="auto"/>
        <w:contextualSpacing/>
        <w:jc w:val="both"/>
        <w:rPr>
          <w:rFonts w:asciiTheme="minorHAnsi" w:hAnsiTheme="minorHAnsi" w:cstheme="minorHAnsi"/>
          <w:bCs/>
          <w:color w:val="000000" w:themeColor="text1"/>
          <w:sz w:val="20"/>
          <w:szCs w:val="20"/>
        </w:rPr>
      </w:pPr>
    </w:p>
    <w:p w14:paraId="50849EBB" w14:textId="77777777" w:rsidR="00587AA6" w:rsidRPr="00252708" w:rsidRDefault="00587AA6" w:rsidP="00E061BA">
      <w:pPr>
        <w:framePr w:w="8930" w:h="454" w:hSpace="142" w:wrap="around" w:vAnchor="text" w:hAnchor="page" w:x="1515" w:y="290"/>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0ACA58BC"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Które tematy/zagadnienia były według Pani/Pana nieprzydatne?</w:t>
      </w:r>
    </w:p>
    <w:p w14:paraId="0C7929AD"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O jakie tematy/zagadnienia powinny być rozszerzone w przyszłości działania edukacyjne?</w:t>
      </w:r>
    </w:p>
    <w:p w14:paraId="1F408BC5" w14:textId="77777777" w:rsidR="00587AA6" w:rsidRPr="00252708" w:rsidRDefault="00587AA6" w:rsidP="00E061BA">
      <w:pPr>
        <w:framePr w:w="8930" w:h="454" w:hSpace="142" w:wrap="around" w:vAnchor="text" w:hAnchor="page" w:x="1485" w:y="62"/>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0A3EC7B5" w14:textId="77777777"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p>
    <w:p w14:paraId="258014A4" w14:textId="77777777" w:rsidR="00587AA6" w:rsidRPr="00252708" w:rsidRDefault="00587AA6" w:rsidP="00E061BA">
      <w:pPr>
        <w:framePr w:w="8930" w:h="454" w:hSpace="142" w:wrap="around" w:vAnchor="text" w:hAnchor="page" w:x="1441" w:y="306"/>
        <w:pBdr>
          <w:top w:val="single" w:sz="6" w:space="1" w:color="auto"/>
          <w:left w:val="single" w:sz="6" w:space="1" w:color="auto"/>
          <w:bottom w:val="single" w:sz="6" w:space="1" w:color="auto"/>
          <w:right w:val="single" w:sz="6" w:space="1" w:color="auto"/>
        </w:pBdr>
        <w:spacing w:after="0" w:line="240" w:lineRule="auto"/>
        <w:rPr>
          <w:rFonts w:asciiTheme="minorHAnsi" w:hAnsiTheme="minorHAnsi" w:cstheme="minorHAnsi"/>
          <w:color w:val="000000" w:themeColor="text1"/>
          <w:sz w:val="20"/>
          <w:szCs w:val="20"/>
        </w:rPr>
      </w:pPr>
    </w:p>
    <w:p w14:paraId="6F8DE631" w14:textId="63B8C515" w:rsidR="00587AA6" w:rsidRPr="00252708" w:rsidRDefault="00587AA6" w:rsidP="00E061BA">
      <w:pPr>
        <w:spacing w:after="0" w:line="240" w:lineRule="auto"/>
        <w:contextualSpacing/>
        <w:jc w:val="both"/>
        <w:rPr>
          <w:rFonts w:asciiTheme="minorHAnsi" w:hAnsiTheme="minorHAnsi" w:cstheme="minorHAnsi"/>
          <w:b/>
          <w:color w:val="000000" w:themeColor="text1"/>
          <w:sz w:val="20"/>
          <w:szCs w:val="20"/>
        </w:rPr>
      </w:pPr>
      <w:r w:rsidRPr="00252708">
        <w:rPr>
          <w:rFonts w:asciiTheme="minorHAnsi" w:hAnsiTheme="minorHAnsi" w:cstheme="minorHAnsi"/>
          <w:b/>
          <w:color w:val="000000" w:themeColor="text1"/>
          <w:sz w:val="20"/>
          <w:szCs w:val="20"/>
        </w:rPr>
        <w:t>Inne uwagi dotyczące działań edukacyjnych</w:t>
      </w:r>
    </w:p>
    <w:p w14:paraId="31C4D0CD"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5"/>
          <w:szCs w:val="15"/>
        </w:rPr>
      </w:pPr>
      <w:r w:rsidRPr="00252708">
        <w:rPr>
          <w:rFonts w:asciiTheme="minorHAnsi" w:hAnsiTheme="minorHAnsi" w:cstheme="minorHAnsi"/>
          <w:bCs/>
          <w:i/>
          <w:iCs/>
          <w:color w:val="000000" w:themeColor="text1"/>
          <w:sz w:val="15"/>
          <w:szCs w:val="15"/>
        </w:rPr>
        <w:t>Bardzo dziękujemy Państwu za pomoc i wypełnienie ankiety.</w:t>
      </w:r>
    </w:p>
    <w:p w14:paraId="668B0AA2" w14:textId="77777777" w:rsidR="00587AA6"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5"/>
          <w:szCs w:val="15"/>
        </w:rPr>
      </w:pPr>
      <w:r w:rsidRPr="00252708">
        <w:rPr>
          <w:rFonts w:asciiTheme="minorHAnsi" w:hAnsiTheme="minorHAnsi" w:cstheme="minorHAnsi"/>
          <w:bCs/>
          <w:i/>
          <w:iCs/>
          <w:color w:val="000000" w:themeColor="text1"/>
          <w:sz w:val="15"/>
          <w:szCs w:val="15"/>
        </w:rPr>
        <w:t>Uzyskane dzięki Państwu informacje pomogą nam w zapewnieniu wysokiej jakości świadczonych usług i zapewnieniu najwyższego komfortu uczestnikom programu.</w:t>
      </w:r>
    </w:p>
    <w:p w14:paraId="200EEA52" w14:textId="547A5EC7" w:rsidR="00CC7AB7" w:rsidRPr="00252708" w:rsidRDefault="00587AA6" w:rsidP="00E061BA">
      <w:pPr>
        <w:autoSpaceDE w:val="0"/>
        <w:autoSpaceDN w:val="0"/>
        <w:adjustRightInd w:val="0"/>
        <w:spacing w:after="0" w:line="240" w:lineRule="auto"/>
        <w:jc w:val="center"/>
        <w:rPr>
          <w:rFonts w:asciiTheme="minorHAnsi" w:hAnsiTheme="minorHAnsi" w:cstheme="minorHAnsi"/>
          <w:bCs/>
          <w:i/>
          <w:iCs/>
          <w:color w:val="000000" w:themeColor="text1"/>
          <w:sz w:val="15"/>
          <w:szCs w:val="15"/>
        </w:rPr>
      </w:pPr>
      <w:r w:rsidRPr="00252708">
        <w:rPr>
          <w:rFonts w:asciiTheme="minorHAnsi" w:hAnsiTheme="minorHAnsi" w:cstheme="minorHAnsi"/>
          <w:bCs/>
          <w:i/>
          <w:iCs/>
          <w:color w:val="000000" w:themeColor="text1"/>
          <w:sz w:val="15"/>
          <w:szCs w:val="15"/>
        </w:rPr>
        <w:t>Dlatego jesteśmy Państwu szczególnie wdzięczni za poświęcony czas.</w:t>
      </w:r>
      <w:r w:rsidR="00CC7AB7" w:rsidRPr="00252708">
        <w:rPr>
          <w:rFonts w:asciiTheme="minorHAnsi" w:hAnsiTheme="minorHAnsi" w:cstheme="minorHAnsi"/>
          <w:color w:val="000000" w:themeColor="text1"/>
          <w:sz w:val="22"/>
          <w:szCs w:val="22"/>
        </w:rPr>
        <w:br w:type="page"/>
      </w:r>
    </w:p>
    <w:p w14:paraId="7681E063" w14:textId="472A743F" w:rsidR="00CC7AB7" w:rsidRPr="00252708" w:rsidRDefault="00A06831" w:rsidP="00E061BA">
      <w:pPr>
        <w:pStyle w:val="Nagwek2"/>
        <w:spacing w:line="240" w:lineRule="auto"/>
        <w:rPr>
          <w:rFonts w:asciiTheme="minorHAnsi" w:hAnsiTheme="minorHAnsi" w:cstheme="minorHAnsi"/>
          <w:color w:val="000000" w:themeColor="text1"/>
        </w:rPr>
      </w:pPr>
      <w:bookmarkStart w:id="132" w:name="_Toc213989855"/>
      <w:r w:rsidRPr="00252708">
        <w:rPr>
          <w:color w:val="000000" w:themeColor="text1"/>
        </w:rPr>
        <w:lastRenderedPageBreak/>
        <w:t xml:space="preserve">ZAŁĄCZNIK 4. </w:t>
      </w:r>
      <w:r w:rsidR="00CC7AB7" w:rsidRPr="00252708">
        <w:rPr>
          <w:rFonts w:asciiTheme="minorHAnsi" w:hAnsiTheme="minorHAnsi" w:cstheme="minorHAnsi"/>
          <w:color w:val="000000" w:themeColor="text1"/>
        </w:rPr>
        <w:t>Sprawozdanie częściowe</w:t>
      </w:r>
      <w:bookmarkEnd w:id="132"/>
    </w:p>
    <w:p w14:paraId="52906AE7"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1"/>
          <w:szCs w:val="24"/>
          <w:lang w:eastAsia="zh-CN" w:bidi="hi-IN"/>
        </w:rPr>
      </w:pPr>
    </w:p>
    <w:p w14:paraId="09620A8B" w14:textId="77777777" w:rsidR="003A7016" w:rsidRPr="00252708" w:rsidRDefault="003A7016" w:rsidP="00E061BA">
      <w:pPr>
        <w:pStyle w:val="Standard"/>
        <w:widowControl w:val="0"/>
        <w:spacing w:after="0" w:line="240" w:lineRule="auto"/>
        <w:jc w:val="center"/>
        <w:rPr>
          <w:rFonts w:asciiTheme="minorHAnsi" w:hAnsiTheme="minorHAnsi" w:cstheme="minorHAnsi"/>
          <w:b/>
          <w:bCs/>
          <w:color w:val="000000" w:themeColor="text1"/>
          <w:sz w:val="21"/>
          <w:szCs w:val="24"/>
          <w:lang w:eastAsia="zh-CN" w:bidi="hi-IN"/>
        </w:rPr>
      </w:pPr>
      <w:r w:rsidRPr="00252708">
        <w:rPr>
          <w:rFonts w:asciiTheme="minorHAnsi" w:hAnsiTheme="minorHAnsi" w:cstheme="minorHAnsi"/>
          <w:b/>
          <w:bCs/>
          <w:color w:val="000000" w:themeColor="text1"/>
          <w:sz w:val="21"/>
          <w:szCs w:val="24"/>
          <w:lang w:eastAsia="zh-CN" w:bidi="hi-IN"/>
        </w:rPr>
        <w:t>Sprawozdanie częściowe z realizacji programu</w:t>
      </w:r>
    </w:p>
    <w:p w14:paraId="113B3C2F" w14:textId="2C900C82"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do umowy z dnia ……………… r. z realizacji Programu Polityki Zdrowotnej</w:t>
      </w:r>
    </w:p>
    <w:p w14:paraId="4ACAB6BC"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w okresie od dnia ......................... r. do dnia ………………… r.</w:t>
      </w:r>
    </w:p>
    <w:p w14:paraId="5DD130A6"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p>
    <w:p w14:paraId="3D442ECA"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12"/>
          <w:szCs w:val="12"/>
          <w:lang w:eastAsia="zh-CN" w:bidi="hi-IN"/>
        </w:rPr>
      </w:pPr>
      <w:r w:rsidRPr="00252708">
        <w:rPr>
          <w:rFonts w:asciiTheme="minorHAnsi" w:hAnsiTheme="minorHAnsi" w:cstheme="minorHAnsi"/>
          <w:color w:val="000000" w:themeColor="text1"/>
          <w:sz w:val="12"/>
          <w:szCs w:val="12"/>
          <w:lang w:eastAsia="zh-CN" w:bidi="hi-IN"/>
        </w:rPr>
        <w:t>......................................................................................................................</w:t>
      </w:r>
    </w:p>
    <w:p w14:paraId="7BC3D717" w14:textId="77777777" w:rsidR="003A7016" w:rsidRPr="00252708" w:rsidRDefault="003A7016" w:rsidP="00E061BA">
      <w:pPr>
        <w:pStyle w:val="Standard"/>
        <w:widowControl w:val="0"/>
        <w:spacing w:after="0" w:line="240" w:lineRule="auto"/>
        <w:jc w:val="center"/>
        <w:rPr>
          <w:rFonts w:asciiTheme="minorHAnsi" w:hAnsiTheme="minorHAnsi" w:cstheme="minorHAnsi"/>
          <w:i/>
          <w:iCs/>
          <w:color w:val="000000" w:themeColor="text1"/>
          <w:sz w:val="20"/>
          <w:szCs w:val="20"/>
          <w:lang w:eastAsia="zh-CN" w:bidi="hi-IN"/>
        </w:rPr>
      </w:pPr>
      <w:r w:rsidRPr="00252708">
        <w:rPr>
          <w:rFonts w:asciiTheme="minorHAnsi" w:hAnsiTheme="minorHAnsi" w:cstheme="minorHAnsi"/>
          <w:i/>
          <w:iCs/>
          <w:color w:val="000000" w:themeColor="text1"/>
          <w:sz w:val="20"/>
          <w:szCs w:val="20"/>
          <w:lang w:eastAsia="zh-CN" w:bidi="hi-IN"/>
        </w:rPr>
        <w:t>(nazwa placówki realizującej Program)</w:t>
      </w:r>
    </w:p>
    <w:tbl>
      <w:tblPr>
        <w:tblW w:w="9650" w:type="dxa"/>
        <w:tblInd w:w="-22" w:type="dxa"/>
        <w:tblLayout w:type="fixed"/>
        <w:tblCellMar>
          <w:left w:w="10" w:type="dxa"/>
          <w:right w:w="10" w:type="dxa"/>
        </w:tblCellMar>
        <w:tblLook w:val="0000" w:firstRow="0" w:lastRow="0" w:firstColumn="0" w:lastColumn="0" w:noHBand="0" w:noVBand="0"/>
      </w:tblPr>
      <w:tblGrid>
        <w:gridCol w:w="2445"/>
        <w:gridCol w:w="1740"/>
        <w:gridCol w:w="2023"/>
        <w:gridCol w:w="2295"/>
        <w:gridCol w:w="1147"/>
      </w:tblGrid>
      <w:tr w:rsidR="00252708" w:rsidRPr="00252708" w14:paraId="3881D1F5" w14:textId="77777777" w:rsidTr="00D15EFD">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231F9A26" w14:textId="77777777" w:rsidR="003A7016" w:rsidRPr="00252708" w:rsidRDefault="003A7016" w:rsidP="00E061BA">
            <w:pPr>
              <w:pStyle w:val="Standard"/>
              <w:widowControl w:val="0"/>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Rodzaj wykonanych świadczeń</w:t>
            </w:r>
          </w:p>
          <w:p w14:paraId="0E6962F9"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rPr>
            </w:pPr>
            <w:r w:rsidRPr="00252708">
              <w:rPr>
                <w:rFonts w:asciiTheme="minorHAnsi" w:hAnsiTheme="minorHAnsi" w:cstheme="minorHAnsi"/>
                <w:b/>
                <w:color w:val="000000" w:themeColor="text1"/>
                <w:sz w:val="20"/>
                <w:szCs w:val="20"/>
                <w:lang w:eastAsia="zh-CN" w:bidi="hi-IN"/>
              </w:rPr>
              <w:t>(nazwa świadczenia</w:t>
            </w:r>
            <w:r w:rsidRPr="00252708">
              <w:rPr>
                <w:rFonts w:asciiTheme="minorHAnsi" w:hAnsiTheme="minorHAnsi" w:cstheme="minorHAnsi"/>
                <w:color w:val="000000" w:themeColor="text1"/>
                <w:sz w:val="20"/>
                <w:szCs w:val="20"/>
                <w:lang w:eastAsia="zh-CN" w:bidi="hi-IN"/>
              </w:rPr>
              <w:t>)</w:t>
            </w: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7C06A2A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Liczba poszczególnych świadczeń</w:t>
            </w: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259AC35A" w14:textId="4CC6504C"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 xml:space="preserve">Liczba </w:t>
            </w:r>
            <w:r w:rsidR="00570EF5" w:rsidRPr="00252708">
              <w:rPr>
                <w:rFonts w:asciiTheme="minorHAnsi" w:hAnsiTheme="minorHAnsi" w:cstheme="minorHAnsi"/>
                <w:b/>
                <w:color w:val="000000" w:themeColor="text1"/>
                <w:sz w:val="20"/>
                <w:szCs w:val="20"/>
                <w:lang w:eastAsia="zh-CN" w:bidi="hi-IN"/>
              </w:rPr>
              <w:t>osób</w:t>
            </w:r>
            <w:r w:rsidRPr="00252708">
              <w:rPr>
                <w:rFonts w:asciiTheme="minorHAnsi" w:hAnsiTheme="minorHAnsi" w:cstheme="minorHAnsi"/>
                <w:b/>
                <w:color w:val="000000" w:themeColor="text1"/>
                <w:sz w:val="20"/>
                <w:szCs w:val="20"/>
                <w:lang w:eastAsia="zh-CN" w:bidi="hi-IN"/>
              </w:rPr>
              <w:t xml:space="preserve"> którym udzielono świadczenia</w:t>
            </w: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3D450FB7"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Wielkość wydatkowanych środków w zł</w:t>
            </w: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1D78A5EA"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szCs w:val="20"/>
                <w:lang w:eastAsia="zh-CN" w:bidi="hi-IN"/>
              </w:rPr>
            </w:pPr>
            <w:r w:rsidRPr="00252708">
              <w:rPr>
                <w:rFonts w:asciiTheme="minorHAnsi" w:hAnsiTheme="minorHAnsi" w:cstheme="minorHAnsi"/>
                <w:b/>
                <w:color w:val="000000" w:themeColor="text1"/>
                <w:sz w:val="20"/>
                <w:szCs w:val="20"/>
                <w:lang w:eastAsia="zh-CN" w:bidi="hi-IN"/>
              </w:rPr>
              <w:t>Uwagi</w:t>
            </w:r>
          </w:p>
        </w:tc>
      </w:tr>
      <w:tr w:rsidR="00252708" w:rsidRPr="00252708" w14:paraId="08DA035C"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67607693"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7AB1C5AF"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10F9B41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567E0D2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CCB594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602BBC0C"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3F147821"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EBFA29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08CD16E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EF38D0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07636D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72227BC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2FF4029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00F75CCE"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0F516DF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41F39C3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9BD499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DBC1A1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442AD9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2D0A58A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25607179"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CAFFA6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76269B7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4226D2E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6674A4E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3E62CD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505343E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692458E4"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7FEDFB2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67C9235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A5CC8F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4495C2A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405A741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61F2B8EE" w14:textId="77777777" w:rsidTr="00D15EFD">
        <w:trPr>
          <w:trHeight w:val="119"/>
        </w:trPr>
        <w:tc>
          <w:tcPr>
            <w:tcW w:w="2445"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3273080F"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p w14:paraId="0208EA2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74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B0B0D8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023"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621261C3"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229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763D5A6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c>
          <w:tcPr>
            <w:tcW w:w="1147" w:type="dxa"/>
            <w:tcBorders>
              <w:top w:val="single" w:sz="2"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2AC1A564"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0"/>
                <w:szCs w:val="20"/>
                <w:lang w:eastAsia="zh-CN" w:bidi="hi-IN"/>
              </w:rPr>
            </w:pPr>
          </w:p>
        </w:tc>
      </w:tr>
      <w:tr w:rsidR="00252708" w:rsidRPr="00252708" w14:paraId="112E718C" w14:textId="77777777" w:rsidTr="00D15EFD">
        <w:trPr>
          <w:trHeight w:val="474"/>
        </w:trPr>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vAlign w:val="center"/>
          </w:tcPr>
          <w:p w14:paraId="37AD66DE"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RAZEM</w:t>
            </w:r>
          </w:p>
          <w:p w14:paraId="1250156A"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255230EB"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5D2B5DB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3B64396"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624BCE1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17EDE2B4" w14:textId="77777777" w:rsidTr="00D15EFD">
        <w:trPr>
          <w:trHeight w:val="474"/>
        </w:trPr>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3DC6C0E1"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0"/>
                <w:lang w:eastAsia="zh-CN" w:bidi="hi-IN"/>
              </w:rPr>
            </w:pPr>
            <w:r w:rsidRPr="00252708">
              <w:rPr>
                <w:rFonts w:asciiTheme="minorHAnsi" w:hAnsiTheme="minorHAnsi" w:cstheme="minorHAnsi"/>
                <w:b/>
                <w:color w:val="000000" w:themeColor="text1"/>
                <w:sz w:val="20"/>
              </w:rPr>
              <w:t>Zajęcia edukacyjne</w:t>
            </w: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0CE25A5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r w:rsidRPr="00252708">
              <w:rPr>
                <w:rFonts w:asciiTheme="minorHAnsi" w:hAnsiTheme="minorHAnsi" w:cstheme="minorHAnsi"/>
                <w:b/>
                <w:color w:val="000000" w:themeColor="text1"/>
                <w:sz w:val="20"/>
              </w:rPr>
              <w:t>Liczba zajęć edukacyjnych</w:t>
            </w: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2B0BD4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r w:rsidRPr="00252708">
              <w:rPr>
                <w:rFonts w:asciiTheme="minorHAnsi" w:hAnsiTheme="minorHAnsi" w:cstheme="minorHAnsi"/>
                <w:b/>
                <w:color w:val="000000" w:themeColor="text1"/>
                <w:sz w:val="20"/>
              </w:rPr>
              <w:t>Liczba uczestników</w:t>
            </w: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315B434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r w:rsidRPr="00252708">
              <w:rPr>
                <w:rFonts w:asciiTheme="minorHAnsi" w:hAnsiTheme="minorHAnsi" w:cstheme="minorHAnsi"/>
                <w:b/>
                <w:color w:val="000000" w:themeColor="text1"/>
                <w:sz w:val="20"/>
              </w:rPr>
              <w:t>Wielkość wydatkowanych środków w zł</w:t>
            </w: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15311B3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0"/>
                <w:lang w:eastAsia="zh-CN" w:bidi="hi-IN"/>
              </w:rPr>
            </w:pPr>
          </w:p>
        </w:tc>
      </w:tr>
      <w:tr w:rsidR="00252708" w:rsidRPr="00252708" w14:paraId="1F3DEA43" w14:textId="77777777" w:rsidTr="00D15EFD">
        <w:trPr>
          <w:trHeight w:val="474"/>
        </w:trPr>
        <w:tc>
          <w:tcPr>
            <w:tcW w:w="2445"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1C1EBF14"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rPr>
            </w:pPr>
          </w:p>
        </w:tc>
        <w:tc>
          <w:tcPr>
            <w:tcW w:w="1740"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29511C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rPr>
            </w:pPr>
          </w:p>
        </w:tc>
        <w:tc>
          <w:tcPr>
            <w:tcW w:w="2023"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0BD7928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rPr>
            </w:pPr>
          </w:p>
        </w:tc>
        <w:tc>
          <w:tcPr>
            <w:tcW w:w="2295"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681DF8D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rPr>
            </w:pPr>
          </w:p>
        </w:tc>
        <w:tc>
          <w:tcPr>
            <w:tcW w:w="1147" w:type="dxa"/>
            <w:tcBorders>
              <w:top w:val="single" w:sz="4" w:space="0" w:color="000001"/>
              <w:left w:val="single" w:sz="2" w:space="0" w:color="000001"/>
              <w:bottom w:val="single" w:sz="2" w:space="0" w:color="000001"/>
              <w:right w:val="single" w:sz="4" w:space="0" w:color="000001"/>
            </w:tcBorders>
            <w:shd w:val="clear" w:color="auto" w:fill="FFFFFF"/>
            <w:tcMar>
              <w:top w:w="55" w:type="dxa"/>
              <w:left w:w="52" w:type="dxa"/>
              <w:bottom w:w="55" w:type="dxa"/>
              <w:right w:w="55" w:type="dxa"/>
            </w:tcMar>
          </w:tcPr>
          <w:p w14:paraId="60E07D9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6C9B2270" w14:textId="77777777" w:rsidTr="00D15EFD">
        <w:trPr>
          <w:trHeight w:val="474"/>
        </w:trPr>
        <w:tc>
          <w:tcPr>
            <w:tcW w:w="2445" w:type="dxa"/>
            <w:tcBorders>
              <w:left w:val="single" w:sz="4" w:space="0" w:color="000001"/>
            </w:tcBorders>
            <w:shd w:val="clear" w:color="auto" w:fill="FFFFFF"/>
            <w:tcMar>
              <w:top w:w="55" w:type="dxa"/>
              <w:left w:w="50" w:type="dxa"/>
              <w:bottom w:w="55" w:type="dxa"/>
              <w:right w:w="55" w:type="dxa"/>
            </w:tcMar>
            <w:vAlign w:val="center"/>
          </w:tcPr>
          <w:p w14:paraId="2550C3DD"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p>
        </w:tc>
        <w:tc>
          <w:tcPr>
            <w:tcW w:w="1740" w:type="dxa"/>
            <w:tcBorders>
              <w:left w:val="single" w:sz="2" w:space="0" w:color="000001"/>
            </w:tcBorders>
            <w:shd w:val="clear" w:color="auto" w:fill="FFFFFF"/>
            <w:tcMar>
              <w:top w:w="55" w:type="dxa"/>
              <w:left w:w="52" w:type="dxa"/>
              <w:bottom w:w="55" w:type="dxa"/>
              <w:right w:w="55" w:type="dxa"/>
            </w:tcMar>
          </w:tcPr>
          <w:p w14:paraId="2676BF9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023" w:type="dxa"/>
            <w:tcBorders>
              <w:left w:val="single" w:sz="2" w:space="0" w:color="000001"/>
            </w:tcBorders>
            <w:shd w:val="clear" w:color="auto" w:fill="FFFFFF"/>
            <w:tcMar>
              <w:top w:w="55" w:type="dxa"/>
              <w:left w:w="52" w:type="dxa"/>
              <w:bottom w:w="55" w:type="dxa"/>
              <w:right w:w="55" w:type="dxa"/>
            </w:tcMar>
          </w:tcPr>
          <w:p w14:paraId="34A1CB1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295" w:type="dxa"/>
            <w:tcBorders>
              <w:left w:val="single" w:sz="2" w:space="0" w:color="000001"/>
            </w:tcBorders>
            <w:shd w:val="clear" w:color="auto" w:fill="FFFFFF"/>
            <w:tcMar>
              <w:top w:w="55" w:type="dxa"/>
              <w:left w:w="52" w:type="dxa"/>
              <w:bottom w:w="55" w:type="dxa"/>
              <w:right w:w="55" w:type="dxa"/>
            </w:tcMar>
          </w:tcPr>
          <w:p w14:paraId="3DF82DA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147" w:type="dxa"/>
            <w:tcBorders>
              <w:left w:val="single" w:sz="2" w:space="0" w:color="000001"/>
              <w:right w:val="single" w:sz="4" w:space="0" w:color="000001"/>
            </w:tcBorders>
            <w:shd w:val="clear" w:color="auto" w:fill="FFFFFF"/>
            <w:tcMar>
              <w:top w:w="55" w:type="dxa"/>
              <w:left w:w="52" w:type="dxa"/>
              <w:bottom w:w="55" w:type="dxa"/>
              <w:right w:w="55" w:type="dxa"/>
            </w:tcMar>
          </w:tcPr>
          <w:p w14:paraId="74FB6D4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19157E10" w14:textId="77777777" w:rsidTr="00D15EFD">
        <w:trPr>
          <w:trHeight w:val="474"/>
        </w:trPr>
        <w:tc>
          <w:tcPr>
            <w:tcW w:w="2445" w:type="dxa"/>
            <w:tcBorders>
              <w:left w:val="single" w:sz="4" w:space="0" w:color="000001"/>
              <w:bottom w:val="single" w:sz="4" w:space="0" w:color="000001"/>
            </w:tcBorders>
            <w:shd w:val="clear" w:color="auto" w:fill="FFFFFF"/>
            <w:tcMar>
              <w:top w:w="55" w:type="dxa"/>
              <w:left w:w="50" w:type="dxa"/>
              <w:bottom w:w="55" w:type="dxa"/>
              <w:right w:w="55" w:type="dxa"/>
            </w:tcMar>
            <w:vAlign w:val="center"/>
          </w:tcPr>
          <w:p w14:paraId="16851C00"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RAZEM</w:t>
            </w:r>
          </w:p>
        </w:tc>
        <w:tc>
          <w:tcPr>
            <w:tcW w:w="1740" w:type="dxa"/>
            <w:tcBorders>
              <w:left w:val="single" w:sz="2" w:space="0" w:color="000001"/>
              <w:bottom w:val="single" w:sz="4" w:space="0" w:color="000001"/>
            </w:tcBorders>
            <w:shd w:val="clear" w:color="auto" w:fill="FFFFFF"/>
            <w:tcMar>
              <w:top w:w="55" w:type="dxa"/>
              <w:left w:w="52" w:type="dxa"/>
              <w:bottom w:w="55" w:type="dxa"/>
              <w:right w:w="55" w:type="dxa"/>
            </w:tcMar>
          </w:tcPr>
          <w:p w14:paraId="0B8FE27A"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023" w:type="dxa"/>
            <w:tcBorders>
              <w:left w:val="single" w:sz="2" w:space="0" w:color="000001"/>
              <w:bottom w:val="single" w:sz="4" w:space="0" w:color="000001"/>
            </w:tcBorders>
            <w:shd w:val="clear" w:color="auto" w:fill="FFFFFF"/>
            <w:tcMar>
              <w:top w:w="55" w:type="dxa"/>
              <w:left w:w="52" w:type="dxa"/>
              <w:bottom w:w="55" w:type="dxa"/>
              <w:right w:w="55" w:type="dxa"/>
            </w:tcMar>
          </w:tcPr>
          <w:p w14:paraId="29F017D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295" w:type="dxa"/>
            <w:tcBorders>
              <w:left w:val="single" w:sz="2" w:space="0" w:color="000001"/>
              <w:bottom w:val="single" w:sz="4" w:space="0" w:color="000001"/>
            </w:tcBorders>
            <w:shd w:val="clear" w:color="auto" w:fill="FFFFFF"/>
            <w:tcMar>
              <w:top w:w="55" w:type="dxa"/>
              <w:left w:w="52" w:type="dxa"/>
              <w:bottom w:w="55" w:type="dxa"/>
              <w:right w:w="55" w:type="dxa"/>
            </w:tcMar>
          </w:tcPr>
          <w:p w14:paraId="7ACEA14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147" w:type="dxa"/>
            <w:tcBorders>
              <w:left w:val="single" w:sz="2" w:space="0" w:color="000001"/>
              <w:bottom w:val="single" w:sz="4" w:space="0" w:color="000001"/>
              <w:right w:val="single" w:sz="4" w:space="0" w:color="000001"/>
            </w:tcBorders>
            <w:shd w:val="clear" w:color="auto" w:fill="FFFFFF"/>
            <w:tcMar>
              <w:top w:w="55" w:type="dxa"/>
              <w:left w:w="52" w:type="dxa"/>
              <w:bottom w:w="55" w:type="dxa"/>
              <w:right w:w="55" w:type="dxa"/>
            </w:tcMar>
          </w:tcPr>
          <w:p w14:paraId="640E7117"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bl>
    <w:p w14:paraId="6891E535"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14"/>
          <w:szCs w:val="14"/>
          <w:lang w:eastAsia="zh-CN" w:bidi="hi-IN"/>
        </w:rPr>
      </w:pPr>
    </w:p>
    <w:p w14:paraId="40130157"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14"/>
          <w:szCs w:val="14"/>
          <w:lang w:eastAsia="zh-CN" w:bidi="hi-IN"/>
        </w:rPr>
      </w:pPr>
    </w:p>
    <w:p w14:paraId="34272D57"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p>
    <w:p w14:paraId="5E032810"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r w:rsidRPr="00252708">
        <w:rPr>
          <w:rFonts w:asciiTheme="minorHAnsi" w:hAnsiTheme="minorHAnsi" w:cstheme="minorHAnsi"/>
          <w:color w:val="000000" w:themeColor="text1"/>
          <w:sz w:val="20"/>
          <w:szCs w:val="20"/>
          <w:lang w:eastAsia="zh-CN" w:bidi="hi-IN"/>
        </w:rPr>
        <w:t>…..........……………………………………</w:t>
      </w:r>
      <w:r w:rsidRPr="00252708">
        <w:rPr>
          <w:rFonts w:asciiTheme="minorHAnsi" w:hAnsiTheme="minorHAnsi" w:cstheme="minorHAnsi"/>
          <w:color w:val="000000" w:themeColor="text1"/>
          <w:sz w:val="20"/>
          <w:szCs w:val="20"/>
          <w:lang w:eastAsia="zh-CN" w:bidi="hi-IN"/>
        </w:rPr>
        <w:tab/>
      </w:r>
      <w:r w:rsidRPr="00252708">
        <w:rPr>
          <w:rFonts w:asciiTheme="minorHAnsi" w:hAnsiTheme="minorHAnsi" w:cstheme="minorHAnsi"/>
          <w:color w:val="000000" w:themeColor="text1"/>
          <w:sz w:val="20"/>
          <w:szCs w:val="20"/>
          <w:lang w:eastAsia="zh-CN" w:bidi="hi-IN"/>
        </w:rPr>
        <w:tab/>
        <w:t>…..........…………………………………………</w:t>
      </w:r>
    </w:p>
    <w:p w14:paraId="3A24D643" w14:textId="77777777" w:rsidR="003A7016" w:rsidRPr="00252708" w:rsidRDefault="003A7016" w:rsidP="00E061BA">
      <w:pPr>
        <w:pStyle w:val="Standard"/>
        <w:widowControl w:val="0"/>
        <w:tabs>
          <w:tab w:val="left" w:pos="3720"/>
        </w:tabs>
        <w:spacing w:after="0" w:line="240" w:lineRule="auto"/>
        <w:jc w:val="center"/>
        <w:rPr>
          <w:rFonts w:asciiTheme="minorHAnsi" w:eastAsia="TimesNewRomanPS-ItalicMT" w:hAnsiTheme="minorHAnsi" w:cstheme="minorHAnsi"/>
          <w:i/>
          <w:iCs/>
          <w:color w:val="000000" w:themeColor="text1"/>
          <w:sz w:val="20"/>
          <w:szCs w:val="20"/>
          <w:lang w:eastAsia="zh-CN" w:bidi="hi-IN"/>
        </w:rPr>
      </w:pPr>
      <w:r w:rsidRPr="00252708">
        <w:rPr>
          <w:rFonts w:asciiTheme="minorHAnsi" w:eastAsia="TimesNewRomanPS-ItalicMT" w:hAnsiTheme="minorHAnsi" w:cstheme="minorHAnsi"/>
          <w:i/>
          <w:iCs/>
          <w:color w:val="000000" w:themeColor="text1"/>
          <w:sz w:val="20"/>
          <w:szCs w:val="20"/>
          <w:lang w:eastAsia="zh-CN" w:bidi="hi-IN"/>
        </w:rPr>
        <w:t xml:space="preserve">Data i podpis osoby sporządzającej </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Data i podpis osoby /osób/ upoważnionej/ sprawozdanie</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upoważnionych do reprezentacji</w:t>
      </w:r>
    </w:p>
    <w:p w14:paraId="323CAA1F" w14:textId="0F03A8E1" w:rsidR="003A7016" w:rsidRPr="00252708" w:rsidRDefault="003A7016" w:rsidP="00E061BA">
      <w:pPr>
        <w:pStyle w:val="Standard"/>
        <w:widowControl w:val="0"/>
        <w:spacing w:after="0" w:line="240" w:lineRule="auto"/>
        <w:jc w:val="right"/>
        <w:rPr>
          <w:rFonts w:asciiTheme="minorHAnsi" w:eastAsia="TimesNewRomanPS-ItalicMT" w:hAnsiTheme="minorHAnsi" w:cstheme="minorHAnsi"/>
          <w:color w:val="000000" w:themeColor="text1"/>
          <w:sz w:val="20"/>
          <w:szCs w:val="20"/>
          <w:lang w:eastAsia="zh-CN" w:bidi="hi-IN"/>
        </w:rPr>
      </w:pPr>
    </w:p>
    <w:p w14:paraId="1A7269ED" w14:textId="325666B1" w:rsidR="00CC7AB7" w:rsidRPr="00252708" w:rsidRDefault="00CC7AB7" w:rsidP="00E061BA">
      <w:pPr>
        <w:spacing w:after="0" w:line="240" w:lineRule="auto"/>
        <w:rPr>
          <w:rFonts w:asciiTheme="minorHAnsi" w:eastAsia="TimesNewRomanPS-ItalicMT" w:hAnsiTheme="minorHAnsi" w:cstheme="minorHAnsi"/>
          <w:color w:val="000000" w:themeColor="text1"/>
          <w:kern w:val="3"/>
          <w:sz w:val="20"/>
          <w:szCs w:val="20"/>
          <w:lang w:eastAsia="zh-CN" w:bidi="hi-IN"/>
        </w:rPr>
      </w:pPr>
      <w:r w:rsidRPr="00252708">
        <w:rPr>
          <w:rFonts w:asciiTheme="minorHAnsi" w:eastAsia="TimesNewRomanPS-ItalicMT" w:hAnsiTheme="minorHAnsi" w:cstheme="minorHAnsi"/>
          <w:color w:val="000000" w:themeColor="text1"/>
          <w:sz w:val="20"/>
          <w:szCs w:val="20"/>
          <w:lang w:eastAsia="zh-CN" w:bidi="hi-IN"/>
        </w:rPr>
        <w:br w:type="page"/>
      </w:r>
    </w:p>
    <w:p w14:paraId="38972DD8" w14:textId="1D84F4F8" w:rsidR="00CC7AB7" w:rsidRPr="00252708" w:rsidRDefault="00A06831" w:rsidP="00E061BA">
      <w:pPr>
        <w:pStyle w:val="Nagwek2"/>
        <w:spacing w:line="240" w:lineRule="auto"/>
        <w:rPr>
          <w:rFonts w:asciiTheme="minorHAnsi" w:hAnsiTheme="minorHAnsi" w:cstheme="minorHAnsi"/>
          <w:color w:val="000000" w:themeColor="text1"/>
        </w:rPr>
      </w:pPr>
      <w:bookmarkStart w:id="133" w:name="_Toc213989856"/>
      <w:r w:rsidRPr="00252708">
        <w:rPr>
          <w:color w:val="000000" w:themeColor="text1"/>
        </w:rPr>
        <w:lastRenderedPageBreak/>
        <w:t>ZAŁĄCZNIK 5</w:t>
      </w:r>
      <w:r w:rsidR="00CC7AB7" w:rsidRPr="00252708">
        <w:rPr>
          <w:rFonts w:asciiTheme="minorHAnsi" w:hAnsiTheme="minorHAnsi" w:cstheme="minorHAnsi"/>
          <w:color w:val="000000" w:themeColor="text1"/>
        </w:rPr>
        <w:t>. Sprawozdanie końcowe</w:t>
      </w:r>
      <w:bookmarkEnd w:id="133"/>
    </w:p>
    <w:p w14:paraId="3801CF1C"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1"/>
          <w:szCs w:val="24"/>
          <w:lang w:eastAsia="zh-CN" w:bidi="hi-IN"/>
        </w:rPr>
      </w:pPr>
    </w:p>
    <w:p w14:paraId="38734707" w14:textId="77777777" w:rsidR="003A7016" w:rsidRPr="00252708" w:rsidRDefault="003A7016" w:rsidP="00E061BA">
      <w:pPr>
        <w:pStyle w:val="Standard"/>
        <w:widowControl w:val="0"/>
        <w:spacing w:after="0" w:line="240" w:lineRule="auto"/>
        <w:jc w:val="center"/>
        <w:rPr>
          <w:rFonts w:asciiTheme="minorHAnsi" w:hAnsiTheme="minorHAnsi" w:cstheme="minorHAnsi"/>
          <w:b/>
          <w:bCs/>
          <w:color w:val="000000" w:themeColor="text1"/>
          <w:sz w:val="21"/>
          <w:szCs w:val="24"/>
          <w:lang w:eastAsia="zh-CN" w:bidi="hi-IN"/>
        </w:rPr>
      </w:pPr>
      <w:r w:rsidRPr="00252708">
        <w:rPr>
          <w:rFonts w:asciiTheme="minorHAnsi" w:hAnsiTheme="minorHAnsi" w:cstheme="minorHAnsi"/>
          <w:b/>
          <w:bCs/>
          <w:color w:val="000000" w:themeColor="text1"/>
          <w:sz w:val="21"/>
          <w:szCs w:val="24"/>
          <w:lang w:eastAsia="zh-CN" w:bidi="hi-IN"/>
        </w:rPr>
        <w:t>Sprawozdanie końcowe z realizacji programu</w:t>
      </w:r>
    </w:p>
    <w:p w14:paraId="3978B9ED"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Cs w:val="24"/>
          <w:lang w:eastAsia="zh-CN" w:bidi="hi-IN"/>
        </w:rPr>
      </w:pPr>
    </w:p>
    <w:p w14:paraId="67817F87" w14:textId="25F29C80"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 xml:space="preserve">do umowy z dnia ……………… r. z realizacji </w:t>
      </w:r>
      <w:r w:rsidR="00CC7AB7" w:rsidRPr="00252708">
        <w:rPr>
          <w:rFonts w:asciiTheme="minorHAnsi" w:hAnsiTheme="minorHAnsi" w:cstheme="minorHAnsi"/>
          <w:color w:val="000000" w:themeColor="text1"/>
          <w:sz w:val="22"/>
          <w:lang w:eastAsia="zh-CN" w:bidi="hi-IN"/>
        </w:rPr>
        <w:t>programu polityki zdrowotnej</w:t>
      </w:r>
      <w:r w:rsidRPr="00252708">
        <w:rPr>
          <w:rFonts w:asciiTheme="minorHAnsi" w:hAnsiTheme="minorHAnsi" w:cstheme="minorHAnsi"/>
          <w:color w:val="000000" w:themeColor="text1"/>
          <w:sz w:val="22"/>
          <w:lang w:eastAsia="zh-CN" w:bidi="hi-IN"/>
        </w:rPr>
        <w:t xml:space="preserve"> </w:t>
      </w:r>
    </w:p>
    <w:p w14:paraId="1C1B75EC"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w okresie od dnia .........................  r. do dnia …………………  r.</w:t>
      </w:r>
    </w:p>
    <w:p w14:paraId="6487AFCE"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18"/>
          <w:szCs w:val="18"/>
          <w:lang w:eastAsia="zh-CN" w:bidi="hi-IN"/>
        </w:rPr>
      </w:pPr>
    </w:p>
    <w:p w14:paraId="44706035"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12"/>
          <w:szCs w:val="12"/>
          <w:lang w:eastAsia="zh-CN" w:bidi="hi-IN"/>
        </w:rPr>
      </w:pPr>
      <w:r w:rsidRPr="00252708">
        <w:rPr>
          <w:rFonts w:asciiTheme="minorHAnsi" w:hAnsiTheme="minorHAnsi" w:cstheme="minorHAnsi"/>
          <w:color w:val="000000" w:themeColor="text1"/>
          <w:sz w:val="12"/>
          <w:szCs w:val="12"/>
          <w:lang w:eastAsia="zh-CN" w:bidi="hi-IN"/>
        </w:rPr>
        <w:t>......................................................................................................................</w:t>
      </w:r>
    </w:p>
    <w:p w14:paraId="26279A16" w14:textId="77777777" w:rsidR="003A7016" w:rsidRPr="00252708" w:rsidRDefault="003A7016" w:rsidP="00E061BA">
      <w:pPr>
        <w:pStyle w:val="Standard"/>
        <w:widowControl w:val="0"/>
        <w:spacing w:after="0" w:line="240" w:lineRule="auto"/>
        <w:jc w:val="center"/>
        <w:rPr>
          <w:rFonts w:asciiTheme="minorHAnsi" w:hAnsiTheme="minorHAnsi" w:cstheme="minorHAnsi"/>
          <w:i/>
          <w:iCs/>
          <w:color w:val="000000" w:themeColor="text1"/>
          <w:sz w:val="20"/>
          <w:szCs w:val="20"/>
          <w:lang w:eastAsia="zh-CN" w:bidi="hi-IN"/>
        </w:rPr>
      </w:pPr>
      <w:r w:rsidRPr="00252708">
        <w:rPr>
          <w:rFonts w:asciiTheme="minorHAnsi" w:hAnsiTheme="minorHAnsi" w:cstheme="minorHAnsi"/>
          <w:i/>
          <w:iCs/>
          <w:color w:val="000000" w:themeColor="text1"/>
          <w:sz w:val="20"/>
          <w:szCs w:val="20"/>
          <w:lang w:eastAsia="zh-CN" w:bidi="hi-IN"/>
        </w:rPr>
        <w:t>(nazwa placówki realizującej Program)</w:t>
      </w:r>
    </w:p>
    <w:p w14:paraId="584F06BF"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p>
    <w:tbl>
      <w:tblPr>
        <w:tblW w:w="9647" w:type="dxa"/>
        <w:tblInd w:w="-19" w:type="dxa"/>
        <w:tblLayout w:type="fixed"/>
        <w:tblCellMar>
          <w:left w:w="10" w:type="dxa"/>
          <w:right w:w="10" w:type="dxa"/>
        </w:tblCellMar>
        <w:tblLook w:val="0000" w:firstRow="0" w:lastRow="0" w:firstColumn="0" w:lastColumn="0" w:noHBand="0" w:noVBand="0"/>
      </w:tblPr>
      <w:tblGrid>
        <w:gridCol w:w="3343"/>
        <w:gridCol w:w="1876"/>
        <w:gridCol w:w="1936"/>
        <w:gridCol w:w="2492"/>
      </w:tblGrid>
      <w:tr w:rsidR="00252708" w:rsidRPr="00252708" w14:paraId="0E1748D6" w14:textId="77777777" w:rsidTr="00D15EFD">
        <w:tc>
          <w:tcPr>
            <w:tcW w:w="3343" w:type="dxa"/>
            <w:tcBorders>
              <w:top w:val="single" w:sz="4" w:space="0" w:color="000001"/>
              <w:left w:val="single" w:sz="4" w:space="0" w:color="000001"/>
              <w:bottom w:val="single" w:sz="2" w:space="0" w:color="000001"/>
            </w:tcBorders>
            <w:shd w:val="clear" w:color="auto" w:fill="FFFFFF"/>
            <w:tcMar>
              <w:top w:w="55" w:type="dxa"/>
              <w:left w:w="50" w:type="dxa"/>
              <w:bottom w:w="55" w:type="dxa"/>
              <w:right w:w="55" w:type="dxa"/>
            </w:tcMar>
          </w:tcPr>
          <w:p w14:paraId="6AC2B589" w14:textId="77777777" w:rsidR="003A7016" w:rsidRPr="00252708" w:rsidRDefault="003A7016" w:rsidP="00E061BA">
            <w:pPr>
              <w:pStyle w:val="Standard"/>
              <w:widowControl w:val="0"/>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Rodzaj wykonanych świadczeń</w:t>
            </w:r>
          </w:p>
        </w:tc>
        <w:tc>
          <w:tcPr>
            <w:tcW w:w="1876"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4ABB350A"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Liczba poszczególnych świadczeń</w:t>
            </w:r>
          </w:p>
        </w:tc>
        <w:tc>
          <w:tcPr>
            <w:tcW w:w="1936" w:type="dxa"/>
            <w:tcBorders>
              <w:top w:val="single" w:sz="4" w:space="0" w:color="000001"/>
              <w:left w:val="single" w:sz="2" w:space="0" w:color="000001"/>
              <w:bottom w:val="single" w:sz="2" w:space="0" w:color="000001"/>
            </w:tcBorders>
            <w:shd w:val="clear" w:color="auto" w:fill="FFFFFF"/>
            <w:tcMar>
              <w:top w:w="55" w:type="dxa"/>
              <w:left w:w="52" w:type="dxa"/>
              <w:bottom w:w="55" w:type="dxa"/>
              <w:right w:w="55" w:type="dxa"/>
            </w:tcMar>
          </w:tcPr>
          <w:p w14:paraId="0AEEAC88" w14:textId="4F5F6BD2"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 xml:space="preserve">Liczba </w:t>
            </w:r>
            <w:r w:rsidR="00570EF5" w:rsidRPr="00252708">
              <w:rPr>
                <w:rFonts w:asciiTheme="minorHAnsi" w:hAnsiTheme="minorHAnsi" w:cstheme="minorHAnsi"/>
                <w:b/>
                <w:color w:val="000000" w:themeColor="text1"/>
                <w:sz w:val="22"/>
                <w:lang w:eastAsia="zh-CN" w:bidi="hi-IN"/>
              </w:rPr>
              <w:t>osób</w:t>
            </w:r>
            <w:r w:rsidRPr="00252708">
              <w:rPr>
                <w:rFonts w:asciiTheme="minorHAnsi" w:hAnsiTheme="minorHAnsi" w:cstheme="minorHAnsi"/>
                <w:b/>
                <w:color w:val="000000" w:themeColor="text1"/>
                <w:sz w:val="22"/>
                <w:lang w:eastAsia="zh-CN" w:bidi="hi-IN"/>
              </w:rPr>
              <w:t>, którym udzielono świadczenia</w:t>
            </w:r>
          </w:p>
        </w:tc>
        <w:tc>
          <w:tcPr>
            <w:tcW w:w="2492" w:type="dxa"/>
            <w:tcBorders>
              <w:top w:val="single" w:sz="4"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015DA677"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Wielkość wydatkowanych środków</w:t>
            </w:r>
          </w:p>
          <w:p w14:paraId="00C7DA88"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b/>
                <w:color w:val="000000" w:themeColor="text1"/>
                <w:sz w:val="22"/>
                <w:lang w:eastAsia="zh-CN" w:bidi="hi-IN"/>
              </w:rPr>
            </w:pPr>
            <w:r w:rsidRPr="00252708">
              <w:rPr>
                <w:rFonts w:asciiTheme="minorHAnsi" w:hAnsiTheme="minorHAnsi" w:cstheme="minorHAnsi"/>
                <w:b/>
                <w:color w:val="000000" w:themeColor="text1"/>
                <w:sz w:val="22"/>
                <w:lang w:eastAsia="zh-CN" w:bidi="hi-IN"/>
              </w:rPr>
              <w:t>w zł</w:t>
            </w:r>
          </w:p>
        </w:tc>
      </w:tr>
      <w:tr w:rsidR="00252708" w:rsidRPr="00252708" w14:paraId="6FE24CA6" w14:textId="77777777" w:rsidTr="00D15EFD">
        <w:trPr>
          <w:trHeight w:val="801"/>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E51E5E9"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Badanie</w:t>
            </w:r>
          </w:p>
        </w:tc>
        <w:tc>
          <w:tcPr>
            <w:tcW w:w="187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16EDF4A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93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41CE5935"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492"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2441157E"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43DBA37C" w14:textId="77777777" w:rsidTr="00D15EFD">
        <w:trPr>
          <w:trHeight w:val="801"/>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57A38041"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Profilaktyka stomatologiczna</w:t>
            </w:r>
          </w:p>
        </w:tc>
        <w:tc>
          <w:tcPr>
            <w:tcW w:w="187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67C128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93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50DED759"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492"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0FF84E2C"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514025B8" w14:textId="77777777" w:rsidTr="00D15EFD">
        <w:trPr>
          <w:trHeight w:val="801"/>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5C1B9A0C"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r w:rsidRPr="00252708">
              <w:rPr>
                <w:rFonts w:asciiTheme="minorHAnsi" w:hAnsiTheme="minorHAnsi" w:cstheme="minorHAnsi"/>
                <w:color w:val="000000" w:themeColor="text1"/>
                <w:sz w:val="22"/>
                <w:lang w:eastAsia="zh-CN" w:bidi="hi-IN"/>
              </w:rPr>
              <w:t>Leczenie choroby próchnicowej zębów</w:t>
            </w:r>
          </w:p>
        </w:tc>
        <w:tc>
          <w:tcPr>
            <w:tcW w:w="187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29F19B92"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1936"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14:paraId="34EA0861"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c>
          <w:tcPr>
            <w:tcW w:w="2492"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11505100"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4EFACC21" w14:textId="77777777" w:rsidTr="00D15EFD">
        <w:trPr>
          <w:trHeight w:val="474"/>
        </w:trPr>
        <w:tc>
          <w:tcPr>
            <w:tcW w:w="3343" w:type="dxa"/>
            <w:tcBorders>
              <w:top w:val="single" w:sz="2" w:space="0" w:color="000001"/>
              <w:left w:val="single" w:sz="4" w:space="0" w:color="000001"/>
              <w:bottom w:val="single" w:sz="2" w:space="0" w:color="000001"/>
            </w:tcBorders>
            <w:shd w:val="clear" w:color="auto" w:fill="FFFFFF"/>
            <w:tcMar>
              <w:top w:w="55" w:type="dxa"/>
              <w:left w:w="50" w:type="dxa"/>
              <w:bottom w:w="55" w:type="dxa"/>
              <w:right w:w="55" w:type="dxa"/>
            </w:tcMar>
          </w:tcPr>
          <w:p w14:paraId="24F3F0F1" w14:textId="3E3BB8B3"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 xml:space="preserve">Liczba </w:t>
            </w:r>
            <w:r w:rsidR="00570EF5" w:rsidRPr="00252708">
              <w:rPr>
                <w:rFonts w:asciiTheme="minorHAnsi" w:hAnsiTheme="minorHAnsi" w:cstheme="minorHAnsi"/>
                <w:b/>
                <w:bCs/>
                <w:color w:val="000000" w:themeColor="text1"/>
                <w:sz w:val="22"/>
                <w:lang w:eastAsia="zh-CN" w:bidi="hi-IN"/>
              </w:rPr>
              <w:t xml:space="preserve">osób </w:t>
            </w:r>
            <w:r w:rsidRPr="00252708">
              <w:rPr>
                <w:rFonts w:asciiTheme="minorHAnsi" w:hAnsiTheme="minorHAnsi" w:cstheme="minorHAnsi"/>
                <w:b/>
                <w:bCs/>
                <w:color w:val="000000" w:themeColor="text1"/>
                <w:sz w:val="22"/>
                <w:lang w:eastAsia="zh-CN" w:bidi="hi-IN"/>
              </w:rPr>
              <w:t>przyjętych</w:t>
            </w:r>
          </w:p>
          <w:p w14:paraId="3D6F1303"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w ramach programu</w:t>
            </w:r>
          </w:p>
        </w:tc>
        <w:tc>
          <w:tcPr>
            <w:tcW w:w="6304" w:type="dxa"/>
            <w:gridSpan w:val="3"/>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14:paraId="69391C2D" w14:textId="77777777" w:rsidR="003A7016" w:rsidRPr="00252708" w:rsidRDefault="003A7016" w:rsidP="00E061BA">
            <w:pPr>
              <w:pStyle w:val="Standard"/>
              <w:widowControl w:val="0"/>
              <w:suppressLineNumbers/>
              <w:spacing w:after="0" w:line="240" w:lineRule="auto"/>
              <w:jc w:val="center"/>
              <w:rPr>
                <w:rFonts w:asciiTheme="minorHAnsi" w:hAnsiTheme="minorHAnsi" w:cstheme="minorHAnsi"/>
                <w:color w:val="000000" w:themeColor="text1"/>
                <w:sz w:val="22"/>
                <w:lang w:eastAsia="zh-CN" w:bidi="hi-IN"/>
              </w:rPr>
            </w:pPr>
          </w:p>
        </w:tc>
      </w:tr>
      <w:tr w:rsidR="00252708" w:rsidRPr="00252708" w14:paraId="7487DEF8" w14:textId="77777777" w:rsidTr="00D15EFD">
        <w:trPr>
          <w:trHeight w:val="474"/>
        </w:trPr>
        <w:tc>
          <w:tcPr>
            <w:tcW w:w="9647" w:type="dxa"/>
            <w:gridSpan w:val="4"/>
            <w:tcBorders>
              <w:top w:val="single" w:sz="4" w:space="0" w:color="000001"/>
              <w:left w:val="single" w:sz="4" w:space="0" w:color="000001"/>
              <w:bottom w:val="single" w:sz="4" w:space="0" w:color="000001"/>
              <w:right w:val="single" w:sz="2" w:space="0" w:color="000001"/>
            </w:tcBorders>
            <w:shd w:val="clear" w:color="auto" w:fill="FFFFFF"/>
            <w:tcMar>
              <w:top w:w="55" w:type="dxa"/>
              <w:left w:w="50" w:type="dxa"/>
              <w:bottom w:w="55" w:type="dxa"/>
              <w:right w:w="55" w:type="dxa"/>
            </w:tcMar>
          </w:tcPr>
          <w:p w14:paraId="0675E968" w14:textId="77777777" w:rsidR="003A7016" w:rsidRPr="00252708" w:rsidRDefault="003A7016" w:rsidP="00E061BA">
            <w:pPr>
              <w:pStyle w:val="Standard"/>
              <w:widowControl w:val="0"/>
              <w:suppressLineNumbers/>
              <w:spacing w:after="0" w:line="240" w:lineRule="auto"/>
              <w:rPr>
                <w:rFonts w:asciiTheme="minorHAnsi" w:hAnsiTheme="minorHAnsi" w:cstheme="minorHAnsi"/>
                <w:b/>
                <w:bCs/>
                <w:color w:val="000000" w:themeColor="text1"/>
                <w:sz w:val="22"/>
                <w:lang w:eastAsia="zh-CN" w:bidi="hi-IN"/>
              </w:rPr>
            </w:pPr>
            <w:r w:rsidRPr="00252708">
              <w:rPr>
                <w:rFonts w:asciiTheme="minorHAnsi" w:hAnsiTheme="minorHAnsi" w:cstheme="minorHAnsi"/>
                <w:b/>
                <w:bCs/>
                <w:color w:val="000000" w:themeColor="text1"/>
                <w:sz w:val="22"/>
                <w:lang w:eastAsia="zh-CN" w:bidi="hi-IN"/>
              </w:rPr>
              <w:t>Opisowa ocena realizacji programu</w:t>
            </w:r>
          </w:p>
        </w:tc>
      </w:tr>
      <w:tr w:rsidR="00252708" w:rsidRPr="00252708" w14:paraId="375D9FC1" w14:textId="77777777" w:rsidTr="00D15EFD">
        <w:trPr>
          <w:trHeight w:val="474"/>
        </w:trPr>
        <w:tc>
          <w:tcPr>
            <w:tcW w:w="9647" w:type="dxa"/>
            <w:gridSpan w:val="4"/>
            <w:tcBorders>
              <w:top w:val="single" w:sz="4" w:space="0" w:color="000001"/>
              <w:left w:val="single" w:sz="4" w:space="0" w:color="000001"/>
              <w:bottom w:val="single" w:sz="4" w:space="0" w:color="000001"/>
              <w:right w:val="single" w:sz="2" w:space="0" w:color="000001"/>
            </w:tcBorders>
            <w:shd w:val="clear" w:color="auto" w:fill="FFFFFF"/>
            <w:tcMar>
              <w:top w:w="55" w:type="dxa"/>
              <w:left w:w="50" w:type="dxa"/>
              <w:bottom w:w="55" w:type="dxa"/>
              <w:right w:w="55" w:type="dxa"/>
            </w:tcMar>
          </w:tcPr>
          <w:p w14:paraId="1B81C609"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5C96F726"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26944945"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21CB9517"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20"/>
                <w:szCs w:val="20"/>
                <w:lang w:eastAsia="zh-CN" w:bidi="hi-IN"/>
              </w:rPr>
            </w:pPr>
          </w:p>
          <w:p w14:paraId="1A234F9A"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57B17BEB"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4EEBD052"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47A3AD7C"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6D4343C3"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488B8840"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p w14:paraId="2BF6D532" w14:textId="77777777" w:rsidR="003A7016" w:rsidRPr="00252708" w:rsidRDefault="003A7016" w:rsidP="00E061BA">
            <w:pPr>
              <w:pStyle w:val="Standard"/>
              <w:widowControl w:val="0"/>
              <w:suppressLineNumbers/>
              <w:spacing w:after="0" w:line="240" w:lineRule="auto"/>
              <w:rPr>
                <w:rFonts w:asciiTheme="minorHAnsi" w:hAnsiTheme="minorHAnsi" w:cstheme="minorHAnsi"/>
                <w:color w:val="000000" w:themeColor="text1"/>
                <w:sz w:val="12"/>
                <w:szCs w:val="12"/>
                <w:lang w:eastAsia="zh-CN" w:bidi="hi-IN"/>
              </w:rPr>
            </w:pPr>
          </w:p>
        </w:tc>
      </w:tr>
    </w:tbl>
    <w:p w14:paraId="1DC6789F"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p>
    <w:p w14:paraId="620E2681" w14:textId="77777777" w:rsidR="003A7016" w:rsidRPr="00252708" w:rsidRDefault="003A7016" w:rsidP="00E061BA">
      <w:pPr>
        <w:pStyle w:val="Standard"/>
        <w:widowControl w:val="0"/>
        <w:spacing w:after="0" w:line="240" w:lineRule="auto"/>
        <w:rPr>
          <w:rFonts w:asciiTheme="minorHAnsi" w:hAnsiTheme="minorHAnsi" w:cstheme="minorHAnsi"/>
          <w:color w:val="000000" w:themeColor="text1"/>
          <w:sz w:val="22"/>
          <w:lang w:eastAsia="zh-CN" w:bidi="hi-IN"/>
        </w:rPr>
      </w:pPr>
    </w:p>
    <w:p w14:paraId="53E80C49" w14:textId="77777777" w:rsidR="003A7016" w:rsidRPr="00252708" w:rsidRDefault="003A7016" w:rsidP="00E061BA">
      <w:pPr>
        <w:pStyle w:val="Standard"/>
        <w:widowControl w:val="0"/>
        <w:spacing w:after="0" w:line="240" w:lineRule="auto"/>
        <w:jc w:val="center"/>
        <w:rPr>
          <w:rFonts w:asciiTheme="minorHAnsi" w:hAnsiTheme="minorHAnsi" w:cstheme="minorHAnsi"/>
          <w:color w:val="000000" w:themeColor="text1"/>
          <w:sz w:val="20"/>
          <w:szCs w:val="20"/>
          <w:lang w:eastAsia="zh-CN" w:bidi="hi-IN"/>
        </w:rPr>
      </w:pPr>
      <w:r w:rsidRPr="00252708">
        <w:rPr>
          <w:rFonts w:asciiTheme="minorHAnsi" w:hAnsiTheme="minorHAnsi" w:cstheme="minorHAnsi"/>
          <w:color w:val="000000" w:themeColor="text1"/>
          <w:sz w:val="20"/>
          <w:szCs w:val="20"/>
          <w:lang w:eastAsia="zh-CN" w:bidi="hi-IN"/>
        </w:rPr>
        <w:t xml:space="preserve">…......…………………………………… </w:t>
      </w:r>
      <w:r w:rsidRPr="00252708">
        <w:rPr>
          <w:rFonts w:asciiTheme="minorHAnsi" w:hAnsiTheme="minorHAnsi" w:cstheme="minorHAnsi"/>
          <w:color w:val="000000" w:themeColor="text1"/>
          <w:sz w:val="20"/>
          <w:szCs w:val="20"/>
          <w:lang w:eastAsia="zh-CN" w:bidi="hi-IN"/>
        </w:rPr>
        <w:tab/>
      </w:r>
      <w:r w:rsidRPr="00252708">
        <w:rPr>
          <w:rFonts w:asciiTheme="minorHAnsi" w:hAnsiTheme="minorHAnsi" w:cstheme="minorHAnsi"/>
          <w:color w:val="000000" w:themeColor="text1"/>
          <w:sz w:val="20"/>
          <w:szCs w:val="20"/>
          <w:lang w:eastAsia="zh-CN" w:bidi="hi-IN"/>
        </w:rPr>
        <w:tab/>
      </w:r>
      <w:r w:rsidRPr="00252708">
        <w:rPr>
          <w:rFonts w:asciiTheme="minorHAnsi" w:hAnsiTheme="minorHAnsi" w:cstheme="minorHAnsi"/>
          <w:color w:val="000000" w:themeColor="text1"/>
          <w:sz w:val="20"/>
          <w:szCs w:val="20"/>
          <w:lang w:eastAsia="zh-CN" w:bidi="hi-IN"/>
        </w:rPr>
        <w:tab/>
        <w:t>…......……………………………………………</w:t>
      </w:r>
    </w:p>
    <w:p w14:paraId="082C3C2B" w14:textId="77777777" w:rsidR="003A7016" w:rsidRPr="00252708" w:rsidRDefault="003A7016" w:rsidP="00E061BA">
      <w:pPr>
        <w:pStyle w:val="Standard"/>
        <w:widowControl w:val="0"/>
        <w:tabs>
          <w:tab w:val="left" w:pos="3720"/>
        </w:tabs>
        <w:spacing w:after="0" w:line="240" w:lineRule="auto"/>
        <w:jc w:val="center"/>
        <w:rPr>
          <w:rFonts w:asciiTheme="minorHAnsi" w:eastAsia="TimesNewRomanPS-ItalicMT" w:hAnsiTheme="minorHAnsi" w:cstheme="minorHAnsi"/>
          <w:i/>
          <w:iCs/>
          <w:color w:val="000000" w:themeColor="text1"/>
          <w:sz w:val="20"/>
          <w:szCs w:val="20"/>
          <w:lang w:eastAsia="zh-CN" w:bidi="hi-IN"/>
        </w:rPr>
      </w:pPr>
      <w:r w:rsidRPr="00252708">
        <w:rPr>
          <w:rFonts w:asciiTheme="minorHAnsi" w:eastAsia="TimesNewRomanPS-ItalicMT" w:hAnsiTheme="minorHAnsi" w:cstheme="minorHAnsi"/>
          <w:i/>
          <w:iCs/>
          <w:color w:val="000000" w:themeColor="text1"/>
          <w:sz w:val="20"/>
          <w:szCs w:val="20"/>
          <w:lang w:eastAsia="zh-CN" w:bidi="hi-IN"/>
        </w:rPr>
        <w:t xml:space="preserve">Data i podpis osoby sporządzającej </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Data i podpis osoby /osób/ upoważnionej/ sprawozdanie</w:t>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r>
      <w:r w:rsidRPr="00252708">
        <w:rPr>
          <w:rFonts w:asciiTheme="minorHAnsi" w:eastAsia="TimesNewRomanPS-ItalicMT" w:hAnsiTheme="minorHAnsi" w:cstheme="minorHAnsi"/>
          <w:i/>
          <w:iCs/>
          <w:color w:val="000000" w:themeColor="text1"/>
          <w:sz w:val="20"/>
          <w:szCs w:val="20"/>
          <w:lang w:eastAsia="zh-CN" w:bidi="hi-IN"/>
        </w:rPr>
        <w:tab/>
        <w:t>upoważnionych do reprezentacji</w:t>
      </w:r>
    </w:p>
    <w:p w14:paraId="6C76F7D0" w14:textId="77777777" w:rsidR="000F6C5A" w:rsidRPr="00252708" w:rsidRDefault="000F6C5A" w:rsidP="00E061BA">
      <w:pPr>
        <w:spacing w:after="0" w:line="240" w:lineRule="auto"/>
        <w:contextualSpacing/>
        <w:jc w:val="both"/>
        <w:rPr>
          <w:rFonts w:asciiTheme="minorHAnsi" w:hAnsiTheme="minorHAnsi" w:cstheme="minorHAnsi"/>
          <w:color w:val="000000" w:themeColor="text1"/>
        </w:rPr>
      </w:pPr>
    </w:p>
    <w:sectPr w:rsidR="000F6C5A" w:rsidRPr="00252708" w:rsidSect="00050991">
      <w:headerReference w:type="default" r:id="rId12"/>
      <w:footerReference w:type="defaul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3829" w14:textId="77777777" w:rsidR="00602DB3" w:rsidRDefault="00602DB3" w:rsidP="00415563">
      <w:pPr>
        <w:spacing w:after="0" w:line="240" w:lineRule="auto"/>
      </w:pPr>
      <w:r>
        <w:separator/>
      </w:r>
    </w:p>
  </w:endnote>
  <w:endnote w:type="continuationSeparator" w:id="0">
    <w:p w14:paraId="6B47A281" w14:textId="77777777" w:rsidR="00602DB3" w:rsidRDefault="00602DB3" w:rsidP="00415563">
      <w:pPr>
        <w:spacing w:after="0" w:line="240" w:lineRule="auto"/>
      </w:pPr>
      <w:r>
        <w:continuationSeparator/>
      </w:r>
    </w:p>
  </w:endnote>
  <w:endnote w:type="continuationNotice" w:id="1">
    <w:p w14:paraId="3E4470EC" w14:textId="77777777" w:rsidR="00602DB3" w:rsidRDefault="00602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Italic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CE56" w14:textId="78E4FA28" w:rsidR="00B8067C" w:rsidRDefault="00B8067C">
    <w:pPr>
      <w:pStyle w:val="Stopka"/>
      <w:jc w:val="right"/>
    </w:pPr>
    <w:r>
      <w:fldChar w:fldCharType="begin"/>
    </w:r>
    <w:r>
      <w:instrText>PAGE   \* MERGEFORMAT</w:instrText>
    </w:r>
    <w:r>
      <w:fldChar w:fldCharType="separate"/>
    </w:r>
    <w:r w:rsidR="00DE687E">
      <w:rPr>
        <w:noProof/>
      </w:rPr>
      <w:t>21</w:t>
    </w:r>
    <w:r>
      <w:fldChar w:fldCharType="end"/>
    </w:r>
  </w:p>
  <w:p w14:paraId="072FA824" w14:textId="77777777" w:rsidR="00B8067C" w:rsidRDefault="00B806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0EAD" w14:textId="77777777" w:rsidR="00602DB3" w:rsidRDefault="00602DB3" w:rsidP="00415563">
      <w:pPr>
        <w:spacing w:after="0" w:line="240" w:lineRule="auto"/>
      </w:pPr>
      <w:r>
        <w:separator/>
      </w:r>
    </w:p>
  </w:footnote>
  <w:footnote w:type="continuationSeparator" w:id="0">
    <w:p w14:paraId="6E4C3CB4" w14:textId="77777777" w:rsidR="00602DB3" w:rsidRDefault="00602DB3" w:rsidP="00415563">
      <w:pPr>
        <w:spacing w:after="0" w:line="240" w:lineRule="auto"/>
      </w:pPr>
      <w:r>
        <w:continuationSeparator/>
      </w:r>
    </w:p>
  </w:footnote>
  <w:footnote w:type="continuationNotice" w:id="1">
    <w:p w14:paraId="09623C76" w14:textId="77777777" w:rsidR="00602DB3" w:rsidRDefault="00602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8560" w14:textId="09E86ED5" w:rsidR="004E2C90" w:rsidRPr="004E2C90" w:rsidRDefault="00B8067C" w:rsidP="004E2C90">
    <w:pPr>
      <w:pStyle w:val="Nagwek"/>
      <w:jc w:val="center"/>
      <w:rPr>
        <w:sz w:val="20"/>
      </w:rPr>
    </w:pPr>
    <w:r w:rsidRPr="009369F1">
      <w:rPr>
        <w:sz w:val="20"/>
      </w:rPr>
      <w:t>Program Polityki Zdrowotnej w zakresie</w:t>
    </w:r>
    <w:r>
      <w:rPr>
        <w:sz w:val="20"/>
      </w:rPr>
      <w:t xml:space="preserve"> </w:t>
    </w:r>
    <w:r w:rsidRPr="009369F1">
      <w:rPr>
        <w:sz w:val="20"/>
      </w:rPr>
      <w:t>profilaktyki</w:t>
    </w:r>
    <w:r w:rsidR="001F1E89" w:rsidRPr="001F1E89">
      <w:rPr>
        <w:sz w:val="20"/>
      </w:rPr>
      <w:t xml:space="preserve"> </w:t>
    </w:r>
    <w:r w:rsidR="00821A2C">
      <w:rPr>
        <w:sz w:val="20"/>
      </w:rPr>
      <w:t>schorzeń</w:t>
    </w:r>
    <w:r w:rsidR="001F1E89" w:rsidRPr="001F1E89">
      <w:rPr>
        <w:sz w:val="20"/>
      </w:rPr>
      <w:t xml:space="preserve"> zębów</w:t>
    </w:r>
    <w:r w:rsidR="00821A2C">
      <w:rPr>
        <w:sz w:val="20"/>
      </w:rPr>
      <w:t xml:space="preserve"> i jamy ustnej</w:t>
    </w:r>
    <w:r w:rsidR="001F1E89" w:rsidRPr="006B10D7">
      <w:rPr>
        <w:sz w:val="20"/>
      </w:rPr>
      <w:t xml:space="preserve"> na</w:t>
    </w:r>
    <w:r w:rsidRPr="006B10D7">
      <w:rPr>
        <w:sz w:val="20"/>
      </w:rPr>
      <w:t xml:space="preserve"> lata 202</w:t>
    </w:r>
    <w:r w:rsidR="004E2C90">
      <w:rPr>
        <w:sz w:val="20"/>
      </w:rPr>
      <w:t>6</w:t>
    </w:r>
    <w:r w:rsidRPr="006B10D7">
      <w:rPr>
        <w:sz w:val="20"/>
      </w:rPr>
      <w:t>-202</w:t>
    </w:r>
    <w:r w:rsidR="004E2C90">
      <w:rPr>
        <w:sz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0E774A"/>
    <w:lvl w:ilvl="0">
      <w:start w:val="1"/>
      <w:numFmt w:val="bullet"/>
      <w:pStyle w:val="Listapunktowana"/>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8464BCC"/>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1CC184D"/>
    <w:multiLevelType w:val="hybridMultilevel"/>
    <w:tmpl w:val="CD56F80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C3B89"/>
    <w:multiLevelType w:val="hybridMultilevel"/>
    <w:tmpl w:val="8DC2F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B21FC"/>
    <w:multiLevelType w:val="hybridMultilevel"/>
    <w:tmpl w:val="04D24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C921AF"/>
    <w:multiLevelType w:val="hybridMultilevel"/>
    <w:tmpl w:val="BD74A01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C1089A"/>
    <w:multiLevelType w:val="multilevel"/>
    <w:tmpl w:val="76C4C2D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185C6A"/>
    <w:multiLevelType w:val="hybridMultilevel"/>
    <w:tmpl w:val="5718B41A"/>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3B6D4A"/>
    <w:multiLevelType w:val="hybridMultilevel"/>
    <w:tmpl w:val="D9D0B6D4"/>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4C0E6A"/>
    <w:multiLevelType w:val="hybridMultilevel"/>
    <w:tmpl w:val="3A52C4E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B23E36"/>
    <w:multiLevelType w:val="hybridMultilevel"/>
    <w:tmpl w:val="DB747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1C2614"/>
    <w:multiLevelType w:val="hybridMultilevel"/>
    <w:tmpl w:val="14069C4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435AE"/>
    <w:multiLevelType w:val="hybridMultilevel"/>
    <w:tmpl w:val="C3DA0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5E0C07"/>
    <w:multiLevelType w:val="hybridMultilevel"/>
    <w:tmpl w:val="30547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E4276D"/>
    <w:multiLevelType w:val="multilevel"/>
    <w:tmpl w:val="886615F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56A2CE4"/>
    <w:multiLevelType w:val="hybridMultilevel"/>
    <w:tmpl w:val="A4109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91075B"/>
    <w:multiLevelType w:val="hybridMultilevel"/>
    <w:tmpl w:val="C718824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F63E45"/>
    <w:multiLevelType w:val="hybridMultilevel"/>
    <w:tmpl w:val="6CA0B71A"/>
    <w:lvl w:ilvl="0" w:tplc="E9225CF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165436CE"/>
    <w:multiLevelType w:val="hybridMultilevel"/>
    <w:tmpl w:val="769A6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B55668"/>
    <w:multiLevelType w:val="hybridMultilevel"/>
    <w:tmpl w:val="36CC8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7887FA8"/>
    <w:multiLevelType w:val="hybridMultilevel"/>
    <w:tmpl w:val="6E843E4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7F2485A"/>
    <w:multiLevelType w:val="hybridMultilevel"/>
    <w:tmpl w:val="76E8323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8BA5A3D"/>
    <w:multiLevelType w:val="hybridMultilevel"/>
    <w:tmpl w:val="329CF1D2"/>
    <w:lvl w:ilvl="0" w:tplc="156E7BF8">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BC752FA"/>
    <w:multiLevelType w:val="hybridMultilevel"/>
    <w:tmpl w:val="B62AE35C"/>
    <w:lvl w:ilvl="0" w:tplc="04150001">
      <w:start w:val="1"/>
      <w:numFmt w:val="bullet"/>
      <w:lvlText w:val=""/>
      <w:lvlJc w:val="left"/>
      <w:pPr>
        <w:ind w:left="720" w:hanging="360"/>
      </w:pPr>
      <w:rPr>
        <w:rFonts w:ascii="Symbol" w:hAnsi="Symbol" w:hint="default"/>
      </w:rPr>
    </w:lvl>
    <w:lvl w:ilvl="1" w:tplc="1AD0199A">
      <w:start w:val="1"/>
      <w:numFmt w:val="lowerLetter"/>
      <w:lvlText w:val="%2)"/>
      <w:lvlJc w:val="left"/>
      <w:pPr>
        <w:ind w:left="1785" w:hanging="705"/>
      </w:pPr>
      <w:rPr>
        <w:rFonts w:hint="default"/>
      </w:rPr>
    </w:lvl>
    <w:lvl w:ilvl="2" w:tplc="CACCA914">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F134695"/>
    <w:multiLevelType w:val="hybridMultilevel"/>
    <w:tmpl w:val="01C2EC7C"/>
    <w:lvl w:ilvl="0" w:tplc="D9DED83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0424823"/>
    <w:multiLevelType w:val="hybridMultilevel"/>
    <w:tmpl w:val="5C60641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36C3229"/>
    <w:multiLevelType w:val="hybridMultilevel"/>
    <w:tmpl w:val="5A6EA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791952"/>
    <w:multiLevelType w:val="hybridMultilevel"/>
    <w:tmpl w:val="38768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B74952"/>
    <w:multiLevelType w:val="hybridMultilevel"/>
    <w:tmpl w:val="475C125E"/>
    <w:lvl w:ilvl="0" w:tplc="9702BB82">
      <w:numFmt w:val="bullet"/>
      <w:lvlText w:val=""/>
      <w:lvlJc w:val="left"/>
      <w:pPr>
        <w:ind w:left="1287" w:hanging="360"/>
      </w:pPr>
      <w:rPr>
        <w:rFonts w:ascii="Symbol" w:eastAsia="Arial Unicode MS"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2574195A"/>
    <w:multiLevelType w:val="hybridMultilevel"/>
    <w:tmpl w:val="87DED61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6472938"/>
    <w:multiLevelType w:val="hybridMultilevel"/>
    <w:tmpl w:val="B4E40E1E"/>
    <w:lvl w:ilvl="0" w:tplc="8F426BD2">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CF1DF0"/>
    <w:multiLevelType w:val="hybridMultilevel"/>
    <w:tmpl w:val="743ED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73F47B0"/>
    <w:multiLevelType w:val="hybridMultilevel"/>
    <w:tmpl w:val="E8908C2A"/>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93334F4"/>
    <w:multiLevelType w:val="hybridMultilevel"/>
    <w:tmpl w:val="80360C0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BC86245"/>
    <w:multiLevelType w:val="hybridMultilevel"/>
    <w:tmpl w:val="7A220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BFF237A"/>
    <w:multiLevelType w:val="multilevel"/>
    <w:tmpl w:val="5BF89C6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2CC70268"/>
    <w:multiLevelType w:val="hybridMultilevel"/>
    <w:tmpl w:val="0242E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D6A7DA8"/>
    <w:multiLevelType w:val="hybridMultilevel"/>
    <w:tmpl w:val="BACA5AB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6E0715"/>
    <w:multiLevelType w:val="multilevel"/>
    <w:tmpl w:val="B62EBA8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2D8B6E00"/>
    <w:multiLevelType w:val="multilevel"/>
    <w:tmpl w:val="942A9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1B6B8D"/>
    <w:multiLevelType w:val="hybridMultilevel"/>
    <w:tmpl w:val="6D70B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F8A0C97"/>
    <w:multiLevelType w:val="hybridMultilevel"/>
    <w:tmpl w:val="4F5C086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0672578"/>
    <w:multiLevelType w:val="hybridMultilevel"/>
    <w:tmpl w:val="4D60E530"/>
    <w:lvl w:ilvl="0" w:tplc="156E7BF8">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0950EB9"/>
    <w:multiLevelType w:val="hybridMultilevel"/>
    <w:tmpl w:val="C3AE9FE8"/>
    <w:lvl w:ilvl="0" w:tplc="A3BE3C40">
      <w:start w:val="1"/>
      <w:numFmt w:val="decimal"/>
      <w:lvlText w:val="%1."/>
      <w:lvlJc w:val="left"/>
      <w:pPr>
        <w:ind w:left="1420" w:hanging="72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4" w15:restartNumberingAfterBreak="0">
    <w:nsid w:val="30F27309"/>
    <w:multiLevelType w:val="hybridMultilevel"/>
    <w:tmpl w:val="E9585CE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2621B0E"/>
    <w:multiLevelType w:val="hybridMultilevel"/>
    <w:tmpl w:val="F50448B0"/>
    <w:lvl w:ilvl="0" w:tplc="6C3822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334514FB"/>
    <w:multiLevelType w:val="hybridMultilevel"/>
    <w:tmpl w:val="30BABB3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6B871BA"/>
    <w:multiLevelType w:val="hybridMultilevel"/>
    <w:tmpl w:val="9F088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89D1BE9"/>
    <w:multiLevelType w:val="multilevel"/>
    <w:tmpl w:val="E8FCA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385901"/>
    <w:multiLevelType w:val="multilevel"/>
    <w:tmpl w:val="62DCF78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39522F2E"/>
    <w:multiLevelType w:val="hybridMultilevel"/>
    <w:tmpl w:val="7B86552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A8F40EB"/>
    <w:multiLevelType w:val="hybridMultilevel"/>
    <w:tmpl w:val="6B9A653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B311779"/>
    <w:multiLevelType w:val="hybridMultilevel"/>
    <w:tmpl w:val="7C10F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BEF1064"/>
    <w:multiLevelType w:val="hybridMultilevel"/>
    <w:tmpl w:val="FA321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C967B33"/>
    <w:multiLevelType w:val="hybridMultilevel"/>
    <w:tmpl w:val="28884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990374"/>
    <w:multiLevelType w:val="hybridMultilevel"/>
    <w:tmpl w:val="74241F5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DBC13E2"/>
    <w:multiLevelType w:val="hybridMultilevel"/>
    <w:tmpl w:val="0448B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0733FB5"/>
    <w:multiLevelType w:val="hybridMultilevel"/>
    <w:tmpl w:val="9174A656"/>
    <w:lvl w:ilvl="0" w:tplc="37A8788E">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07518C7"/>
    <w:multiLevelType w:val="hybridMultilevel"/>
    <w:tmpl w:val="A3F8D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1441D4C"/>
    <w:multiLevelType w:val="hybridMultilevel"/>
    <w:tmpl w:val="684CA4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1F46BE3"/>
    <w:multiLevelType w:val="hybridMultilevel"/>
    <w:tmpl w:val="40CAFE4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3CB1213"/>
    <w:multiLevelType w:val="hybridMultilevel"/>
    <w:tmpl w:val="922C39C8"/>
    <w:lvl w:ilvl="0" w:tplc="1638DDF6">
      <w:start w:val="1"/>
      <w:numFmt w:val="bullet"/>
      <w:pStyle w:val="Nagwek3"/>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54537E0"/>
    <w:multiLevelType w:val="hybridMultilevel"/>
    <w:tmpl w:val="871832F2"/>
    <w:lvl w:ilvl="0" w:tplc="6C3822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3" w15:restartNumberingAfterBreak="0">
    <w:nsid w:val="466E3168"/>
    <w:multiLevelType w:val="hybridMultilevel"/>
    <w:tmpl w:val="5050918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71F2749"/>
    <w:multiLevelType w:val="hybridMultilevel"/>
    <w:tmpl w:val="98824BE4"/>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91868F0"/>
    <w:multiLevelType w:val="hybridMultilevel"/>
    <w:tmpl w:val="063C809C"/>
    <w:lvl w:ilvl="0" w:tplc="37A8788E">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AB37A2F"/>
    <w:multiLevelType w:val="hybridMultilevel"/>
    <w:tmpl w:val="6E7C0F5E"/>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B1D5891"/>
    <w:multiLevelType w:val="hybridMultilevel"/>
    <w:tmpl w:val="0450C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C59402F"/>
    <w:multiLevelType w:val="hybridMultilevel"/>
    <w:tmpl w:val="18108A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CFC28ED"/>
    <w:multiLevelType w:val="hybridMultilevel"/>
    <w:tmpl w:val="6FAA27EA"/>
    <w:lvl w:ilvl="0" w:tplc="156E7BF8">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DA56C11"/>
    <w:multiLevelType w:val="hybridMultilevel"/>
    <w:tmpl w:val="09EC0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DCA0F04"/>
    <w:multiLevelType w:val="hybridMultilevel"/>
    <w:tmpl w:val="7EEA7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880396"/>
    <w:multiLevelType w:val="hybridMultilevel"/>
    <w:tmpl w:val="61EE5C8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F9841FE"/>
    <w:multiLevelType w:val="multilevel"/>
    <w:tmpl w:val="C76AE6D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4" w15:restartNumberingAfterBreak="0">
    <w:nsid w:val="4FA40E27"/>
    <w:multiLevelType w:val="hybridMultilevel"/>
    <w:tmpl w:val="669E4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1781EE8"/>
    <w:multiLevelType w:val="hybridMultilevel"/>
    <w:tmpl w:val="D2A0D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1C95713"/>
    <w:multiLevelType w:val="hybridMultilevel"/>
    <w:tmpl w:val="8D546394"/>
    <w:lvl w:ilvl="0" w:tplc="1A44E7A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2EF56A4"/>
    <w:multiLevelType w:val="hybridMultilevel"/>
    <w:tmpl w:val="1C6CB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3411F46"/>
    <w:multiLevelType w:val="hybridMultilevel"/>
    <w:tmpl w:val="06CE77B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3FB0D66"/>
    <w:multiLevelType w:val="multilevel"/>
    <w:tmpl w:val="58A663FA"/>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54726F19"/>
    <w:multiLevelType w:val="hybridMultilevel"/>
    <w:tmpl w:val="A27E258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4D70F4B"/>
    <w:multiLevelType w:val="multilevel"/>
    <w:tmpl w:val="A33A951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15:restartNumberingAfterBreak="0">
    <w:nsid w:val="55B37368"/>
    <w:multiLevelType w:val="hybridMultilevel"/>
    <w:tmpl w:val="DE6C8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5EA44B8"/>
    <w:multiLevelType w:val="hybridMultilevel"/>
    <w:tmpl w:val="62886A06"/>
    <w:lvl w:ilvl="0" w:tplc="1550EAC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304542"/>
    <w:multiLevelType w:val="multilevel"/>
    <w:tmpl w:val="6D38824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563D1FD9"/>
    <w:multiLevelType w:val="hybridMultilevel"/>
    <w:tmpl w:val="E72E6C4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7580915"/>
    <w:multiLevelType w:val="hybridMultilevel"/>
    <w:tmpl w:val="3DFEC592"/>
    <w:lvl w:ilvl="0" w:tplc="156E7BF8">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80D40A7"/>
    <w:multiLevelType w:val="hybridMultilevel"/>
    <w:tmpl w:val="11F067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5BCB41D3"/>
    <w:multiLevelType w:val="hybridMultilevel"/>
    <w:tmpl w:val="F04C3FD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CD103D5"/>
    <w:multiLevelType w:val="hybridMultilevel"/>
    <w:tmpl w:val="B71679B4"/>
    <w:lvl w:ilvl="0" w:tplc="31ACEE64">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DDC19B8"/>
    <w:multiLevelType w:val="hybridMultilevel"/>
    <w:tmpl w:val="A560F11A"/>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EE25459"/>
    <w:multiLevelType w:val="hybridMultilevel"/>
    <w:tmpl w:val="3E30446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EE5534E"/>
    <w:multiLevelType w:val="hybridMultilevel"/>
    <w:tmpl w:val="24040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F1B51B8"/>
    <w:multiLevelType w:val="hybridMultilevel"/>
    <w:tmpl w:val="993C2E20"/>
    <w:lvl w:ilvl="0" w:tplc="04150017">
      <w:start w:val="1"/>
      <w:numFmt w:val="lowerLetter"/>
      <w:lvlText w:val="%1)"/>
      <w:lvlJc w:val="left"/>
      <w:pPr>
        <w:ind w:left="1440" w:hanging="360"/>
      </w:pPr>
      <w:rPr>
        <w:rFonts w:cs="Times New Roman"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607A7FF6"/>
    <w:multiLevelType w:val="hybridMultilevel"/>
    <w:tmpl w:val="B1FA3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19857EA"/>
    <w:multiLevelType w:val="hybridMultilevel"/>
    <w:tmpl w:val="EB92F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1D15FE8"/>
    <w:multiLevelType w:val="hybridMultilevel"/>
    <w:tmpl w:val="0EECB8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3837752"/>
    <w:multiLevelType w:val="hybridMultilevel"/>
    <w:tmpl w:val="CC06BD7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4846E0E"/>
    <w:multiLevelType w:val="hybridMultilevel"/>
    <w:tmpl w:val="DBB40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4F96AEE"/>
    <w:multiLevelType w:val="hybridMultilevel"/>
    <w:tmpl w:val="0240B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EF55F6"/>
    <w:multiLevelType w:val="hybridMultilevel"/>
    <w:tmpl w:val="06321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88C0FF6"/>
    <w:multiLevelType w:val="hybridMultilevel"/>
    <w:tmpl w:val="16EA4E3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A435525"/>
    <w:multiLevelType w:val="hybridMultilevel"/>
    <w:tmpl w:val="A6988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CAD7578"/>
    <w:multiLevelType w:val="hybridMultilevel"/>
    <w:tmpl w:val="12605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FBC3F95"/>
    <w:multiLevelType w:val="hybridMultilevel"/>
    <w:tmpl w:val="F106F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0EA1CF1"/>
    <w:multiLevelType w:val="hybridMultilevel"/>
    <w:tmpl w:val="DA1C2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16F090C"/>
    <w:multiLevelType w:val="hybridMultilevel"/>
    <w:tmpl w:val="7EB0C6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7402447D"/>
    <w:multiLevelType w:val="hybridMultilevel"/>
    <w:tmpl w:val="CD326D3A"/>
    <w:lvl w:ilvl="0" w:tplc="37A8788E">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7F83C7A"/>
    <w:multiLevelType w:val="hybridMultilevel"/>
    <w:tmpl w:val="00CCE3DA"/>
    <w:lvl w:ilvl="0" w:tplc="1A44E7A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82568D5"/>
    <w:multiLevelType w:val="hybridMultilevel"/>
    <w:tmpl w:val="FC2A95F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8D72C17"/>
    <w:multiLevelType w:val="hybridMultilevel"/>
    <w:tmpl w:val="3AB8EDC2"/>
    <w:lvl w:ilvl="0" w:tplc="1A44E7A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A0448E3"/>
    <w:multiLevelType w:val="hybridMultilevel"/>
    <w:tmpl w:val="FA04F92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A2F1EE3"/>
    <w:multiLevelType w:val="hybridMultilevel"/>
    <w:tmpl w:val="8020AEE8"/>
    <w:lvl w:ilvl="0" w:tplc="F4586314">
      <w:start w:val="1"/>
      <w:numFmt w:val="lowerLetter"/>
      <w:lvlText w:val="%1."/>
      <w:lvlJc w:val="left"/>
      <w:pPr>
        <w:ind w:left="820" w:hanging="360"/>
      </w:pPr>
    </w:lvl>
    <w:lvl w:ilvl="1" w:tplc="04150019">
      <w:start w:val="1"/>
      <w:numFmt w:val="lowerLetter"/>
      <w:lvlText w:val="%2."/>
      <w:lvlJc w:val="left"/>
      <w:pPr>
        <w:ind w:left="1540" w:hanging="360"/>
      </w:pPr>
    </w:lvl>
    <w:lvl w:ilvl="2" w:tplc="0415001B">
      <w:start w:val="1"/>
      <w:numFmt w:val="lowerRoman"/>
      <w:lvlText w:val="%3."/>
      <w:lvlJc w:val="right"/>
      <w:pPr>
        <w:ind w:left="2260" w:hanging="180"/>
      </w:pPr>
    </w:lvl>
    <w:lvl w:ilvl="3" w:tplc="0415000F">
      <w:start w:val="1"/>
      <w:numFmt w:val="decimal"/>
      <w:lvlText w:val="%4."/>
      <w:lvlJc w:val="left"/>
      <w:pPr>
        <w:ind w:left="2980" w:hanging="360"/>
      </w:pPr>
    </w:lvl>
    <w:lvl w:ilvl="4" w:tplc="04150019">
      <w:start w:val="1"/>
      <w:numFmt w:val="lowerLetter"/>
      <w:lvlText w:val="%5."/>
      <w:lvlJc w:val="left"/>
      <w:pPr>
        <w:ind w:left="3700" w:hanging="360"/>
      </w:pPr>
    </w:lvl>
    <w:lvl w:ilvl="5" w:tplc="0415001B">
      <w:start w:val="1"/>
      <w:numFmt w:val="lowerRoman"/>
      <w:lvlText w:val="%6."/>
      <w:lvlJc w:val="right"/>
      <w:pPr>
        <w:ind w:left="4420" w:hanging="180"/>
      </w:pPr>
    </w:lvl>
    <w:lvl w:ilvl="6" w:tplc="0415000F">
      <w:start w:val="1"/>
      <w:numFmt w:val="decimal"/>
      <w:lvlText w:val="%7."/>
      <w:lvlJc w:val="left"/>
      <w:pPr>
        <w:ind w:left="5140" w:hanging="360"/>
      </w:pPr>
    </w:lvl>
    <w:lvl w:ilvl="7" w:tplc="04150019">
      <w:start w:val="1"/>
      <w:numFmt w:val="lowerLetter"/>
      <w:lvlText w:val="%8."/>
      <w:lvlJc w:val="left"/>
      <w:pPr>
        <w:ind w:left="5860" w:hanging="360"/>
      </w:pPr>
    </w:lvl>
    <w:lvl w:ilvl="8" w:tplc="0415001B">
      <w:start w:val="1"/>
      <w:numFmt w:val="lowerRoman"/>
      <w:lvlText w:val="%9."/>
      <w:lvlJc w:val="right"/>
      <w:pPr>
        <w:ind w:left="6580" w:hanging="180"/>
      </w:pPr>
    </w:lvl>
  </w:abstractNum>
  <w:abstractNum w:abstractNumId="113" w15:restartNumberingAfterBreak="0">
    <w:nsid w:val="7A805439"/>
    <w:multiLevelType w:val="multilevel"/>
    <w:tmpl w:val="9D8693B8"/>
    <w:styleLink w:val="Outline"/>
    <w:lvl w:ilvl="0">
      <w:start w:val="1"/>
      <w:numFmt w:val="upperLetter"/>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4" w15:restartNumberingAfterBreak="0">
    <w:nsid w:val="7A8A5B06"/>
    <w:multiLevelType w:val="hybridMultilevel"/>
    <w:tmpl w:val="AC8873F2"/>
    <w:lvl w:ilvl="0" w:tplc="49A6C3E4">
      <w:start w:val="1"/>
      <w:numFmt w:val="lowerLetter"/>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AC5320C"/>
    <w:multiLevelType w:val="hybridMultilevel"/>
    <w:tmpl w:val="8864E672"/>
    <w:lvl w:ilvl="0" w:tplc="37A8788E">
      <w:numFmt w:val="bullet"/>
      <w:lvlText w:val="•"/>
      <w:lvlJc w:val="left"/>
      <w:pPr>
        <w:ind w:left="1060" w:hanging="70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CA50D65"/>
    <w:multiLevelType w:val="hybridMultilevel"/>
    <w:tmpl w:val="3F2AB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CB45230"/>
    <w:multiLevelType w:val="hybridMultilevel"/>
    <w:tmpl w:val="93F6D07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D211E1D"/>
    <w:multiLevelType w:val="hybridMultilevel"/>
    <w:tmpl w:val="03EA9C4E"/>
    <w:lvl w:ilvl="0" w:tplc="9702BB82">
      <w:numFmt w:val="bullet"/>
      <w:lvlText w:val=""/>
      <w:lvlJc w:val="left"/>
      <w:pPr>
        <w:ind w:left="1440" w:hanging="360"/>
      </w:pPr>
      <w:rPr>
        <w:rFonts w:ascii="Symbol" w:eastAsia="Arial Unicode MS"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7DC54D56"/>
    <w:multiLevelType w:val="hybridMultilevel"/>
    <w:tmpl w:val="2162F52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DE91876"/>
    <w:multiLevelType w:val="hybridMultilevel"/>
    <w:tmpl w:val="427AC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F442739"/>
    <w:multiLevelType w:val="multilevel"/>
    <w:tmpl w:val="D18A515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2" w15:restartNumberingAfterBreak="0">
    <w:nsid w:val="7F5F2FCA"/>
    <w:multiLevelType w:val="hybridMultilevel"/>
    <w:tmpl w:val="1F0ED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8918813">
    <w:abstractNumId w:val="1"/>
  </w:num>
  <w:num w:numId="2" w16cid:durableId="1924412313">
    <w:abstractNumId w:val="116"/>
  </w:num>
  <w:num w:numId="3" w16cid:durableId="1950625039">
    <w:abstractNumId w:val="105"/>
  </w:num>
  <w:num w:numId="4" w16cid:durableId="1805124406">
    <w:abstractNumId w:val="0"/>
  </w:num>
  <w:num w:numId="5" w16cid:durableId="206976642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704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7052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6108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724639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895417">
    <w:abstractNumId w:val="23"/>
  </w:num>
  <w:num w:numId="11" w16cid:durableId="989014273">
    <w:abstractNumId w:val="96"/>
  </w:num>
  <w:num w:numId="12" w16cid:durableId="193809058">
    <w:abstractNumId w:val="89"/>
  </w:num>
  <w:num w:numId="13" w16cid:durableId="1017587212">
    <w:abstractNumId w:val="93"/>
  </w:num>
  <w:num w:numId="14" w16cid:durableId="915746210">
    <w:abstractNumId w:val="28"/>
  </w:num>
  <w:num w:numId="15" w16cid:durableId="1402289800">
    <w:abstractNumId w:val="118"/>
  </w:num>
  <w:num w:numId="16" w16cid:durableId="301276529">
    <w:abstractNumId w:val="102"/>
  </w:num>
  <w:num w:numId="17" w16cid:durableId="1498494832">
    <w:abstractNumId w:val="100"/>
  </w:num>
  <w:num w:numId="18" w16cid:durableId="548149632">
    <w:abstractNumId w:val="75"/>
  </w:num>
  <w:num w:numId="19" w16cid:durableId="1125932323">
    <w:abstractNumId w:val="31"/>
  </w:num>
  <w:num w:numId="20" w16cid:durableId="1258710559">
    <w:abstractNumId w:val="52"/>
  </w:num>
  <w:num w:numId="21" w16cid:durableId="265968893">
    <w:abstractNumId w:val="56"/>
  </w:num>
  <w:num w:numId="22" w16cid:durableId="1352102789">
    <w:abstractNumId w:val="77"/>
  </w:num>
  <w:num w:numId="23" w16cid:durableId="491602530">
    <w:abstractNumId w:val="34"/>
  </w:num>
  <w:num w:numId="24" w16cid:durableId="1157379012">
    <w:abstractNumId w:val="68"/>
  </w:num>
  <w:num w:numId="25" w16cid:durableId="1113086566">
    <w:abstractNumId w:val="113"/>
  </w:num>
  <w:num w:numId="26" w16cid:durableId="696468024">
    <w:abstractNumId w:val="59"/>
  </w:num>
  <w:num w:numId="27" w16cid:durableId="1841768426">
    <w:abstractNumId w:val="104"/>
  </w:num>
  <w:num w:numId="28" w16cid:durableId="271865989">
    <w:abstractNumId w:val="47"/>
  </w:num>
  <w:num w:numId="29" w16cid:durableId="1608151393">
    <w:abstractNumId w:val="40"/>
  </w:num>
  <w:num w:numId="30" w16cid:durableId="803546066">
    <w:abstractNumId w:val="70"/>
  </w:num>
  <w:num w:numId="31" w16cid:durableId="1630548285">
    <w:abstractNumId w:val="12"/>
  </w:num>
  <w:num w:numId="32" w16cid:durableId="2144542122">
    <w:abstractNumId w:val="53"/>
  </w:num>
  <w:num w:numId="33" w16cid:durableId="1116873683">
    <w:abstractNumId w:val="107"/>
  </w:num>
  <w:num w:numId="34" w16cid:durableId="2063014052">
    <w:abstractNumId w:val="10"/>
  </w:num>
  <w:num w:numId="35" w16cid:durableId="1175537750">
    <w:abstractNumId w:val="61"/>
  </w:num>
  <w:num w:numId="36" w16cid:durableId="985666856">
    <w:abstractNumId w:val="67"/>
  </w:num>
  <w:num w:numId="37" w16cid:durableId="1180580246">
    <w:abstractNumId w:val="122"/>
  </w:num>
  <w:num w:numId="38" w16cid:durableId="481045169">
    <w:abstractNumId w:val="120"/>
  </w:num>
  <w:num w:numId="39" w16cid:durableId="2040273888">
    <w:abstractNumId w:val="15"/>
  </w:num>
  <w:num w:numId="40" w16cid:durableId="582833513">
    <w:abstractNumId w:val="106"/>
  </w:num>
  <w:num w:numId="41" w16cid:durableId="1299186067">
    <w:abstractNumId w:val="21"/>
  </w:num>
  <w:num w:numId="42" w16cid:durableId="2128615712">
    <w:abstractNumId w:val="11"/>
  </w:num>
  <w:num w:numId="43" w16cid:durableId="1546601987">
    <w:abstractNumId w:val="19"/>
  </w:num>
  <w:num w:numId="44" w16cid:durableId="413937399">
    <w:abstractNumId w:val="4"/>
  </w:num>
  <w:num w:numId="45" w16cid:durableId="201138472">
    <w:abstractNumId w:val="79"/>
  </w:num>
  <w:num w:numId="46" w16cid:durableId="759453788">
    <w:abstractNumId w:val="86"/>
  </w:num>
  <w:num w:numId="47" w16cid:durableId="2057074864">
    <w:abstractNumId w:val="69"/>
  </w:num>
  <w:num w:numId="48" w16cid:durableId="253128331">
    <w:abstractNumId w:val="83"/>
  </w:num>
  <w:num w:numId="49" w16cid:durableId="441458533">
    <w:abstractNumId w:val="42"/>
  </w:num>
  <w:num w:numId="50" w16cid:durableId="1780491239">
    <w:abstractNumId w:val="22"/>
  </w:num>
  <w:num w:numId="51" w16cid:durableId="1158155171">
    <w:abstractNumId w:val="36"/>
  </w:num>
  <w:num w:numId="52" w16cid:durableId="947390016">
    <w:abstractNumId w:val="73"/>
  </w:num>
  <w:num w:numId="53" w16cid:durableId="1859150782">
    <w:abstractNumId w:val="14"/>
  </w:num>
  <w:num w:numId="54" w16cid:durableId="1250625957">
    <w:abstractNumId w:val="38"/>
  </w:num>
  <w:num w:numId="55" w16cid:durableId="833180810">
    <w:abstractNumId w:val="121"/>
  </w:num>
  <w:num w:numId="56" w16cid:durableId="1892226038">
    <w:abstractNumId w:val="6"/>
  </w:num>
  <w:num w:numId="57" w16cid:durableId="101271010">
    <w:abstractNumId w:val="49"/>
  </w:num>
  <w:num w:numId="58" w16cid:durableId="1021782800">
    <w:abstractNumId w:val="35"/>
  </w:num>
  <w:num w:numId="59" w16cid:durableId="1189562014">
    <w:abstractNumId w:val="81"/>
  </w:num>
  <w:num w:numId="60" w16cid:durableId="1294290335">
    <w:abstractNumId w:val="84"/>
  </w:num>
  <w:num w:numId="61" w16cid:durableId="1800293413">
    <w:abstractNumId w:val="17"/>
  </w:num>
  <w:num w:numId="62" w16cid:durableId="309945848">
    <w:abstractNumId w:val="24"/>
  </w:num>
  <w:num w:numId="63" w16cid:durableId="1839880109">
    <w:abstractNumId w:val="57"/>
  </w:num>
  <w:num w:numId="64" w16cid:durableId="1855991470">
    <w:abstractNumId w:val="115"/>
  </w:num>
  <w:num w:numId="65" w16cid:durableId="1928727864">
    <w:abstractNumId w:val="65"/>
  </w:num>
  <w:num w:numId="66" w16cid:durableId="1066219546">
    <w:abstractNumId w:val="108"/>
  </w:num>
  <w:num w:numId="67" w16cid:durableId="1989245385">
    <w:abstractNumId w:val="110"/>
  </w:num>
  <w:num w:numId="68" w16cid:durableId="1100680844">
    <w:abstractNumId w:val="76"/>
  </w:num>
  <w:num w:numId="69" w16cid:durableId="1808929889">
    <w:abstractNumId w:val="9"/>
  </w:num>
  <w:num w:numId="70" w16cid:durableId="456607684">
    <w:abstractNumId w:val="95"/>
  </w:num>
  <w:num w:numId="71" w16cid:durableId="960110496">
    <w:abstractNumId w:val="117"/>
  </w:num>
  <w:num w:numId="72" w16cid:durableId="1634411137">
    <w:abstractNumId w:val="80"/>
  </w:num>
  <w:num w:numId="73" w16cid:durableId="1979872129">
    <w:abstractNumId w:val="90"/>
  </w:num>
  <w:num w:numId="74" w16cid:durableId="1625306917">
    <w:abstractNumId w:val="60"/>
  </w:num>
  <w:num w:numId="75" w16cid:durableId="2051684904">
    <w:abstractNumId w:val="85"/>
  </w:num>
  <w:num w:numId="76" w16cid:durableId="1262031562">
    <w:abstractNumId w:val="8"/>
  </w:num>
  <w:num w:numId="77" w16cid:durableId="1798988288">
    <w:abstractNumId w:val="97"/>
  </w:num>
  <w:num w:numId="78" w16cid:durableId="918097557">
    <w:abstractNumId w:val="16"/>
  </w:num>
  <w:num w:numId="79" w16cid:durableId="190463775">
    <w:abstractNumId w:val="72"/>
  </w:num>
  <w:num w:numId="80" w16cid:durableId="1793162948">
    <w:abstractNumId w:val="2"/>
  </w:num>
  <w:num w:numId="81" w16cid:durableId="98108790">
    <w:abstractNumId w:val="33"/>
  </w:num>
  <w:num w:numId="82" w16cid:durableId="934559633">
    <w:abstractNumId w:val="88"/>
  </w:num>
  <w:num w:numId="83" w16cid:durableId="1433428759">
    <w:abstractNumId w:val="32"/>
  </w:num>
  <w:num w:numId="84" w16cid:durableId="1390151641">
    <w:abstractNumId w:val="44"/>
  </w:num>
  <w:num w:numId="85" w16cid:durableId="1324771843">
    <w:abstractNumId w:val="46"/>
  </w:num>
  <w:num w:numId="86" w16cid:durableId="86312806">
    <w:abstractNumId w:val="5"/>
  </w:num>
  <w:num w:numId="87" w16cid:durableId="1811946706">
    <w:abstractNumId w:val="48"/>
  </w:num>
  <w:num w:numId="88" w16cid:durableId="625620895">
    <w:abstractNumId w:val="39"/>
  </w:num>
  <w:num w:numId="89" w16cid:durableId="95177701">
    <w:abstractNumId w:val="71"/>
  </w:num>
  <w:num w:numId="90" w16cid:durableId="718555107">
    <w:abstractNumId w:val="114"/>
  </w:num>
  <w:num w:numId="91" w16cid:durableId="966354178">
    <w:abstractNumId w:val="78"/>
  </w:num>
  <w:num w:numId="92" w16cid:durableId="6635174">
    <w:abstractNumId w:val="26"/>
  </w:num>
  <w:num w:numId="93" w16cid:durableId="1684355202">
    <w:abstractNumId w:val="103"/>
  </w:num>
  <w:num w:numId="94" w16cid:durableId="1582787421">
    <w:abstractNumId w:val="20"/>
  </w:num>
  <w:num w:numId="95" w16cid:durableId="275144405">
    <w:abstractNumId w:val="99"/>
  </w:num>
  <w:num w:numId="96" w16cid:durableId="346178031">
    <w:abstractNumId w:val="54"/>
  </w:num>
  <w:num w:numId="97" w16cid:durableId="348258656">
    <w:abstractNumId w:val="92"/>
  </w:num>
  <w:num w:numId="98" w16cid:durableId="1870410910">
    <w:abstractNumId w:val="94"/>
  </w:num>
  <w:num w:numId="99" w16cid:durableId="273292564">
    <w:abstractNumId w:val="50"/>
  </w:num>
  <w:num w:numId="100" w16cid:durableId="2079862682">
    <w:abstractNumId w:val="98"/>
  </w:num>
  <w:num w:numId="101" w16cid:durableId="1461728078">
    <w:abstractNumId w:val="119"/>
  </w:num>
  <w:num w:numId="102" w16cid:durableId="1391614212">
    <w:abstractNumId w:val="55"/>
  </w:num>
  <w:num w:numId="103" w16cid:durableId="1727220348">
    <w:abstractNumId w:val="51"/>
  </w:num>
  <w:num w:numId="104" w16cid:durableId="462426110">
    <w:abstractNumId w:val="29"/>
  </w:num>
  <w:num w:numId="105" w16cid:durableId="40713819">
    <w:abstractNumId w:val="91"/>
  </w:num>
  <w:num w:numId="106" w16cid:durableId="1337272545">
    <w:abstractNumId w:val="111"/>
  </w:num>
  <w:num w:numId="107" w16cid:durableId="1673146279">
    <w:abstractNumId w:val="64"/>
  </w:num>
  <w:num w:numId="108" w16cid:durableId="1457941428">
    <w:abstractNumId w:val="18"/>
  </w:num>
  <w:num w:numId="109" w16cid:durableId="1823034871">
    <w:abstractNumId w:val="30"/>
  </w:num>
  <w:num w:numId="110" w16cid:durableId="350492734">
    <w:abstractNumId w:val="66"/>
  </w:num>
  <w:num w:numId="111" w16cid:durableId="1118183193">
    <w:abstractNumId w:val="37"/>
  </w:num>
  <w:num w:numId="112" w16cid:durableId="1512917922">
    <w:abstractNumId w:val="63"/>
  </w:num>
  <w:num w:numId="113" w16cid:durableId="1167555355">
    <w:abstractNumId w:val="7"/>
  </w:num>
  <w:num w:numId="114" w16cid:durableId="1049843910">
    <w:abstractNumId w:val="109"/>
  </w:num>
  <w:num w:numId="115" w16cid:durableId="908926545">
    <w:abstractNumId w:val="58"/>
  </w:num>
  <w:num w:numId="116" w16cid:durableId="808401188">
    <w:abstractNumId w:val="43"/>
  </w:num>
  <w:num w:numId="117" w16cid:durableId="1638679468">
    <w:abstractNumId w:val="74"/>
  </w:num>
  <w:num w:numId="118" w16cid:durableId="1908833821">
    <w:abstractNumId w:val="3"/>
  </w:num>
  <w:num w:numId="119" w16cid:durableId="1751852465">
    <w:abstractNumId w:val="27"/>
  </w:num>
  <w:num w:numId="120" w16cid:durableId="521363619">
    <w:abstractNumId w:val="13"/>
  </w:num>
  <w:num w:numId="121" w16cid:durableId="1080440789">
    <w:abstractNumId w:val="41"/>
  </w:num>
  <w:num w:numId="122" w16cid:durableId="1916742654">
    <w:abstractNumId w:val="101"/>
  </w:num>
  <w:num w:numId="123" w16cid:durableId="793134578">
    <w:abstractNumId w:val="25"/>
  </w:num>
  <w:num w:numId="124" w16cid:durableId="1577668795">
    <w:abstractNumId w:val="8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63"/>
    <w:rsid w:val="000066EA"/>
    <w:rsid w:val="0001176C"/>
    <w:rsid w:val="00020A4A"/>
    <w:rsid w:val="00022D59"/>
    <w:rsid w:val="00025B82"/>
    <w:rsid w:val="00036C9B"/>
    <w:rsid w:val="000426AB"/>
    <w:rsid w:val="0004618C"/>
    <w:rsid w:val="00046DAF"/>
    <w:rsid w:val="00050991"/>
    <w:rsid w:val="000545CA"/>
    <w:rsid w:val="00063005"/>
    <w:rsid w:val="000644FE"/>
    <w:rsid w:val="00066219"/>
    <w:rsid w:val="000668A7"/>
    <w:rsid w:val="00067685"/>
    <w:rsid w:val="00073901"/>
    <w:rsid w:val="00086287"/>
    <w:rsid w:val="00096A93"/>
    <w:rsid w:val="00096D24"/>
    <w:rsid w:val="000B01D8"/>
    <w:rsid w:val="000B5E2A"/>
    <w:rsid w:val="000B7A4C"/>
    <w:rsid w:val="000C5CB2"/>
    <w:rsid w:val="000E7595"/>
    <w:rsid w:val="000E7AF8"/>
    <w:rsid w:val="000F3AD4"/>
    <w:rsid w:val="000F6C5A"/>
    <w:rsid w:val="0010195C"/>
    <w:rsid w:val="001279F7"/>
    <w:rsid w:val="001316E6"/>
    <w:rsid w:val="0013179E"/>
    <w:rsid w:val="00132297"/>
    <w:rsid w:val="00134440"/>
    <w:rsid w:val="00134D83"/>
    <w:rsid w:val="00135998"/>
    <w:rsid w:val="00140E12"/>
    <w:rsid w:val="00141EBE"/>
    <w:rsid w:val="001514DE"/>
    <w:rsid w:val="00154952"/>
    <w:rsid w:val="001552D0"/>
    <w:rsid w:val="00156D78"/>
    <w:rsid w:val="001626F1"/>
    <w:rsid w:val="0016642D"/>
    <w:rsid w:val="00170205"/>
    <w:rsid w:val="001737DC"/>
    <w:rsid w:val="001767EF"/>
    <w:rsid w:val="00190FB1"/>
    <w:rsid w:val="001961CB"/>
    <w:rsid w:val="001972B3"/>
    <w:rsid w:val="001A732A"/>
    <w:rsid w:val="001B15EE"/>
    <w:rsid w:val="001B1FB3"/>
    <w:rsid w:val="001B33F9"/>
    <w:rsid w:val="001B3C4D"/>
    <w:rsid w:val="001C5B97"/>
    <w:rsid w:val="001D1AED"/>
    <w:rsid w:val="001D2BF3"/>
    <w:rsid w:val="001D48CB"/>
    <w:rsid w:val="001D6E6D"/>
    <w:rsid w:val="001E362E"/>
    <w:rsid w:val="001F1E89"/>
    <w:rsid w:val="001F2E9C"/>
    <w:rsid w:val="002033F1"/>
    <w:rsid w:val="002051EF"/>
    <w:rsid w:val="002071E8"/>
    <w:rsid w:val="002075A1"/>
    <w:rsid w:val="00212BFD"/>
    <w:rsid w:val="00212FAD"/>
    <w:rsid w:val="002134DF"/>
    <w:rsid w:val="00225254"/>
    <w:rsid w:val="0022785C"/>
    <w:rsid w:val="002316D8"/>
    <w:rsid w:val="0024203B"/>
    <w:rsid w:val="00243148"/>
    <w:rsid w:val="00244E74"/>
    <w:rsid w:val="0025136C"/>
    <w:rsid w:val="00252708"/>
    <w:rsid w:val="002545A3"/>
    <w:rsid w:val="00255EC6"/>
    <w:rsid w:val="002569DD"/>
    <w:rsid w:val="00274F9A"/>
    <w:rsid w:val="002770DB"/>
    <w:rsid w:val="00281302"/>
    <w:rsid w:val="00283667"/>
    <w:rsid w:val="002879B4"/>
    <w:rsid w:val="00291D29"/>
    <w:rsid w:val="00295341"/>
    <w:rsid w:val="00297B39"/>
    <w:rsid w:val="002A00E5"/>
    <w:rsid w:val="002A4442"/>
    <w:rsid w:val="002A7324"/>
    <w:rsid w:val="002D1D6E"/>
    <w:rsid w:val="002D3040"/>
    <w:rsid w:val="002E079E"/>
    <w:rsid w:val="002E77BC"/>
    <w:rsid w:val="002F0658"/>
    <w:rsid w:val="002F1C0C"/>
    <w:rsid w:val="002F63AB"/>
    <w:rsid w:val="00306E37"/>
    <w:rsid w:val="00313B4E"/>
    <w:rsid w:val="00322F58"/>
    <w:rsid w:val="00325B31"/>
    <w:rsid w:val="003320E0"/>
    <w:rsid w:val="00334999"/>
    <w:rsid w:val="00347128"/>
    <w:rsid w:val="003553B7"/>
    <w:rsid w:val="0036373B"/>
    <w:rsid w:val="00367B45"/>
    <w:rsid w:val="003700C2"/>
    <w:rsid w:val="0037231B"/>
    <w:rsid w:val="00372DAD"/>
    <w:rsid w:val="003754C1"/>
    <w:rsid w:val="00376FFD"/>
    <w:rsid w:val="003848F8"/>
    <w:rsid w:val="0039465B"/>
    <w:rsid w:val="00394E7D"/>
    <w:rsid w:val="003963AD"/>
    <w:rsid w:val="0039647E"/>
    <w:rsid w:val="00397CC5"/>
    <w:rsid w:val="003A7016"/>
    <w:rsid w:val="003B0B59"/>
    <w:rsid w:val="003B4FA7"/>
    <w:rsid w:val="003C23BF"/>
    <w:rsid w:val="003C3E43"/>
    <w:rsid w:val="003C5447"/>
    <w:rsid w:val="003D4073"/>
    <w:rsid w:val="003D42C8"/>
    <w:rsid w:val="003E19F4"/>
    <w:rsid w:val="003E23AA"/>
    <w:rsid w:val="003E42EA"/>
    <w:rsid w:val="003E5998"/>
    <w:rsid w:val="003F6BD9"/>
    <w:rsid w:val="003F78D0"/>
    <w:rsid w:val="00404E6E"/>
    <w:rsid w:val="004129EC"/>
    <w:rsid w:val="00415563"/>
    <w:rsid w:val="004171D2"/>
    <w:rsid w:val="00417968"/>
    <w:rsid w:val="00417F2E"/>
    <w:rsid w:val="0042205B"/>
    <w:rsid w:val="00430BEC"/>
    <w:rsid w:val="00432422"/>
    <w:rsid w:val="00432EA9"/>
    <w:rsid w:val="00440EF1"/>
    <w:rsid w:val="004447E4"/>
    <w:rsid w:val="004605CD"/>
    <w:rsid w:val="00463B63"/>
    <w:rsid w:val="004673C9"/>
    <w:rsid w:val="00471E2D"/>
    <w:rsid w:val="00480847"/>
    <w:rsid w:val="0048414E"/>
    <w:rsid w:val="004A608B"/>
    <w:rsid w:val="004A722C"/>
    <w:rsid w:val="004B465D"/>
    <w:rsid w:val="004B5487"/>
    <w:rsid w:val="004B73C2"/>
    <w:rsid w:val="004C1DDD"/>
    <w:rsid w:val="004C2BEF"/>
    <w:rsid w:val="004C30AC"/>
    <w:rsid w:val="004C3227"/>
    <w:rsid w:val="004D070E"/>
    <w:rsid w:val="004D2033"/>
    <w:rsid w:val="004D322D"/>
    <w:rsid w:val="004D6E05"/>
    <w:rsid w:val="004E2C90"/>
    <w:rsid w:val="004E360F"/>
    <w:rsid w:val="004E45E9"/>
    <w:rsid w:val="004E4EF8"/>
    <w:rsid w:val="004E553A"/>
    <w:rsid w:val="004E7C2C"/>
    <w:rsid w:val="004F6A10"/>
    <w:rsid w:val="004F7302"/>
    <w:rsid w:val="004F7C0A"/>
    <w:rsid w:val="00510BF1"/>
    <w:rsid w:val="00523B2D"/>
    <w:rsid w:val="00531625"/>
    <w:rsid w:val="0053577B"/>
    <w:rsid w:val="0053692F"/>
    <w:rsid w:val="00537E89"/>
    <w:rsid w:val="005409E2"/>
    <w:rsid w:val="005439F5"/>
    <w:rsid w:val="0054422D"/>
    <w:rsid w:val="005466A8"/>
    <w:rsid w:val="00547113"/>
    <w:rsid w:val="00551AF4"/>
    <w:rsid w:val="00555FCB"/>
    <w:rsid w:val="00561496"/>
    <w:rsid w:val="00570EF5"/>
    <w:rsid w:val="00583C98"/>
    <w:rsid w:val="00587AA6"/>
    <w:rsid w:val="005A14E9"/>
    <w:rsid w:val="005B2683"/>
    <w:rsid w:val="005B5D4F"/>
    <w:rsid w:val="005C70AF"/>
    <w:rsid w:val="005D18A5"/>
    <w:rsid w:val="005D58A8"/>
    <w:rsid w:val="005D793D"/>
    <w:rsid w:val="005E2C7E"/>
    <w:rsid w:val="005F0896"/>
    <w:rsid w:val="005F1260"/>
    <w:rsid w:val="005F1CA1"/>
    <w:rsid w:val="005F212D"/>
    <w:rsid w:val="005F6BF9"/>
    <w:rsid w:val="00602DB3"/>
    <w:rsid w:val="00604FDA"/>
    <w:rsid w:val="00606CA1"/>
    <w:rsid w:val="00607676"/>
    <w:rsid w:val="00607EDE"/>
    <w:rsid w:val="006123C6"/>
    <w:rsid w:val="00616A11"/>
    <w:rsid w:val="00624F6A"/>
    <w:rsid w:val="006259AA"/>
    <w:rsid w:val="00626527"/>
    <w:rsid w:val="00626AC5"/>
    <w:rsid w:val="00643A7A"/>
    <w:rsid w:val="006529E6"/>
    <w:rsid w:val="006544D1"/>
    <w:rsid w:val="006579C7"/>
    <w:rsid w:val="00662031"/>
    <w:rsid w:val="0066652F"/>
    <w:rsid w:val="00676318"/>
    <w:rsid w:val="00686426"/>
    <w:rsid w:val="00691A0E"/>
    <w:rsid w:val="00695AF3"/>
    <w:rsid w:val="00697AF0"/>
    <w:rsid w:val="006A177B"/>
    <w:rsid w:val="006A424B"/>
    <w:rsid w:val="006B10D7"/>
    <w:rsid w:val="006B5C2C"/>
    <w:rsid w:val="006B7329"/>
    <w:rsid w:val="006C225B"/>
    <w:rsid w:val="006C402A"/>
    <w:rsid w:val="006C587F"/>
    <w:rsid w:val="006C6270"/>
    <w:rsid w:val="006D09A0"/>
    <w:rsid w:val="006D126E"/>
    <w:rsid w:val="006D20A0"/>
    <w:rsid w:val="006D3DFE"/>
    <w:rsid w:val="006D4355"/>
    <w:rsid w:val="006D4C30"/>
    <w:rsid w:val="006D7D68"/>
    <w:rsid w:val="006E0BAE"/>
    <w:rsid w:val="006E6968"/>
    <w:rsid w:val="006F007B"/>
    <w:rsid w:val="006F732B"/>
    <w:rsid w:val="007055A8"/>
    <w:rsid w:val="00710BC2"/>
    <w:rsid w:val="00711F0F"/>
    <w:rsid w:val="00713ED0"/>
    <w:rsid w:val="007148A0"/>
    <w:rsid w:val="00716A01"/>
    <w:rsid w:val="00724ACA"/>
    <w:rsid w:val="007406F8"/>
    <w:rsid w:val="00742B5B"/>
    <w:rsid w:val="0074533A"/>
    <w:rsid w:val="0075032B"/>
    <w:rsid w:val="0075495B"/>
    <w:rsid w:val="00756EFC"/>
    <w:rsid w:val="00761D7C"/>
    <w:rsid w:val="00762E57"/>
    <w:rsid w:val="00775D19"/>
    <w:rsid w:val="00777746"/>
    <w:rsid w:val="0078055D"/>
    <w:rsid w:val="00783629"/>
    <w:rsid w:val="007874FD"/>
    <w:rsid w:val="00797270"/>
    <w:rsid w:val="00797F4C"/>
    <w:rsid w:val="007A1117"/>
    <w:rsid w:val="007A317C"/>
    <w:rsid w:val="007A3F45"/>
    <w:rsid w:val="007A73F9"/>
    <w:rsid w:val="007A7758"/>
    <w:rsid w:val="007B16DB"/>
    <w:rsid w:val="007B4250"/>
    <w:rsid w:val="007B6F67"/>
    <w:rsid w:val="007D04CD"/>
    <w:rsid w:val="007E458F"/>
    <w:rsid w:val="007E4FF7"/>
    <w:rsid w:val="008044BE"/>
    <w:rsid w:val="00805B68"/>
    <w:rsid w:val="00806E12"/>
    <w:rsid w:val="00811F6D"/>
    <w:rsid w:val="00816641"/>
    <w:rsid w:val="00817859"/>
    <w:rsid w:val="00821A2C"/>
    <w:rsid w:val="0083126F"/>
    <w:rsid w:val="00831CA9"/>
    <w:rsid w:val="00832A78"/>
    <w:rsid w:val="00834F97"/>
    <w:rsid w:val="00837175"/>
    <w:rsid w:val="00842215"/>
    <w:rsid w:val="00842552"/>
    <w:rsid w:val="00846A20"/>
    <w:rsid w:val="00847184"/>
    <w:rsid w:val="00853653"/>
    <w:rsid w:val="008606A7"/>
    <w:rsid w:val="00867ADA"/>
    <w:rsid w:val="008700CC"/>
    <w:rsid w:val="00876D87"/>
    <w:rsid w:val="0087772D"/>
    <w:rsid w:val="008831E5"/>
    <w:rsid w:val="00884488"/>
    <w:rsid w:val="008907B1"/>
    <w:rsid w:val="008A005F"/>
    <w:rsid w:val="008A11B4"/>
    <w:rsid w:val="008A18F7"/>
    <w:rsid w:val="008A3237"/>
    <w:rsid w:val="008A3712"/>
    <w:rsid w:val="008A4A15"/>
    <w:rsid w:val="008A6503"/>
    <w:rsid w:val="008B307E"/>
    <w:rsid w:val="008C110B"/>
    <w:rsid w:val="008D3BA3"/>
    <w:rsid w:val="008D6CD2"/>
    <w:rsid w:val="008F566B"/>
    <w:rsid w:val="009047AD"/>
    <w:rsid w:val="00905890"/>
    <w:rsid w:val="009158DC"/>
    <w:rsid w:val="0091622D"/>
    <w:rsid w:val="00923F65"/>
    <w:rsid w:val="00930A44"/>
    <w:rsid w:val="00933489"/>
    <w:rsid w:val="00935FFF"/>
    <w:rsid w:val="00936835"/>
    <w:rsid w:val="009369F1"/>
    <w:rsid w:val="00942F87"/>
    <w:rsid w:val="00965EDE"/>
    <w:rsid w:val="00990412"/>
    <w:rsid w:val="00994191"/>
    <w:rsid w:val="009A17E1"/>
    <w:rsid w:val="009A464A"/>
    <w:rsid w:val="009B022E"/>
    <w:rsid w:val="009C2E1A"/>
    <w:rsid w:val="009C3E52"/>
    <w:rsid w:val="009D1375"/>
    <w:rsid w:val="009D3B83"/>
    <w:rsid w:val="009E1FF6"/>
    <w:rsid w:val="009E458B"/>
    <w:rsid w:val="009E798B"/>
    <w:rsid w:val="009F2FD4"/>
    <w:rsid w:val="009F42DF"/>
    <w:rsid w:val="00A00224"/>
    <w:rsid w:val="00A00851"/>
    <w:rsid w:val="00A01B5C"/>
    <w:rsid w:val="00A02ACE"/>
    <w:rsid w:val="00A06831"/>
    <w:rsid w:val="00A21825"/>
    <w:rsid w:val="00A22FFD"/>
    <w:rsid w:val="00A36F52"/>
    <w:rsid w:val="00A47687"/>
    <w:rsid w:val="00A47C84"/>
    <w:rsid w:val="00A5533F"/>
    <w:rsid w:val="00A5797F"/>
    <w:rsid w:val="00A6123A"/>
    <w:rsid w:val="00A63280"/>
    <w:rsid w:val="00A64F6D"/>
    <w:rsid w:val="00A73A67"/>
    <w:rsid w:val="00A768DC"/>
    <w:rsid w:val="00A81CDD"/>
    <w:rsid w:val="00A8566D"/>
    <w:rsid w:val="00A96443"/>
    <w:rsid w:val="00AA42E0"/>
    <w:rsid w:val="00AC3161"/>
    <w:rsid w:val="00AC652C"/>
    <w:rsid w:val="00AC790F"/>
    <w:rsid w:val="00AC7ED2"/>
    <w:rsid w:val="00AD18E9"/>
    <w:rsid w:val="00AD1906"/>
    <w:rsid w:val="00AD2EC1"/>
    <w:rsid w:val="00AD49A4"/>
    <w:rsid w:val="00AD7A40"/>
    <w:rsid w:val="00AE16DE"/>
    <w:rsid w:val="00AE2471"/>
    <w:rsid w:val="00AE7D75"/>
    <w:rsid w:val="00AF0B62"/>
    <w:rsid w:val="00AF45F9"/>
    <w:rsid w:val="00B00268"/>
    <w:rsid w:val="00B10265"/>
    <w:rsid w:val="00B144EA"/>
    <w:rsid w:val="00B1487C"/>
    <w:rsid w:val="00B162CB"/>
    <w:rsid w:val="00B164FC"/>
    <w:rsid w:val="00B22901"/>
    <w:rsid w:val="00B24F75"/>
    <w:rsid w:val="00B270FB"/>
    <w:rsid w:val="00B31229"/>
    <w:rsid w:val="00B32E60"/>
    <w:rsid w:val="00B41B6E"/>
    <w:rsid w:val="00B45F10"/>
    <w:rsid w:val="00B474C5"/>
    <w:rsid w:val="00B51C16"/>
    <w:rsid w:val="00B52CDA"/>
    <w:rsid w:val="00B55404"/>
    <w:rsid w:val="00B60FDE"/>
    <w:rsid w:val="00B61E9E"/>
    <w:rsid w:val="00B631D1"/>
    <w:rsid w:val="00B65FB8"/>
    <w:rsid w:val="00B6720D"/>
    <w:rsid w:val="00B710CE"/>
    <w:rsid w:val="00B71A05"/>
    <w:rsid w:val="00B720B2"/>
    <w:rsid w:val="00B745C4"/>
    <w:rsid w:val="00B75F49"/>
    <w:rsid w:val="00B8067C"/>
    <w:rsid w:val="00B806A3"/>
    <w:rsid w:val="00B80846"/>
    <w:rsid w:val="00B8107A"/>
    <w:rsid w:val="00B95534"/>
    <w:rsid w:val="00B977D0"/>
    <w:rsid w:val="00BA317D"/>
    <w:rsid w:val="00BA7B1A"/>
    <w:rsid w:val="00BB410E"/>
    <w:rsid w:val="00BC00A2"/>
    <w:rsid w:val="00BC2341"/>
    <w:rsid w:val="00BC4E26"/>
    <w:rsid w:val="00BC7424"/>
    <w:rsid w:val="00BD2169"/>
    <w:rsid w:val="00BE35C1"/>
    <w:rsid w:val="00BE5CE9"/>
    <w:rsid w:val="00BF61FA"/>
    <w:rsid w:val="00BF6258"/>
    <w:rsid w:val="00C051E1"/>
    <w:rsid w:val="00C10CC9"/>
    <w:rsid w:val="00C155B7"/>
    <w:rsid w:val="00C32BFD"/>
    <w:rsid w:val="00C33C46"/>
    <w:rsid w:val="00C55DD5"/>
    <w:rsid w:val="00C55E6E"/>
    <w:rsid w:val="00C61033"/>
    <w:rsid w:val="00C610B7"/>
    <w:rsid w:val="00C6690B"/>
    <w:rsid w:val="00C71E27"/>
    <w:rsid w:val="00C74D78"/>
    <w:rsid w:val="00C828B6"/>
    <w:rsid w:val="00C837E1"/>
    <w:rsid w:val="00C87F7E"/>
    <w:rsid w:val="00C90D60"/>
    <w:rsid w:val="00C91E2B"/>
    <w:rsid w:val="00CA03F1"/>
    <w:rsid w:val="00CA121F"/>
    <w:rsid w:val="00CC7AB7"/>
    <w:rsid w:val="00CD5A55"/>
    <w:rsid w:val="00CD6578"/>
    <w:rsid w:val="00CD6EDE"/>
    <w:rsid w:val="00CE3991"/>
    <w:rsid w:val="00CE5C85"/>
    <w:rsid w:val="00CF7FD3"/>
    <w:rsid w:val="00D05F1A"/>
    <w:rsid w:val="00D0658D"/>
    <w:rsid w:val="00D06B31"/>
    <w:rsid w:val="00D1136A"/>
    <w:rsid w:val="00D237A9"/>
    <w:rsid w:val="00D34390"/>
    <w:rsid w:val="00D41A88"/>
    <w:rsid w:val="00D44495"/>
    <w:rsid w:val="00D47283"/>
    <w:rsid w:val="00D50C6F"/>
    <w:rsid w:val="00D52619"/>
    <w:rsid w:val="00D53738"/>
    <w:rsid w:val="00D57F9C"/>
    <w:rsid w:val="00D62009"/>
    <w:rsid w:val="00D6207A"/>
    <w:rsid w:val="00D6577A"/>
    <w:rsid w:val="00D706B3"/>
    <w:rsid w:val="00D70F3C"/>
    <w:rsid w:val="00D76F6D"/>
    <w:rsid w:val="00D77315"/>
    <w:rsid w:val="00D83713"/>
    <w:rsid w:val="00D90D6A"/>
    <w:rsid w:val="00D9278D"/>
    <w:rsid w:val="00D9661F"/>
    <w:rsid w:val="00DA06DF"/>
    <w:rsid w:val="00DA2C3A"/>
    <w:rsid w:val="00DA3A4E"/>
    <w:rsid w:val="00DA5023"/>
    <w:rsid w:val="00DA6A45"/>
    <w:rsid w:val="00DD191F"/>
    <w:rsid w:val="00DD5E1A"/>
    <w:rsid w:val="00DD60B1"/>
    <w:rsid w:val="00DE4587"/>
    <w:rsid w:val="00DE687E"/>
    <w:rsid w:val="00DF4997"/>
    <w:rsid w:val="00E061BA"/>
    <w:rsid w:val="00E10913"/>
    <w:rsid w:val="00E121C0"/>
    <w:rsid w:val="00E143D1"/>
    <w:rsid w:val="00E270FC"/>
    <w:rsid w:val="00E4090B"/>
    <w:rsid w:val="00E418AF"/>
    <w:rsid w:val="00E43A81"/>
    <w:rsid w:val="00E504E3"/>
    <w:rsid w:val="00E56265"/>
    <w:rsid w:val="00E74D65"/>
    <w:rsid w:val="00E77616"/>
    <w:rsid w:val="00E77EA6"/>
    <w:rsid w:val="00E80BF7"/>
    <w:rsid w:val="00E8180A"/>
    <w:rsid w:val="00E85F4B"/>
    <w:rsid w:val="00E947CC"/>
    <w:rsid w:val="00E953FC"/>
    <w:rsid w:val="00EA33CB"/>
    <w:rsid w:val="00EA4170"/>
    <w:rsid w:val="00EB0935"/>
    <w:rsid w:val="00EB14AE"/>
    <w:rsid w:val="00EC5C9A"/>
    <w:rsid w:val="00ED01C6"/>
    <w:rsid w:val="00ED10C9"/>
    <w:rsid w:val="00ED132A"/>
    <w:rsid w:val="00ED2FC3"/>
    <w:rsid w:val="00ED74D9"/>
    <w:rsid w:val="00EE0459"/>
    <w:rsid w:val="00EE11A3"/>
    <w:rsid w:val="00EF4A2F"/>
    <w:rsid w:val="00EF4DEC"/>
    <w:rsid w:val="00EF599F"/>
    <w:rsid w:val="00EF5AD7"/>
    <w:rsid w:val="00EF73E5"/>
    <w:rsid w:val="00F05173"/>
    <w:rsid w:val="00F14253"/>
    <w:rsid w:val="00F16A36"/>
    <w:rsid w:val="00F27577"/>
    <w:rsid w:val="00F3473C"/>
    <w:rsid w:val="00F4321F"/>
    <w:rsid w:val="00F43227"/>
    <w:rsid w:val="00F452FD"/>
    <w:rsid w:val="00F50D83"/>
    <w:rsid w:val="00F52BCF"/>
    <w:rsid w:val="00F53C74"/>
    <w:rsid w:val="00F60598"/>
    <w:rsid w:val="00F63231"/>
    <w:rsid w:val="00F74D0C"/>
    <w:rsid w:val="00F81A3C"/>
    <w:rsid w:val="00F84368"/>
    <w:rsid w:val="00F87D8C"/>
    <w:rsid w:val="00F90782"/>
    <w:rsid w:val="00F94FF8"/>
    <w:rsid w:val="00FB6916"/>
    <w:rsid w:val="00FC05AB"/>
    <w:rsid w:val="00FD0664"/>
    <w:rsid w:val="00FD420A"/>
    <w:rsid w:val="00FD4427"/>
    <w:rsid w:val="00FD7774"/>
    <w:rsid w:val="00FD7B4F"/>
    <w:rsid w:val="00FE2890"/>
    <w:rsid w:val="00FF2875"/>
    <w:rsid w:val="00FF3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8885"/>
  <w15:docId w15:val="{824C9C4A-147A-4C0F-9B09-3CDC8296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563"/>
    <w:pPr>
      <w:spacing w:after="120" w:line="360" w:lineRule="auto"/>
    </w:pPr>
    <w:rPr>
      <w:rFonts w:ascii="Calibri" w:eastAsia="Calibri" w:hAnsi="Calibri" w:cs="Calibri"/>
      <w:sz w:val="24"/>
      <w:szCs w:val="24"/>
    </w:rPr>
  </w:style>
  <w:style w:type="paragraph" w:styleId="Nagwek1">
    <w:name w:val="heading 1"/>
    <w:basedOn w:val="Normalny"/>
    <w:next w:val="Normalny"/>
    <w:link w:val="Nagwek1Znak"/>
    <w:uiPriority w:val="99"/>
    <w:qFormat/>
    <w:rsid w:val="00415563"/>
    <w:pPr>
      <w:keepNext/>
      <w:keepLines/>
      <w:spacing w:before="480" w:after="0"/>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autoRedefine/>
    <w:uiPriority w:val="99"/>
    <w:qFormat/>
    <w:rsid w:val="00372DAD"/>
    <w:pPr>
      <w:keepNext/>
      <w:keepLines/>
      <w:spacing w:after="0"/>
      <w:jc w:val="both"/>
      <w:outlineLvl w:val="1"/>
    </w:pPr>
    <w:rPr>
      <w:rFonts w:eastAsia="Times New Roman"/>
      <w:b/>
      <w:bCs/>
      <w:color w:val="4F81BD"/>
    </w:rPr>
  </w:style>
  <w:style w:type="paragraph" w:styleId="Nagwek3">
    <w:name w:val="heading 3"/>
    <w:basedOn w:val="Normalny"/>
    <w:next w:val="Normalny"/>
    <w:link w:val="Nagwek3Znak"/>
    <w:autoRedefine/>
    <w:uiPriority w:val="99"/>
    <w:qFormat/>
    <w:rsid w:val="00CD5A55"/>
    <w:pPr>
      <w:keepNext/>
      <w:keepLines/>
      <w:numPr>
        <w:numId w:val="35"/>
      </w:numPr>
      <w:spacing w:before="200" w:after="0"/>
      <w:outlineLvl w:val="2"/>
    </w:pPr>
    <w:rPr>
      <w:b/>
      <w:bCs/>
    </w:rPr>
  </w:style>
  <w:style w:type="paragraph" w:styleId="Nagwek4">
    <w:name w:val="heading 4"/>
    <w:basedOn w:val="Normalny"/>
    <w:next w:val="Normalny"/>
    <w:link w:val="Nagwek4Znak"/>
    <w:uiPriority w:val="99"/>
    <w:qFormat/>
    <w:rsid w:val="00415563"/>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1556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
    <w:unhideWhenUsed/>
    <w:qFormat/>
    <w:rsid w:val="006F007B"/>
    <w:pPr>
      <w:keepNext/>
      <w:keepLines/>
      <w:widowControl w:val="0"/>
      <w:suppressAutoHyphens/>
      <w:autoSpaceDN w:val="0"/>
      <w:spacing w:before="40" w:after="0"/>
      <w:textAlignment w:val="baseline"/>
      <w:outlineLvl w:val="5"/>
    </w:pPr>
    <w:rPr>
      <w:rFonts w:asciiTheme="majorHAnsi" w:eastAsiaTheme="majorEastAsia" w:hAnsiTheme="majorHAnsi" w:cstheme="majorBidi"/>
      <w:color w:val="243F60" w:themeColor="accent1" w:themeShade="7F"/>
      <w:kern w:val="3"/>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15563"/>
    <w:rPr>
      <w:rFonts w:ascii="Cambria" w:eastAsia="Times New Roman" w:hAnsi="Cambria" w:cs="Cambria"/>
      <w:b/>
      <w:bCs/>
      <w:color w:val="365F91"/>
      <w:sz w:val="28"/>
      <w:szCs w:val="28"/>
    </w:rPr>
  </w:style>
  <w:style w:type="character" w:customStyle="1" w:styleId="Nagwek2Znak">
    <w:name w:val="Nagłówek 2 Znak"/>
    <w:basedOn w:val="Domylnaczcionkaakapitu"/>
    <w:link w:val="Nagwek2"/>
    <w:uiPriority w:val="99"/>
    <w:rsid w:val="00372DAD"/>
    <w:rPr>
      <w:rFonts w:ascii="Calibri" w:eastAsia="Times New Roman" w:hAnsi="Calibri" w:cs="Calibri"/>
      <w:b/>
      <w:bCs/>
      <w:color w:val="4F81BD"/>
      <w:sz w:val="24"/>
      <w:szCs w:val="24"/>
    </w:rPr>
  </w:style>
  <w:style w:type="character" w:customStyle="1" w:styleId="Nagwek3Znak">
    <w:name w:val="Nagłówek 3 Znak"/>
    <w:basedOn w:val="Domylnaczcionkaakapitu"/>
    <w:link w:val="Nagwek3"/>
    <w:uiPriority w:val="99"/>
    <w:rsid w:val="00CD5A55"/>
    <w:rPr>
      <w:rFonts w:ascii="Calibri" w:eastAsia="Calibri" w:hAnsi="Calibri" w:cs="Calibri"/>
      <w:b/>
      <w:bCs/>
      <w:sz w:val="24"/>
      <w:szCs w:val="24"/>
    </w:rPr>
  </w:style>
  <w:style w:type="character" w:customStyle="1" w:styleId="Nagwek4Znak">
    <w:name w:val="Nagłówek 4 Znak"/>
    <w:basedOn w:val="Domylnaczcionkaakapitu"/>
    <w:link w:val="Nagwek4"/>
    <w:uiPriority w:val="99"/>
    <w:rsid w:val="00415563"/>
    <w:rPr>
      <w:rFonts w:ascii="Cambria" w:eastAsia="Times New Roman" w:hAnsi="Cambria" w:cs="Cambria"/>
      <w:b/>
      <w:bCs/>
      <w:i/>
      <w:iCs/>
      <w:color w:val="4F81BD"/>
      <w:sz w:val="24"/>
      <w:szCs w:val="24"/>
    </w:rPr>
  </w:style>
  <w:style w:type="character" w:customStyle="1" w:styleId="Nagwek5Znak">
    <w:name w:val="Nagłówek 5 Znak"/>
    <w:basedOn w:val="Domylnaczcionkaakapitu"/>
    <w:link w:val="Nagwek5"/>
    <w:uiPriority w:val="99"/>
    <w:rsid w:val="00415563"/>
    <w:rPr>
      <w:rFonts w:ascii="Cambria" w:eastAsia="Times New Roman" w:hAnsi="Cambria" w:cs="Cambria"/>
      <w:color w:val="243F60"/>
      <w:sz w:val="24"/>
      <w:szCs w:val="24"/>
    </w:rPr>
  </w:style>
  <w:style w:type="character" w:styleId="Hipercze">
    <w:name w:val="Hyperlink"/>
    <w:basedOn w:val="Domylnaczcionkaakapitu"/>
    <w:uiPriority w:val="99"/>
    <w:rsid w:val="00415563"/>
    <w:rPr>
      <w:rFonts w:cs="Times New Roman"/>
      <w:color w:val="0000FF"/>
      <w:u w:val="single"/>
    </w:rPr>
  </w:style>
  <w:style w:type="paragraph" w:styleId="Tekstpodstawowy">
    <w:name w:val="Body Text"/>
    <w:basedOn w:val="Normalny"/>
    <w:link w:val="TekstpodstawowyZnak"/>
    <w:uiPriority w:val="99"/>
    <w:rsid w:val="00415563"/>
    <w:pPr>
      <w:spacing w:after="0" w:line="240" w:lineRule="auto"/>
      <w:jc w:val="both"/>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uiPriority w:val="99"/>
    <w:rsid w:val="00415563"/>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rsid w:val="00415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5563"/>
    <w:rPr>
      <w:rFonts w:ascii="Tahoma" w:eastAsia="Calibri" w:hAnsi="Tahoma" w:cs="Tahoma"/>
      <w:sz w:val="16"/>
      <w:szCs w:val="16"/>
    </w:rPr>
  </w:style>
  <w:style w:type="paragraph" w:styleId="Listapunktowana">
    <w:name w:val="List Bullet"/>
    <w:basedOn w:val="Normalny"/>
    <w:uiPriority w:val="99"/>
    <w:rsid w:val="00415563"/>
    <w:pPr>
      <w:numPr>
        <w:numId w:val="4"/>
      </w:numPr>
      <w:tabs>
        <w:tab w:val="num" w:pos="360"/>
      </w:tabs>
      <w:spacing w:after="200" w:line="276" w:lineRule="auto"/>
      <w:ind w:left="360"/>
      <w:contextualSpacing/>
    </w:pPr>
    <w:rPr>
      <w:sz w:val="22"/>
      <w:szCs w:val="22"/>
    </w:rPr>
  </w:style>
  <w:style w:type="paragraph" w:styleId="Listapunktowana2">
    <w:name w:val="List Bullet 2"/>
    <w:basedOn w:val="Normalny"/>
    <w:uiPriority w:val="99"/>
    <w:rsid w:val="00415563"/>
    <w:pPr>
      <w:numPr>
        <w:numId w:val="1"/>
      </w:numPr>
      <w:tabs>
        <w:tab w:val="clear" w:pos="360"/>
        <w:tab w:val="num" w:pos="643"/>
      </w:tabs>
      <w:spacing w:after="200" w:line="276" w:lineRule="auto"/>
      <w:ind w:left="643"/>
      <w:contextualSpacing/>
    </w:pPr>
    <w:rPr>
      <w:sz w:val="22"/>
      <w:szCs w:val="22"/>
    </w:rPr>
  </w:style>
  <w:style w:type="table" w:customStyle="1" w:styleId="TableGrid3">
    <w:name w:val="TableGrid3"/>
    <w:uiPriority w:val="99"/>
    <w:rsid w:val="00415563"/>
    <w:pPr>
      <w:spacing w:after="0" w:line="240" w:lineRule="auto"/>
    </w:pPr>
    <w:rPr>
      <w:rFonts w:eastAsiaTheme="minorEastAsia"/>
      <w:lang w:eastAsia="pl-PL"/>
    </w:rPr>
    <w:tblPr>
      <w:tblCellMar>
        <w:top w:w="0" w:type="dxa"/>
        <w:left w:w="0" w:type="dxa"/>
        <w:bottom w:w="0" w:type="dxa"/>
        <w:right w:w="0" w:type="dxa"/>
      </w:tblCellMar>
    </w:tblPr>
  </w:style>
  <w:style w:type="paragraph" w:styleId="Nagwekspisutreci">
    <w:name w:val="TOC Heading"/>
    <w:basedOn w:val="Nagwek1"/>
    <w:next w:val="Normalny"/>
    <w:uiPriority w:val="99"/>
    <w:qFormat/>
    <w:rsid w:val="00415563"/>
    <w:pPr>
      <w:spacing w:line="276" w:lineRule="auto"/>
      <w:outlineLvl w:val="9"/>
    </w:pPr>
    <w:rPr>
      <w:lang w:eastAsia="pl-PL"/>
    </w:rPr>
  </w:style>
  <w:style w:type="paragraph" w:styleId="Spistreci2">
    <w:name w:val="toc 2"/>
    <w:basedOn w:val="Normalny"/>
    <w:next w:val="Normalny"/>
    <w:autoRedefine/>
    <w:uiPriority w:val="39"/>
    <w:rsid w:val="00415563"/>
    <w:pPr>
      <w:spacing w:after="100"/>
      <w:ind w:left="240"/>
    </w:pPr>
  </w:style>
  <w:style w:type="paragraph" w:styleId="Spistreci3">
    <w:name w:val="toc 3"/>
    <w:basedOn w:val="Normalny"/>
    <w:next w:val="Normalny"/>
    <w:autoRedefine/>
    <w:uiPriority w:val="39"/>
    <w:rsid w:val="00415563"/>
    <w:pPr>
      <w:spacing w:after="100"/>
      <w:ind w:left="480"/>
    </w:pPr>
  </w:style>
  <w:style w:type="paragraph" w:styleId="Akapitzlist">
    <w:name w:val="List Paragraph"/>
    <w:basedOn w:val="Normalny"/>
    <w:uiPriority w:val="34"/>
    <w:qFormat/>
    <w:rsid w:val="00415563"/>
    <w:pPr>
      <w:ind w:left="720"/>
      <w:contextualSpacing/>
    </w:pPr>
  </w:style>
  <w:style w:type="paragraph" w:styleId="Spistreci1">
    <w:name w:val="toc 1"/>
    <w:basedOn w:val="Normalny"/>
    <w:next w:val="Normalny"/>
    <w:autoRedefine/>
    <w:uiPriority w:val="39"/>
    <w:rsid w:val="00415563"/>
    <w:pPr>
      <w:spacing w:after="100"/>
    </w:pPr>
  </w:style>
  <w:style w:type="paragraph" w:customStyle="1" w:styleId="Textbody">
    <w:name w:val="Text body"/>
    <w:basedOn w:val="Normalny"/>
    <w:uiPriority w:val="99"/>
    <w:qFormat/>
    <w:rsid w:val="00415563"/>
    <w:pPr>
      <w:widowControl w:val="0"/>
      <w:suppressAutoHyphens/>
      <w:autoSpaceDN w:val="0"/>
      <w:spacing w:after="0"/>
      <w:textAlignment w:val="baseline"/>
    </w:pPr>
    <w:rPr>
      <w:rFonts w:ascii="Arial" w:eastAsia="SimSun" w:hAnsi="Arial" w:cs="Arial"/>
      <w:kern w:val="3"/>
      <w:sz w:val="21"/>
      <w:szCs w:val="21"/>
      <w:lang w:eastAsia="zh-CN"/>
    </w:rPr>
  </w:style>
  <w:style w:type="paragraph" w:styleId="Nagwek">
    <w:name w:val="header"/>
    <w:basedOn w:val="Normalny"/>
    <w:link w:val="NagwekZnak"/>
    <w:uiPriority w:val="99"/>
    <w:rsid w:val="004155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5563"/>
    <w:rPr>
      <w:rFonts w:ascii="Calibri" w:eastAsia="Calibri" w:hAnsi="Calibri" w:cs="Calibri"/>
      <w:sz w:val="24"/>
      <w:szCs w:val="24"/>
    </w:rPr>
  </w:style>
  <w:style w:type="paragraph" w:styleId="Stopka">
    <w:name w:val="footer"/>
    <w:basedOn w:val="Normalny"/>
    <w:link w:val="StopkaZnak"/>
    <w:uiPriority w:val="99"/>
    <w:rsid w:val="004155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5563"/>
    <w:rPr>
      <w:rFonts w:ascii="Calibri" w:eastAsia="Calibri" w:hAnsi="Calibri" w:cs="Calibri"/>
      <w:sz w:val="24"/>
      <w:szCs w:val="24"/>
    </w:rPr>
  </w:style>
  <w:style w:type="paragraph" w:styleId="Tekstprzypisudolnego">
    <w:name w:val="footnote text"/>
    <w:basedOn w:val="Normalny"/>
    <w:link w:val="TekstprzypisudolnegoZnak"/>
    <w:uiPriority w:val="99"/>
    <w:rsid w:val="0041556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15563"/>
    <w:rPr>
      <w:rFonts w:ascii="Calibri" w:eastAsia="Calibri" w:hAnsi="Calibri" w:cs="Calibri"/>
      <w:sz w:val="20"/>
      <w:szCs w:val="20"/>
    </w:rPr>
  </w:style>
  <w:style w:type="character" w:styleId="Odwoanieprzypisudolnego">
    <w:name w:val="footnote reference"/>
    <w:basedOn w:val="Domylnaczcionkaakapitu"/>
    <w:uiPriority w:val="99"/>
    <w:rsid w:val="00415563"/>
    <w:rPr>
      <w:rFonts w:cs="Times New Roman"/>
      <w:vertAlign w:val="superscript"/>
    </w:rPr>
  </w:style>
  <w:style w:type="table" w:customStyle="1" w:styleId="Tabelalisty2akcent11">
    <w:name w:val="Tabela listy 2 — akcent 11"/>
    <w:basedOn w:val="Standardowy"/>
    <w:uiPriority w:val="99"/>
    <w:rsid w:val="00415563"/>
    <w:pPr>
      <w:spacing w:after="0" w:line="240" w:lineRule="auto"/>
    </w:pPr>
    <w:rPr>
      <w:rFonts w:ascii="Calibri" w:eastAsia="Calibri" w:hAnsi="Calibri" w:cs="Times New Roma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Bezodstpw">
    <w:name w:val="No Spacing"/>
    <w:uiPriority w:val="99"/>
    <w:qFormat/>
    <w:rsid w:val="00415563"/>
    <w:pPr>
      <w:spacing w:after="0" w:line="240" w:lineRule="auto"/>
    </w:pPr>
    <w:rPr>
      <w:rFonts w:ascii="Calibri" w:eastAsia="Calibri" w:hAnsi="Calibri" w:cs="Calibri"/>
      <w:sz w:val="24"/>
      <w:szCs w:val="24"/>
    </w:rPr>
  </w:style>
  <w:style w:type="character" w:styleId="Odwoaniedokomentarza">
    <w:name w:val="annotation reference"/>
    <w:basedOn w:val="Domylnaczcionkaakapitu"/>
    <w:uiPriority w:val="99"/>
    <w:semiHidden/>
    <w:rsid w:val="00415563"/>
    <w:rPr>
      <w:rFonts w:cs="Times New Roman"/>
      <w:sz w:val="16"/>
      <w:szCs w:val="16"/>
    </w:rPr>
  </w:style>
  <w:style w:type="paragraph" w:styleId="Tekstkomentarza">
    <w:name w:val="annotation text"/>
    <w:basedOn w:val="Normalny"/>
    <w:link w:val="TekstkomentarzaZnak"/>
    <w:uiPriority w:val="99"/>
    <w:semiHidden/>
    <w:rsid w:val="004155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5563"/>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rsid w:val="00415563"/>
    <w:rPr>
      <w:b/>
      <w:bCs/>
    </w:rPr>
  </w:style>
  <w:style w:type="character" w:customStyle="1" w:styleId="TematkomentarzaZnak">
    <w:name w:val="Temat komentarza Znak"/>
    <w:basedOn w:val="TekstkomentarzaZnak"/>
    <w:link w:val="Tematkomentarza"/>
    <w:uiPriority w:val="99"/>
    <w:semiHidden/>
    <w:rsid w:val="00415563"/>
    <w:rPr>
      <w:rFonts w:ascii="Calibri" w:eastAsia="Calibri" w:hAnsi="Calibri" w:cs="Calibri"/>
      <w:b/>
      <w:bCs/>
      <w:sz w:val="20"/>
      <w:szCs w:val="20"/>
    </w:rPr>
  </w:style>
  <w:style w:type="character" w:styleId="Uwydatnienie">
    <w:name w:val="Emphasis"/>
    <w:basedOn w:val="Domylnaczcionkaakapitu"/>
    <w:uiPriority w:val="99"/>
    <w:qFormat/>
    <w:rsid w:val="00415563"/>
    <w:rPr>
      <w:i/>
      <w:iCs/>
    </w:rPr>
  </w:style>
  <w:style w:type="paragraph" w:styleId="Tekstprzypisukocowego">
    <w:name w:val="endnote text"/>
    <w:basedOn w:val="Normalny"/>
    <w:link w:val="TekstprzypisukocowegoZnak"/>
    <w:uiPriority w:val="99"/>
    <w:semiHidden/>
    <w:rsid w:val="004155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5563"/>
    <w:rPr>
      <w:rFonts w:ascii="Calibri" w:eastAsia="Calibri" w:hAnsi="Calibri" w:cs="Calibri"/>
      <w:sz w:val="20"/>
      <w:szCs w:val="20"/>
    </w:rPr>
  </w:style>
  <w:style w:type="character" w:styleId="Odwoanieprzypisukocowego">
    <w:name w:val="endnote reference"/>
    <w:basedOn w:val="Domylnaczcionkaakapitu"/>
    <w:uiPriority w:val="99"/>
    <w:semiHidden/>
    <w:rsid w:val="00415563"/>
    <w:rPr>
      <w:rFonts w:cs="Times New Roman"/>
      <w:vertAlign w:val="superscript"/>
    </w:rPr>
  </w:style>
  <w:style w:type="paragraph" w:styleId="Legenda">
    <w:name w:val="caption"/>
    <w:basedOn w:val="Normalny"/>
    <w:next w:val="Normalny"/>
    <w:uiPriority w:val="99"/>
    <w:qFormat/>
    <w:rsid w:val="00D706B3"/>
    <w:pPr>
      <w:spacing w:after="200" w:line="240" w:lineRule="auto"/>
    </w:pPr>
    <w:rPr>
      <w:i/>
      <w:iCs/>
      <w:color w:val="1F497D"/>
      <w:sz w:val="18"/>
      <w:szCs w:val="18"/>
    </w:rPr>
  </w:style>
  <w:style w:type="paragraph" w:styleId="Spisilustracji">
    <w:name w:val="table of figures"/>
    <w:basedOn w:val="Normalny"/>
    <w:next w:val="Normalny"/>
    <w:uiPriority w:val="99"/>
    <w:rsid w:val="003F78D0"/>
    <w:pPr>
      <w:spacing w:after="0"/>
    </w:pPr>
  </w:style>
  <w:style w:type="table" w:styleId="Tabela-Siatka">
    <w:name w:val="Table Grid"/>
    <w:basedOn w:val="Standardowy"/>
    <w:uiPriority w:val="59"/>
    <w:rsid w:val="00B1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81CDD"/>
    <w:pPr>
      <w:spacing w:before="100" w:beforeAutospacing="1" w:after="100" w:afterAutospacing="1" w:line="240" w:lineRule="auto"/>
    </w:pPr>
    <w:rPr>
      <w:rFonts w:ascii="Times New Roman" w:eastAsia="Times New Roman" w:hAnsi="Times New Roman" w:cs="Times New Roman"/>
      <w:lang w:eastAsia="pl-PL"/>
    </w:rPr>
  </w:style>
  <w:style w:type="numbering" w:customStyle="1" w:styleId="Outline">
    <w:name w:val="Outline"/>
    <w:basedOn w:val="Bezlisty"/>
    <w:rsid w:val="00D47283"/>
    <w:pPr>
      <w:numPr>
        <w:numId w:val="25"/>
      </w:numPr>
    </w:pPr>
  </w:style>
  <w:style w:type="paragraph" w:customStyle="1" w:styleId="Standard">
    <w:name w:val="Standard"/>
    <w:link w:val="StandardZnak"/>
    <w:rsid w:val="00D9278D"/>
    <w:pPr>
      <w:suppressAutoHyphens/>
      <w:autoSpaceDN w:val="0"/>
      <w:spacing w:after="160" w:line="360" w:lineRule="auto"/>
      <w:jc w:val="both"/>
      <w:textAlignment w:val="baseline"/>
    </w:pPr>
    <w:rPr>
      <w:rFonts w:ascii="Arial" w:eastAsia="SimSun" w:hAnsi="Arial" w:cs="Tahoma"/>
      <w:kern w:val="3"/>
      <w:sz w:val="24"/>
    </w:rPr>
  </w:style>
  <w:style w:type="character" w:customStyle="1" w:styleId="Bodytext12ptExact7">
    <w:name w:val="Body text + 12 pt Exact7"/>
    <w:basedOn w:val="Domylnaczcionkaakapitu"/>
    <w:uiPriority w:val="99"/>
    <w:rsid w:val="00325B31"/>
    <w:rPr>
      <w:rFonts w:ascii="Times New Roman" w:hAnsi="Times New Roman" w:cs="Times New Roman"/>
      <w:color w:val="000000"/>
      <w:spacing w:val="0"/>
      <w:w w:val="100"/>
      <w:position w:val="0"/>
      <w:sz w:val="24"/>
      <w:szCs w:val="24"/>
      <w:shd w:val="clear" w:color="auto" w:fill="FFFFFF"/>
    </w:rPr>
  </w:style>
  <w:style w:type="character" w:styleId="Nierozpoznanawzmianka">
    <w:name w:val="Unresolved Mention"/>
    <w:basedOn w:val="Domylnaczcionkaakapitu"/>
    <w:uiPriority w:val="99"/>
    <w:semiHidden/>
    <w:unhideWhenUsed/>
    <w:rsid w:val="00A6123A"/>
    <w:rPr>
      <w:color w:val="605E5C"/>
      <w:shd w:val="clear" w:color="auto" w:fill="E1DFDD"/>
    </w:rPr>
  </w:style>
  <w:style w:type="character" w:styleId="UyteHipercze">
    <w:name w:val="FollowedHyperlink"/>
    <w:basedOn w:val="Domylnaczcionkaakapitu"/>
    <w:uiPriority w:val="99"/>
    <w:semiHidden/>
    <w:unhideWhenUsed/>
    <w:rsid w:val="00A6123A"/>
    <w:rPr>
      <w:color w:val="800080" w:themeColor="followedHyperlink"/>
      <w:u w:val="single"/>
    </w:rPr>
  </w:style>
  <w:style w:type="character" w:customStyle="1" w:styleId="StandardZnak">
    <w:name w:val="Standard Znak"/>
    <w:basedOn w:val="Domylnaczcionkaakapitu"/>
    <w:link w:val="Standard"/>
    <w:rsid w:val="006F007B"/>
    <w:rPr>
      <w:rFonts w:ascii="Arial" w:eastAsia="SimSun" w:hAnsi="Arial" w:cs="Tahoma"/>
      <w:kern w:val="3"/>
      <w:sz w:val="24"/>
    </w:rPr>
  </w:style>
  <w:style w:type="character" w:customStyle="1" w:styleId="Nagwek6Znak">
    <w:name w:val="Nagłówek 6 Znak"/>
    <w:basedOn w:val="Domylnaczcionkaakapitu"/>
    <w:link w:val="Nagwek6"/>
    <w:uiPriority w:val="9"/>
    <w:rsid w:val="006F007B"/>
    <w:rPr>
      <w:rFonts w:asciiTheme="majorHAnsi" w:eastAsiaTheme="majorEastAsia" w:hAnsiTheme="majorHAnsi" w:cstheme="majorBidi"/>
      <w:color w:val="243F60" w:themeColor="accent1" w:themeShade="7F"/>
      <w:kern w:val="3"/>
      <w:sz w:val="24"/>
    </w:rPr>
  </w:style>
  <w:style w:type="table" w:customStyle="1" w:styleId="TableGrid">
    <w:name w:val="TableGrid"/>
    <w:rsid w:val="00DD5E1A"/>
    <w:pPr>
      <w:spacing w:after="0" w:line="240" w:lineRule="auto"/>
    </w:pPr>
    <w:rPr>
      <w:rFonts w:eastAsiaTheme="minorEastAsia"/>
      <w:sz w:val="24"/>
      <w:szCs w:val="24"/>
      <w:lang w:eastAsia="pl-PL"/>
    </w:rPr>
    <w:tblPr>
      <w:tblCellMar>
        <w:top w:w="0" w:type="dxa"/>
        <w:left w:w="0" w:type="dxa"/>
        <w:bottom w:w="0" w:type="dxa"/>
        <w:right w:w="0" w:type="dxa"/>
      </w:tblCellMar>
    </w:tblPr>
  </w:style>
  <w:style w:type="numbering" w:customStyle="1" w:styleId="WWNum16">
    <w:name w:val="WWNum16"/>
    <w:basedOn w:val="Bezlisty"/>
    <w:rsid w:val="003A7016"/>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4413">
      <w:bodyDiv w:val="1"/>
      <w:marLeft w:val="0"/>
      <w:marRight w:val="0"/>
      <w:marTop w:val="0"/>
      <w:marBottom w:val="0"/>
      <w:divBdr>
        <w:top w:val="none" w:sz="0" w:space="0" w:color="auto"/>
        <w:left w:val="none" w:sz="0" w:space="0" w:color="auto"/>
        <w:bottom w:val="none" w:sz="0" w:space="0" w:color="auto"/>
        <w:right w:val="none" w:sz="0" w:space="0" w:color="auto"/>
      </w:divBdr>
      <w:divsChild>
        <w:div w:id="99959729">
          <w:marLeft w:val="0"/>
          <w:marRight w:val="0"/>
          <w:marTop w:val="0"/>
          <w:marBottom w:val="0"/>
          <w:divBdr>
            <w:top w:val="none" w:sz="0" w:space="0" w:color="auto"/>
            <w:left w:val="none" w:sz="0" w:space="0" w:color="auto"/>
            <w:bottom w:val="none" w:sz="0" w:space="0" w:color="auto"/>
            <w:right w:val="none" w:sz="0" w:space="0" w:color="auto"/>
          </w:divBdr>
          <w:divsChild>
            <w:div w:id="1342274445">
              <w:marLeft w:val="0"/>
              <w:marRight w:val="0"/>
              <w:marTop w:val="0"/>
              <w:marBottom w:val="0"/>
              <w:divBdr>
                <w:top w:val="none" w:sz="0" w:space="0" w:color="auto"/>
                <w:left w:val="none" w:sz="0" w:space="0" w:color="auto"/>
                <w:bottom w:val="none" w:sz="0" w:space="0" w:color="auto"/>
                <w:right w:val="none" w:sz="0" w:space="0" w:color="auto"/>
              </w:divBdr>
              <w:divsChild>
                <w:div w:id="14433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720">
      <w:bodyDiv w:val="1"/>
      <w:marLeft w:val="0"/>
      <w:marRight w:val="0"/>
      <w:marTop w:val="0"/>
      <w:marBottom w:val="0"/>
      <w:divBdr>
        <w:top w:val="none" w:sz="0" w:space="0" w:color="auto"/>
        <w:left w:val="none" w:sz="0" w:space="0" w:color="auto"/>
        <w:bottom w:val="none" w:sz="0" w:space="0" w:color="auto"/>
        <w:right w:val="none" w:sz="0" w:space="0" w:color="auto"/>
      </w:divBdr>
    </w:div>
    <w:div w:id="81723765">
      <w:bodyDiv w:val="1"/>
      <w:marLeft w:val="0"/>
      <w:marRight w:val="0"/>
      <w:marTop w:val="0"/>
      <w:marBottom w:val="0"/>
      <w:divBdr>
        <w:top w:val="none" w:sz="0" w:space="0" w:color="auto"/>
        <w:left w:val="none" w:sz="0" w:space="0" w:color="auto"/>
        <w:bottom w:val="none" w:sz="0" w:space="0" w:color="auto"/>
        <w:right w:val="none" w:sz="0" w:space="0" w:color="auto"/>
      </w:divBdr>
    </w:div>
    <w:div w:id="129716849">
      <w:bodyDiv w:val="1"/>
      <w:marLeft w:val="0"/>
      <w:marRight w:val="0"/>
      <w:marTop w:val="0"/>
      <w:marBottom w:val="0"/>
      <w:divBdr>
        <w:top w:val="none" w:sz="0" w:space="0" w:color="auto"/>
        <w:left w:val="none" w:sz="0" w:space="0" w:color="auto"/>
        <w:bottom w:val="none" w:sz="0" w:space="0" w:color="auto"/>
        <w:right w:val="none" w:sz="0" w:space="0" w:color="auto"/>
      </w:divBdr>
      <w:divsChild>
        <w:div w:id="806510402">
          <w:marLeft w:val="0"/>
          <w:marRight w:val="0"/>
          <w:marTop w:val="0"/>
          <w:marBottom w:val="0"/>
          <w:divBdr>
            <w:top w:val="none" w:sz="0" w:space="0" w:color="auto"/>
            <w:left w:val="none" w:sz="0" w:space="0" w:color="auto"/>
            <w:bottom w:val="none" w:sz="0" w:space="0" w:color="auto"/>
            <w:right w:val="none" w:sz="0" w:space="0" w:color="auto"/>
          </w:divBdr>
          <w:divsChild>
            <w:div w:id="1666085667">
              <w:marLeft w:val="0"/>
              <w:marRight w:val="0"/>
              <w:marTop w:val="0"/>
              <w:marBottom w:val="0"/>
              <w:divBdr>
                <w:top w:val="none" w:sz="0" w:space="0" w:color="auto"/>
                <w:left w:val="none" w:sz="0" w:space="0" w:color="auto"/>
                <w:bottom w:val="none" w:sz="0" w:space="0" w:color="auto"/>
                <w:right w:val="none" w:sz="0" w:space="0" w:color="auto"/>
              </w:divBdr>
              <w:divsChild>
                <w:div w:id="19591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0348">
      <w:bodyDiv w:val="1"/>
      <w:marLeft w:val="0"/>
      <w:marRight w:val="0"/>
      <w:marTop w:val="0"/>
      <w:marBottom w:val="0"/>
      <w:divBdr>
        <w:top w:val="none" w:sz="0" w:space="0" w:color="auto"/>
        <w:left w:val="none" w:sz="0" w:space="0" w:color="auto"/>
        <w:bottom w:val="none" w:sz="0" w:space="0" w:color="auto"/>
        <w:right w:val="none" w:sz="0" w:space="0" w:color="auto"/>
      </w:divBdr>
    </w:div>
    <w:div w:id="147673230">
      <w:bodyDiv w:val="1"/>
      <w:marLeft w:val="0"/>
      <w:marRight w:val="0"/>
      <w:marTop w:val="0"/>
      <w:marBottom w:val="0"/>
      <w:divBdr>
        <w:top w:val="none" w:sz="0" w:space="0" w:color="auto"/>
        <w:left w:val="none" w:sz="0" w:space="0" w:color="auto"/>
        <w:bottom w:val="none" w:sz="0" w:space="0" w:color="auto"/>
        <w:right w:val="none" w:sz="0" w:space="0" w:color="auto"/>
      </w:divBdr>
    </w:div>
    <w:div w:id="216012315">
      <w:bodyDiv w:val="1"/>
      <w:marLeft w:val="0"/>
      <w:marRight w:val="0"/>
      <w:marTop w:val="0"/>
      <w:marBottom w:val="0"/>
      <w:divBdr>
        <w:top w:val="none" w:sz="0" w:space="0" w:color="auto"/>
        <w:left w:val="none" w:sz="0" w:space="0" w:color="auto"/>
        <w:bottom w:val="none" w:sz="0" w:space="0" w:color="auto"/>
        <w:right w:val="none" w:sz="0" w:space="0" w:color="auto"/>
      </w:divBdr>
      <w:divsChild>
        <w:div w:id="2115517982">
          <w:marLeft w:val="0"/>
          <w:marRight w:val="0"/>
          <w:marTop w:val="0"/>
          <w:marBottom w:val="0"/>
          <w:divBdr>
            <w:top w:val="none" w:sz="0" w:space="0" w:color="auto"/>
            <w:left w:val="none" w:sz="0" w:space="0" w:color="auto"/>
            <w:bottom w:val="none" w:sz="0" w:space="0" w:color="auto"/>
            <w:right w:val="none" w:sz="0" w:space="0" w:color="auto"/>
          </w:divBdr>
          <w:divsChild>
            <w:div w:id="350841009">
              <w:marLeft w:val="0"/>
              <w:marRight w:val="0"/>
              <w:marTop w:val="0"/>
              <w:marBottom w:val="0"/>
              <w:divBdr>
                <w:top w:val="none" w:sz="0" w:space="0" w:color="auto"/>
                <w:left w:val="none" w:sz="0" w:space="0" w:color="auto"/>
                <w:bottom w:val="none" w:sz="0" w:space="0" w:color="auto"/>
                <w:right w:val="none" w:sz="0" w:space="0" w:color="auto"/>
              </w:divBdr>
              <w:divsChild>
                <w:div w:id="95558702">
                  <w:marLeft w:val="0"/>
                  <w:marRight w:val="0"/>
                  <w:marTop w:val="0"/>
                  <w:marBottom w:val="0"/>
                  <w:divBdr>
                    <w:top w:val="none" w:sz="0" w:space="0" w:color="auto"/>
                    <w:left w:val="none" w:sz="0" w:space="0" w:color="auto"/>
                    <w:bottom w:val="none" w:sz="0" w:space="0" w:color="auto"/>
                    <w:right w:val="none" w:sz="0" w:space="0" w:color="auto"/>
                  </w:divBdr>
                  <w:divsChild>
                    <w:div w:id="20172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7226">
      <w:bodyDiv w:val="1"/>
      <w:marLeft w:val="0"/>
      <w:marRight w:val="0"/>
      <w:marTop w:val="0"/>
      <w:marBottom w:val="0"/>
      <w:divBdr>
        <w:top w:val="none" w:sz="0" w:space="0" w:color="auto"/>
        <w:left w:val="none" w:sz="0" w:space="0" w:color="auto"/>
        <w:bottom w:val="none" w:sz="0" w:space="0" w:color="auto"/>
        <w:right w:val="none" w:sz="0" w:space="0" w:color="auto"/>
      </w:divBdr>
      <w:divsChild>
        <w:div w:id="249433189">
          <w:marLeft w:val="0"/>
          <w:marRight w:val="0"/>
          <w:marTop w:val="0"/>
          <w:marBottom w:val="0"/>
          <w:divBdr>
            <w:top w:val="none" w:sz="0" w:space="0" w:color="auto"/>
            <w:left w:val="none" w:sz="0" w:space="0" w:color="auto"/>
            <w:bottom w:val="none" w:sz="0" w:space="0" w:color="auto"/>
            <w:right w:val="none" w:sz="0" w:space="0" w:color="auto"/>
          </w:divBdr>
          <w:divsChild>
            <w:div w:id="1917662966">
              <w:marLeft w:val="0"/>
              <w:marRight w:val="0"/>
              <w:marTop w:val="0"/>
              <w:marBottom w:val="0"/>
              <w:divBdr>
                <w:top w:val="none" w:sz="0" w:space="0" w:color="auto"/>
                <w:left w:val="none" w:sz="0" w:space="0" w:color="auto"/>
                <w:bottom w:val="none" w:sz="0" w:space="0" w:color="auto"/>
                <w:right w:val="none" w:sz="0" w:space="0" w:color="auto"/>
              </w:divBdr>
              <w:divsChild>
                <w:div w:id="19560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9619">
      <w:bodyDiv w:val="1"/>
      <w:marLeft w:val="0"/>
      <w:marRight w:val="0"/>
      <w:marTop w:val="0"/>
      <w:marBottom w:val="0"/>
      <w:divBdr>
        <w:top w:val="none" w:sz="0" w:space="0" w:color="auto"/>
        <w:left w:val="none" w:sz="0" w:space="0" w:color="auto"/>
        <w:bottom w:val="none" w:sz="0" w:space="0" w:color="auto"/>
        <w:right w:val="none" w:sz="0" w:space="0" w:color="auto"/>
      </w:divBdr>
    </w:div>
    <w:div w:id="267473053">
      <w:bodyDiv w:val="1"/>
      <w:marLeft w:val="0"/>
      <w:marRight w:val="0"/>
      <w:marTop w:val="0"/>
      <w:marBottom w:val="0"/>
      <w:divBdr>
        <w:top w:val="none" w:sz="0" w:space="0" w:color="auto"/>
        <w:left w:val="none" w:sz="0" w:space="0" w:color="auto"/>
        <w:bottom w:val="none" w:sz="0" w:space="0" w:color="auto"/>
        <w:right w:val="none" w:sz="0" w:space="0" w:color="auto"/>
      </w:divBdr>
      <w:divsChild>
        <w:div w:id="1603101313">
          <w:marLeft w:val="0"/>
          <w:marRight w:val="0"/>
          <w:marTop w:val="0"/>
          <w:marBottom w:val="0"/>
          <w:divBdr>
            <w:top w:val="none" w:sz="0" w:space="0" w:color="auto"/>
            <w:left w:val="none" w:sz="0" w:space="0" w:color="auto"/>
            <w:bottom w:val="none" w:sz="0" w:space="0" w:color="auto"/>
            <w:right w:val="none" w:sz="0" w:space="0" w:color="auto"/>
          </w:divBdr>
          <w:divsChild>
            <w:div w:id="1882398197">
              <w:marLeft w:val="0"/>
              <w:marRight w:val="0"/>
              <w:marTop w:val="0"/>
              <w:marBottom w:val="0"/>
              <w:divBdr>
                <w:top w:val="none" w:sz="0" w:space="0" w:color="auto"/>
                <w:left w:val="none" w:sz="0" w:space="0" w:color="auto"/>
                <w:bottom w:val="none" w:sz="0" w:space="0" w:color="auto"/>
                <w:right w:val="none" w:sz="0" w:space="0" w:color="auto"/>
              </w:divBdr>
              <w:divsChild>
                <w:div w:id="15169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95857">
      <w:bodyDiv w:val="1"/>
      <w:marLeft w:val="0"/>
      <w:marRight w:val="0"/>
      <w:marTop w:val="0"/>
      <w:marBottom w:val="0"/>
      <w:divBdr>
        <w:top w:val="none" w:sz="0" w:space="0" w:color="auto"/>
        <w:left w:val="none" w:sz="0" w:space="0" w:color="auto"/>
        <w:bottom w:val="none" w:sz="0" w:space="0" w:color="auto"/>
        <w:right w:val="none" w:sz="0" w:space="0" w:color="auto"/>
      </w:divBdr>
    </w:div>
    <w:div w:id="299847499">
      <w:bodyDiv w:val="1"/>
      <w:marLeft w:val="0"/>
      <w:marRight w:val="0"/>
      <w:marTop w:val="0"/>
      <w:marBottom w:val="0"/>
      <w:divBdr>
        <w:top w:val="none" w:sz="0" w:space="0" w:color="auto"/>
        <w:left w:val="none" w:sz="0" w:space="0" w:color="auto"/>
        <w:bottom w:val="none" w:sz="0" w:space="0" w:color="auto"/>
        <w:right w:val="none" w:sz="0" w:space="0" w:color="auto"/>
      </w:divBdr>
    </w:div>
    <w:div w:id="382949501">
      <w:bodyDiv w:val="1"/>
      <w:marLeft w:val="0"/>
      <w:marRight w:val="0"/>
      <w:marTop w:val="0"/>
      <w:marBottom w:val="0"/>
      <w:divBdr>
        <w:top w:val="none" w:sz="0" w:space="0" w:color="auto"/>
        <w:left w:val="none" w:sz="0" w:space="0" w:color="auto"/>
        <w:bottom w:val="none" w:sz="0" w:space="0" w:color="auto"/>
        <w:right w:val="none" w:sz="0" w:space="0" w:color="auto"/>
      </w:divBdr>
    </w:div>
    <w:div w:id="385033609">
      <w:bodyDiv w:val="1"/>
      <w:marLeft w:val="0"/>
      <w:marRight w:val="0"/>
      <w:marTop w:val="0"/>
      <w:marBottom w:val="0"/>
      <w:divBdr>
        <w:top w:val="none" w:sz="0" w:space="0" w:color="auto"/>
        <w:left w:val="none" w:sz="0" w:space="0" w:color="auto"/>
        <w:bottom w:val="none" w:sz="0" w:space="0" w:color="auto"/>
        <w:right w:val="none" w:sz="0" w:space="0" w:color="auto"/>
      </w:divBdr>
      <w:divsChild>
        <w:div w:id="26756592">
          <w:marLeft w:val="0"/>
          <w:marRight w:val="0"/>
          <w:marTop w:val="0"/>
          <w:marBottom w:val="0"/>
          <w:divBdr>
            <w:top w:val="none" w:sz="0" w:space="0" w:color="auto"/>
            <w:left w:val="none" w:sz="0" w:space="0" w:color="auto"/>
            <w:bottom w:val="none" w:sz="0" w:space="0" w:color="auto"/>
            <w:right w:val="none" w:sz="0" w:space="0" w:color="auto"/>
          </w:divBdr>
          <w:divsChild>
            <w:div w:id="147092528">
              <w:marLeft w:val="0"/>
              <w:marRight w:val="0"/>
              <w:marTop w:val="0"/>
              <w:marBottom w:val="0"/>
              <w:divBdr>
                <w:top w:val="none" w:sz="0" w:space="0" w:color="auto"/>
                <w:left w:val="none" w:sz="0" w:space="0" w:color="auto"/>
                <w:bottom w:val="none" w:sz="0" w:space="0" w:color="auto"/>
                <w:right w:val="none" w:sz="0" w:space="0" w:color="auto"/>
              </w:divBdr>
              <w:divsChild>
                <w:div w:id="9337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0856">
      <w:bodyDiv w:val="1"/>
      <w:marLeft w:val="0"/>
      <w:marRight w:val="0"/>
      <w:marTop w:val="0"/>
      <w:marBottom w:val="0"/>
      <w:divBdr>
        <w:top w:val="none" w:sz="0" w:space="0" w:color="auto"/>
        <w:left w:val="none" w:sz="0" w:space="0" w:color="auto"/>
        <w:bottom w:val="none" w:sz="0" w:space="0" w:color="auto"/>
        <w:right w:val="none" w:sz="0" w:space="0" w:color="auto"/>
      </w:divBdr>
    </w:div>
    <w:div w:id="539441707">
      <w:bodyDiv w:val="1"/>
      <w:marLeft w:val="0"/>
      <w:marRight w:val="0"/>
      <w:marTop w:val="0"/>
      <w:marBottom w:val="0"/>
      <w:divBdr>
        <w:top w:val="none" w:sz="0" w:space="0" w:color="auto"/>
        <w:left w:val="none" w:sz="0" w:space="0" w:color="auto"/>
        <w:bottom w:val="none" w:sz="0" w:space="0" w:color="auto"/>
        <w:right w:val="none" w:sz="0" w:space="0" w:color="auto"/>
      </w:divBdr>
    </w:div>
    <w:div w:id="550731498">
      <w:bodyDiv w:val="1"/>
      <w:marLeft w:val="0"/>
      <w:marRight w:val="0"/>
      <w:marTop w:val="0"/>
      <w:marBottom w:val="0"/>
      <w:divBdr>
        <w:top w:val="none" w:sz="0" w:space="0" w:color="auto"/>
        <w:left w:val="none" w:sz="0" w:space="0" w:color="auto"/>
        <w:bottom w:val="none" w:sz="0" w:space="0" w:color="auto"/>
        <w:right w:val="none" w:sz="0" w:space="0" w:color="auto"/>
      </w:divBdr>
    </w:div>
    <w:div w:id="658071073">
      <w:bodyDiv w:val="1"/>
      <w:marLeft w:val="0"/>
      <w:marRight w:val="0"/>
      <w:marTop w:val="0"/>
      <w:marBottom w:val="0"/>
      <w:divBdr>
        <w:top w:val="none" w:sz="0" w:space="0" w:color="auto"/>
        <w:left w:val="none" w:sz="0" w:space="0" w:color="auto"/>
        <w:bottom w:val="none" w:sz="0" w:space="0" w:color="auto"/>
        <w:right w:val="none" w:sz="0" w:space="0" w:color="auto"/>
      </w:divBdr>
      <w:divsChild>
        <w:div w:id="1134101802">
          <w:marLeft w:val="0"/>
          <w:marRight w:val="0"/>
          <w:marTop w:val="0"/>
          <w:marBottom w:val="0"/>
          <w:divBdr>
            <w:top w:val="none" w:sz="0" w:space="0" w:color="auto"/>
            <w:left w:val="none" w:sz="0" w:space="0" w:color="auto"/>
            <w:bottom w:val="none" w:sz="0" w:space="0" w:color="auto"/>
            <w:right w:val="none" w:sz="0" w:space="0" w:color="auto"/>
          </w:divBdr>
          <w:divsChild>
            <w:div w:id="1944144850">
              <w:marLeft w:val="0"/>
              <w:marRight w:val="0"/>
              <w:marTop w:val="0"/>
              <w:marBottom w:val="0"/>
              <w:divBdr>
                <w:top w:val="none" w:sz="0" w:space="0" w:color="auto"/>
                <w:left w:val="none" w:sz="0" w:space="0" w:color="auto"/>
                <w:bottom w:val="none" w:sz="0" w:space="0" w:color="auto"/>
                <w:right w:val="none" w:sz="0" w:space="0" w:color="auto"/>
              </w:divBdr>
              <w:divsChild>
                <w:div w:id="1244342545">
                  <w:marLeft w:val="0"/>
                  <w:marRight w:val="0"/>
                  <w:marTop w:val="0"/>
                  <w:marBottom w:val="0"/>
                  <w:divBdr>
                    <w:top w:val="none" w:sz="0" w:space="0" w:color="auto"/>
                    <w:left w:val="none" w:sz="0" w:space="0" w:color="auto"/>
                    <w:bottom w:val="none" w:sz="0" w:space="0" w:color="auto"/>
                    <w:right w:val="none" w:sz="0" w:space="0" w:color="auto"/>
                  </w:divBdr>
                  <w:divsChild>
                    <w:div w:id="10180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96190">
      <w:bodyDiv w:val="1"/>
      <w:marLeft w:val="0"/>
      <w:marRight w:val="0"/>
      <w:marTop w:val="0"/>
      <w:marBottom w:val="0"/>
      <w:divBdr>
        <w:top w:val="none" w:sz="0" w:space="0" w:color="auto"/>
        <w:left w:val="none" w:sz="0" w:space="0" w:color="auto"/>
        <w:bottom w:val="none" w:sz="0" w:space="0" w:color="auto"/>
        <w:right w:val="none" w:sz="0" w:space="0" w:color="auto"/>
      </w:divBdr>
      <w:divsChild>
        <w:div w:id="1217279995">
          <w:marLeft w:val="0"/>
          <w:marRight w:val="0"/>
          <w:marTop w:val="0"/>
          <w:marBottom w:val="0"/>
          <w:divBdr>
            <w:top w:val="none" w:sz="0" w:space="0" w:color="auto"/>
            <w:left w:val="none" w:sz="0" w:space="0" w:color="auto"/>
            <w:bottom w:val="none" w:sz="0" w:space="0" w:color="auto"/>
            <w:right w:val="none" w:sz="0" w:space="0" w:color="auto"/>
          </w:divBdr>
          <w:divsChild>
            <w:div w:id="1043093055">
              <w:marLeft w:val="0"/>
              <w:marRight w:val="0"/>
              <w:marTop w:val="0"/>
              <w:marBottom w:val="0"/>
              <w:divBdr>
                <w:top w:val="none" w:sz="0" w:space="0" w:color="auto"/>
                <w:left w:val="none" w:sz="0" w:space="0" w:color="auto"/>
                <w:bottom w:val="none" w:sz="0" w:space="0" w:color="auto"/>
                <w:right w:val="none" w:sz="0" w:space="0" w:color="auto"/>
              </w:divBdr>
              <w:divsChild>
                <w:div w:id="2609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5295">
      <w:bodyDiv w:val="1"/>
      <w:marLeft w:val="0"/>
      <w:marRight w:val="0"/>
      <w:marTop w:val="0"/>
      <w:marBottom w:val="0"/>
      <w:divBdr>
        <w:top w:val="none" w:sz="0" w:space="0" w:color="auto"/>
        <w:left w:val="none" w:sz="0" w:space="0" w:color="auto"/>
        <w:bottom w:val="none" w:sz="0" w:space="0" w:color="auto"/>
        <w:right w:val="none" w:sz="0" w:space="0" w:color="auto"/>
      </w:divBdr>
    </w:div>
    <w:div w:id="884097672">
      <w:bodyDiv w:val="1"/>
      <w:marLeft w:val="0"/>
      <w:marRight w:val="0"/>
      <w:marTop w:val="0"/>
      <w:marBottom w:val="0"/>
      <w:divBdr>
        <w:top w:val="none" w:sz="0" w:space="0" w:color="auto"/>
        <w:left w:val="none" w:sz="0" w:space="0" w:color="auto"/>
        <w:bottom w:val="none" w:sz="0" w:space="0" w:color="auto"/>
        <w:right w:val="none" w:sz="0" w:space="0" w:color="auto"/>
      </w:divBdr>
      <w:divsChild>
        <w:div w:id="437796082">
          <w:marLeft w:val="0"/>
          <w:marRight w:val="0"/>
          <w:marTop w:val="0"/>
          <w:marBottom w:val="0"/>
          <w:divBdr>
            <w:top w:val="none" w:sz="0" w:space="0" w:color="auto"/>
            <w:left w:val="none" w:sz="0" w:space="0" w:color="auto"/>
            <w:bottom w:val="none" w:sz="0" w:space="0" w:color="auto"/>
            <w:right w:val="none" w:sz="0" w:space="0" w:color="auto"/>
          </w:divBdr>
          <w:divsChild>
            <w:div w:id="1234047708">
              <w:marLeft w:val="0"/>
              <w:marRight w:val="0"/>
              <w:marTop w:val="0"/>
              <w:marBottom w:val="0"/>
              <w:divBdr>
                <w:top w:val="none" w:sz="0" w:space="0" w:color="auto"/>
                <w:left w:val="none" w:sz="0" w:space="0" w:color="auto"/>
                <w:bottom w:val="none" w:sz="0" w:space="0" w:color="auto"/>
                <w:right w:val="none" w:sz="0" w:space="0" w:color="auto"/>
              </w:divBdr>
              <w:divsChild>
                <w:div w:id="1732146823">
                  <w:marLeft w:val="0"/>
                  <w:marRight w:val="0"/>
                  <w:marTop w:val="0"/>
                  <w:marBottom w:val="0"/>
                  <w:divBdr>
                    <w:top w:val="none" w:sz="0" w:space="0" w:color="auto"/>
                    <w:left w:val="none" w:sz="0" w:space="0" w:color="auto"/>
                    <w:bottom w:val="none" w:sz="0" w:space="0" w:color="auto"/>
                    <w:right w:val="none" w:sz="0" w:space="0" w:color="auto"/>
                  </w:divBdr>
                  <w:divsChild>
                    <w:div w:id="6215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3191">
      <w:bodyDiv w:val="1"/>
      <w:marLeft w:val="0"/>
      <w:marRight w:val="0"/>
      <w:marTop w:val="0"/>
      <w:marBottom w:val="0"/>
      <w:divBdr>
        <w:top w:val="none" w:sz="0" w:space="0" w:color="auto"/>
        <w:left w:val="none" w:sz="0" w:space="0" w:color="auto"/>
        <w:bottom w:val="none" w:sz="0" w:space="0" w:color="auto"/>
        <w:right w:val="none" w:sz="0" w:space="0" w:color="auto"/>
      </w:divBdr>
      <w:divsChild>
        <w:div w:id="1471901939">
          <w:marLeft w:val="0"/>
          <w:marRight w:val="0"/>
          <w:marTop w:val="0"/>
          <w:marBottom w:val="0"/>
          <w:divBdr>
            <w:top w:val="none" w:sz="0" w:space="0" w:color="auto"/>
            <w:left w:val="none" w:sz="0" w:space="0" w:color="auto"/>
            <w:bottom w:val="none" w:sz="0" w:space="0" w:color="auto"/>
            <w:right w:val="none" w:sz="0" w:space="0" w:color="auto"/>
          </w:divBdr>
          <w:divsChild>
            <w:div w:id="515114393">
              <w:marLeft w:val="0"/>
              <w:marRight w:val="0"/>
              <w:marTop w:val="0"/>
              <w:marBottom w:val="0"/>
              <w:divBdr>
                <w:top w:val="none" w:sz="0" w:space="0" w:color="auto"/>
                <w:left w:val="none" w:sz="0" w:space="0" w:color="auto"/>
                <w:bottom w:val="none" w:sz="0" w:space="0" w:color="auto"/>
                <w:right w:val="none" w:sz="0" w:space="0" w:color="auto"/>
              </w:divBdr>
              <w:divsChild>
                <w:div w:id="18352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50907">
      <w:bodyDiv w:val="1"/>
      <w:marLeft w:val="0"/>
      <w:marRight w:val="0"/>
      <w:marTop w:val="0"/>
      <w:marBottom w:val="0"/>
      <w:divBdr>
        <w:top w:val="none" w:sz="0" w:space="0" w:color="auto"/>
        <w:left w:val="none" w:sz="0" w:space="0" w:color="auto"/>
        <w:bottom w:val="none" w:sz="0" w:space="0" w:color="auto"/>
        <w:right w:val="none" w:sz="0" w:space="0" w:color="auto"/>
      </w:divBdr>
    </w:div>
    <w:div w:id="998773269">
      <w:bodyDiv w:val="1"/>
      <w:marLeft w:val="0"/>
      <w:marRight w:val="0"/>
      <w:marTop w:val="0"/>
      <w:marBottom w:val="0"/>
      <w:divBdr>
        <w:top w:val="none" w:sz="0" w:space="0" w:color="auto"/>
        <w:left w:val="none" w:sz="0" w:space="0" w:color="auto"/>
        <w:bottom w:val="none" w:sz="0" w:space="0" w:color="auto"/>
        <w:right w:val="none" w:sz="0" w:space="0" w:color="auto"/>
      </w:divBdr>
      <w:divsChild>
        <w:div w:id="2015567619">
          <w:marLeft w:val="0"/>
          <w:marRight w:val="0"/>
          <w:marTop w:val="0"/>
          <w:marBottom w:val="0"/>
          <w:divBdr>
            <w:top w:val="none" w:sz="0" w:space="0" w:color="auto"/>
            <w:left w:val="none" w:sz="0" w:space="0" w:color="auto"/>
            <w:bottom w:val="none" w:sz="0" w:space="0" w:color="auto"/>
            <w:right w:val="none" w:sz="0" w:space="0" w:color="auto"/>
          </w:divBdr>
          <w:divsChild>
            <w:div w:id="440033424">
              <w:marLeft w:val="0"/>
              <w:marRight w:val="0"/>
              <w:marTop w:val="0"/>
              <w:marBottom w:val="0"/>
              <w:divBdr>
                <w:top w:val="none" w:sz="0" w:space="0" w:color="auto"/>
                <w:left w:val="none" w:sz="0" w:space="0" w:color="auto"/>
                <w:bottom w:val="none" w:sz="0" w:space="0" w:color="auto"/>
                <w:right w:val="none" w:sz="0" w:space="0" w:color="auto"/>
              </w:divBdr>
              <w:divsChild>
                <w:div w:id="584654821">
                  <w:marLeft w:val="0"/>
                  <w:marRight w:val="0"/>
                  <w:marTop w:val="0"/>
                  <w:marBottom w:val="0"/>
                  <w:divBdr>
                    <w:top w:val="none" w:sz="0" w:space="0" w:color="auto"/>
                    <w:left w:val="none" w:sz="0" w:space="0" w:color="auto"/>
                    <w:bottom w:val="none" w:sz="0" w:space="0" w:color="auto"/>
                    <w:right w:val="none" w:sz="0" w:space="0" w:color="auto"/>
                  </w:divBdr>
                </w:div>
              </w:divsChild>
            </w:div>
            <w:div w:id="1468428467">
              <w:marLeft w:val="0"/>
              <w:marRight w:val="0"/>
              <w:marTop w:val="0"/>
              <w:marBottom w:val="0"/>
              <w:divBdr>
                <w:top w:val="none" w:sz="0" w:space="0" w:color="auto"/>
                <w:left w:val="none" w:sz="0" w:space="0" w:color="auto"/>
                <w:bottom w:val="none" w:sz="0" w:space="0" w:color="auto"/>
                <w:right w:val="none" w:sz="0" w:space="0" w:color="auto"/>
              </w:divBdr>
              <w:divsChild>
                <w:div w:id="607271342">
                  <w:marLeft w:val="0"/>
                  <w:marRight w:val="0"/>
                  <w:marTop w:val="0"/>
                  <w:marBottom w:val="0"/>
                  <w:divBdr>
                    <w:top w:val="none" w:sz="0" w:space="0" w:color="auto"/>
                    <w:left w:val="none" w:sz="0" w:space="0" w:color="auto"/>
                    <w:bottom w:val="none" w:sz="0" w:space="0" w:color="auto"/>
                    <w:right w:val="none" w:sz="0" w:space="0" w:color="auto"/>
                  </w:divBdr>
                </w:div>
              </w:divsChild>
            </w:div>
            <w:div w:id="374669947">
              <w:marLeft w:val="0"/>
              <w:marRight w:val="0"/>
              <w:marTop w:val="0"/>
              <w:marBottom w:val="0"/>
              <w:divBdr>
                <w:top w:val="none" w:sz="0" w:space="0" w:color="auto"/>
                <w:left w:val="none" w:sz="0" w:space="0" w:color="auto"/>
                <w:bottom w:val="none" w:sz="0" w:space="0" w:color="auto"/>
                <w:right w:val="none" w:sz="0" w:space="0" w:color="auto"/>
              </w:divBdr>
              <w:divsChild>
                <w:div w:id="920024066">
                  <w:marLeft w:val="0"/>
                  <w:marRight w:val="0"/>
                  <w:marTop w:val="0"/>
                  <w:marBottom w:val="0"/>
                  <w:divBdr>
                    <w:top w:val="none" w:sz="0" w:space="0" w:color="auto"/>
                    <w:left w:val="none" w:sz="0" w:space="0" w:color="auto"/>
                    <w:bottom w:val="none" w:sz="0" w:space="0" w:color="auto"/>
                    <w:right w:val="none" w:sz="0" w:space="0" w:color="auto"/>
                  </w:divBdr>
                </w:div>
              </w:divsChild>
            </w:div>
            <w:div w:id="1906795170">
              <w:marLeft w:val="0"/>
              <w:marRight w:val="0"/>
              <w:marTop w:val="0"/>
              <w:marBottom w:val="0"/>
              <w:divBdr>
                <w:top w:val="none" w:sz="0" w:space="0" w:color="auto"/>
                <w:left w:val="none" w:sz="0" w:space="0" w:color="auto"/>
                <w:bottom w:val="none" w:sz="0" w:space="0" w:color="auto"/>
                <w:right w:val="none" w:sz="0" w:space="0" w:color="auto"/>
              </w:divBdr>
              <w:divsChild>
                <w:div w:id="479544955">
                  <w:marLeft w:val="0"/>
                  <w:marRight w:val="0"/>
                  <w:marTop w:val="0"/>
                  <w:marBottom w:val="0"/>
                  <w:divBdr>
                    <w:top w:val="none" w:sz="0" w:space="0" w:color="auto"/>
                    <w:left w:val="none" w:sz="0" w:space="0" w:color="auto"/>
                    <w:bottom w:val="none" w:sz="0" w:space="0" w:color="auto"/>
                    <w:right w:val="none" w:sz="0" w:space="0" w:color="auto"/>
                  </w:divBdr>
                  <w:divsChild>
                    <w:div w:id="8755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166775">
      <w:bodyDiv w:val="1"/>
      <w:marLeft w:val="0"/>
      <w:marRight w:val="0"/>
      <w:marTop w:val="0"/>
      <w:marBottom w:val="0"/>
      <w:divBdr>
        <w:top w:val="none" w:sz="0" w:space="0" w:color="auto"/>
        <w:left w:val="none" w:sz="0" w:space="0" w:color="auto"/>
        <w:bottom w:val="none" w:sz="0" w:space="0" w:color="auto"/>
        <w:right w:val="none" w:sz="0" w:space="0" w:color="auto"/>
      </w:divBdr>
      <w:divsChild>
        <w:div w:id="445125615">
          <w:marLeft w:val="0"/>
          <w:marRight w:val="0"/>
          <w:marTop w:val="0"/>
          <w:marBottom w:val="0"/>
          <w:divBdr>
            <w:top w:val="none" w:sz="0" w:space="0" w:color="auto"/>
            <w:left w:val="none" w:sz="0" w:space="0" w:color="auto"/>
            <w:bottom w:val="none" w:sz="0" w:space="0" w:color="auto"/>
            <w:right w:val="none" w:sz="0" w:space="0" w:color="auto"/>
          </w:divBdr>
          <w:divsChild>
            <w:div w:id="1922255324">
              <w:marLeft w:val="0"/>
              <w:marRight w:val="0"/>
              <w:marTop w:val="0"/>
              <w:marBottom w:val="0"/>
              <w:divBdr>
                <w:top w:val="none" w:sz="0" w:space="0" w:color="auto"/>
                <w:left w:val="none" w:sz="0" w:space="0" w:color="auto"/>
                <w:bottom w:val="none" w:sz="0" w:space="0" w:color="auto"/>
                <w:right w:val="none" w:sz="0" w:space="0" w:color="auto"/>
              </w:divBdr>
              <w:divsChild>
                <w:div w:id="9082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1527">
      <w:bodyDiv w:val="1"/>
      <w:marLeft w:val="0"/>
      <w:marRight w:val="0"/>
      <w:marTop w:val="0"/>
      <w:marBottom w:val="0"/>
      <w:divBdr>
        <w:top w:val="none" w:sz="0" w:space="0" w:color="auto"/>
        <w:left w:val="none" w:sz="0" w:space="0" w:color="auto"/>
        <w:bottom w:val="none" w:sz="0" w:space="0" w:color="auto"/>
        <w:right w:val="none" w:sz="0" w:space="0" w:color="auto"/>
      </w:divBdr>
    </w:div>
    <w:div w:id="1134715041">
      <w:bodyDiv w:val="1"/>
      <w:marLeft w:val="0"/>
      <w:marRight w:val="0"/>
      <w:marTop w:val="0"/>
      <w:marBottom w:val="0"/>
      <w:divBdr>
        <w:top w:val="none" w:sz="0" w:space="0" w:color="auto"/>
        <w:left w:val="none" w:sz="0" w:space="0" w:color="auto"/>
        <w:bottom w:val="none" w:sz="0" w:space="0" w:color="auto"/>
        <w:right w:val="none" w:sz="0" w:space="0" w:color="auto"/>
      </w:divBdr>
    </w:div>
    <w:div w:id="1153913428">
      <w:bodyDiv w:val="1"/>
      <w:marLeft w:val="0"/>
      <w:marRight w:val="0"/>
      <w:marTop w:val="0"/>
      <w:marBottom w:val="0"/>
      <w:divBdr>
        <w:top w:val="none" w:sz="0" w:space="0" w:color="auto"/>
        <w:left w:val="none" w:sz="0" w:space="0" w:color="auto"/>
        <w:bottom w:val="none" w:sz="0" w:space="0" w:color="auto"/>
        <w:right w:val="none" w:sz="0" w:space="0" w:color="auto"/>
      </w:divBdr>
      <w:divsChild>
        <w:div w:id="18094534">
          <w:marLeft w:val="0"/>
          <w:marRight w:val="0"/>
          <w:marTop w:val="0"/>
          <w:marBottom w:val="0"/>
          <w:divBdr>
            <w:top w:val="none" w:sz="0" w:space="0" w:color="auto"/>
            <w:left w:val="none" w:sz="0" w:space="0" w:color="auto"/>
            <w:bottom w:val="none" w:sz="0" w:space="0" w:color="auto"/>
            <w:right w:val="none" w:sz="0" w:space="0" w:color="auto"/>
          </w:divBdr>
          <w:divsChild>
            <w:div w:id="2052411411">
              <w:marLeft w:val="0"/>
              <w:marRight w:val="0"/>
              <w:marTop w:val="0"/>
              <w:marBottom w:val="0"/>
              <w:divBdr>
                <w:top w:val="none" w:sz="0" w:space="0" w:color="auto"/>
                <w:left w:val="none" w:sz="0" w:space="0" w:color="auto"/>
                <w:bottom w:val="none" w:sz="0" w:space="0" w:color="auto"/>
                <w:right w:val="none" w:sz="0" w:space="0" w:color="auto"/>
              </w:divBdr>
              <w:divsChild>
                <w:div w:id="12704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39735">
      <w:bodyDiv w:val="1"/>
      <w:marLeft w:val="0"/>
      <w:marRight w:val="0"/>
      <w:marTop w:val="0"/>
      <w:marBottom w:val="0"/>
      <w:divBdr>
        <w:top w:val="none" w:sz="0" w:space="0" w:color="auto"/>
        <w:left w:val="none" w:sz="0" w:space="0" w:color="auto"/>
        <w:bottom w:val="none" w:sz="0" w:space="0" w:color="auto"/>
        <w:right w:val="none" w:sz="0" w:space="0" w:color="auto"/>
      </w:divBdr>
    </w:div>
    <w:div w:id="1199123440">
      <w:bodyDiv w:val="1"/>
      <w:marLeft w:val="0"/>
      <w:marRight w:val="0"/>
      <w:marTop w:val="0"/>
      <w:marBottom w:val="0"/>
      <w:divBdr>
        <w:top w:val="none" w:sz="0" w:space="0" w:color="auto"/>
        <w:left w:val="none" w:sz="0" w:space="0" w:color="auto"/>
        <w:bottom w:val="none" w:sz="0" w:space="0" w:color="auto"/>
        <w:right w:val="none" w:sz="0" w:space="0" w:color="auto"/>
      </w:divBdr>
    </w:div>
    <w:div w:id="1210413944">
      <w:bodyDiv w:val="1"/>
      <w:marLeft w:val="0"/>
      <w:marRight w:val="0"/>
      <w:marTop w:val="0"/>
      <w:marBottom w:val="0"/>
      <w:divBdr>
        <w:top w:val="none" w:sz="0" w:space="0" w:color="auto"/>
        <w:left w:val="none" w:sz="0" w:space="0" w:color="auto"/>
        <w:bottom w:val="none" w:sz="0" w:space="0" w:color="auto"/>
        <w:right w:val="none" w:sz="0" w:space="0" w:color="auto"/>
      </w:divBdr>
      <w:divsChild>
        <w:div w:id="593635900">
          <w:marLeft w:val="0"/>
          <w:marRight w:val="0"/>
          <w:marTop w:val="0"/>
          <w:marBottom w:val="0"/>
          <w:divBdr>
            <w:top w:val="none" w:sz="0" w:space="0" w:color="auto"/>
            <w:left w:val="none" w:sz="0" w:space="0" w:color="auto"/>
            <w:bottom w:val="none" w:sz="0" w:space="0" w:color="auto"/>
            <w:right w:val="none" w:sz="0" w:space="0" w:color="auto"/>
          </w:divBdr>
          <w:divsChild>
            <w:div w:id="1842425650">
              <w:marLeft w:val="0"/>
              <w:marRight w:val="0"/>
              <w:marTop w:val="0"/>
              <w:marBottom w:val="0"/>
              <w:divBdr>
                <w:top w:val="none" w:sz="0" w:space="0" w:color="auto"/>
                <w:left w:val="none" w:sz="0" w:space="0" w:color="auto"/>
                <w:bottom w:val="none" w:sz="0" w:space="0" w:color="auto"/>
                <w:right w:val="none" w:sz="0" w:space="0" w:color="auto"/>
              </w:divBdr>
              <w:divsChild>
                <w:div w:id="962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2634">
      <w:bodyDiv w:val="1"/>
      <w:marLeft w:val="0"/>
      <w:marRight w:val="0"/>
      <w:marTop w:val="0"/>
      <w:marBottom w:val="0"/>
      <w:divBdr>
        <w:top w:val="none" w:sz="0" w:space="0" w:color="auto"/>
        <w:left w:val="none" w:sz="0" w:space="0" w:color="auto"/>
        <w:bottom w:val="none" w:sz="0" w:space="0" w:color="auto"/>
        <w:right w:val="none" w:sz="0" w:space="0" w:color="auto"/>
      </w:divBdr>
      <w:divsChild>
        <w:div w:id="500393883">
          <w:marLeft w:val="0"/>
          <w:marRight w:val="0"/>
          <w:marTop w:val="0"/>
          <w:marBottom w:val="0"/>
          <w:divBdr>
            <w:top w:val="none" w:sz="0" w:space="0" w:color="auto"/>
            <w:left w:val="none" w:sz="0" w:space="0" w:color="auto"/>
            <w:bottom w:val="none" w:sz="0" w:space="0" w:color="auto"/>
            <w:right w:val="none" w:sz="0" w:space="0" w:color="auto"/>
          </w:divBdr>
          <w:divsChild>
            <w:div w:id="325977102">
              <w:marLeft w:val="0"/>
              <w:marRight w:val="0"/>
              <w:marTop w:val="0"/>
              <w:marBottom w:val="0"/>
              <w:divBdr>
                <w:top w:val="none" w:sz="0" w:space="0" w:color="auto"/>
                <w:left w:val="none" w:sz="0" w:space="0" w:color="auto"/>
                <w:bottom w:val="none" w:sz="0" w:space="0" w:color="auto"/>
                <w:right w:val="none" w:sz="0" w:space="0" w:color="auto"/>
              </w:divBdr>
              <w:divsChild>
                <w:div w:id="20482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0470">
      <w:bodyDiv w:val="1"/>
      <w:marLeft w:val="0"/>
      <w:marRight w:val="0"/>
      <w:marTop w:val="0"/>
      <w:marBottom w:val="0"/>
      <w:divBdr>
        <w:top w:val="none" w:sz="0" w:space="0" w:color="auto"/>
        <w:left w:val="none" w:sz="0" w:space="0" w:color="auto"/>
        <w:bottom w:val="none" w:sz="0" w:space="0" w:color="auto"/>
        <w:right w:val="none" w:sz="0" w:space="0" w:color="auto"/>
      </w:divBdr>
      <w:divsChild>
        <w:div w:id="861086918">
          <w:marLeft w:val="0"/>
          <w:marRight w:val="0"/>
          <w:marTop w:val="0"/>
          <w:marBottom w:val="0"/>
          <w:divBdr>
            <w:top w:val="none" w:sz="0" w:space="0" w:color="auto"/>
            <w:left w:val="none" w:sz="0" w:space="0" w:color="auto"/>
            <w:bottom w:val="none" w:sz="0" w:space="0" w:color="auto"/>
            <w:right w:val="none" w:sz="0" w:space="0" w:color="auto"/>
          </w:divBdr>
          <w:divsChild>
            <w:div w:id="2075278768">
              <w:marLeft w:val="0"/>
              <w:marRight w:val="0"/>
              <w:marTop w:val="0"/>
              <w:marBottom w:val="0"/>
              <w:divBdr>
                <w:top w:val="none" w:sz="0" w:space="0" w:color="auto"/>
                <w:left w:val="none" w:sz="0" w:space="0" w:color="auto"/>
                <w:bottom w:val="none" w:sz="0" w:space="0" w:color="auto"/>
                <w:right w:val="none" w:sz="0" w:space="0" w:color="auto"/>
              </w:divBdr>
              <w:divsChild>
                <w:div w:id="15997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1691">
      <w:bodyDiv w:val="1"/>
      <w:marLeft w:val="0"/>
      <w:marRight w:val="0"/>
      <w:marTop w:val="0"/>
      <w:marBottom w:val="0"/>
      <w:divBdr>
        <w:top w:val="none" w:sz="0" w:space="0" w:color="auto"/>
        <w:left w:val="none" w:sz="0" w:space="0" w:color="auto"/>
        <w:bottom w:val="none" w:sz="0" w:space="0" w:color="auto"/>
        <w:right w:val="none" w:sz="0" w:space="0" w:color="auto"/>
      </w:divBdr>
      <w:divsChild>
        <w:div w:id="410473199">
          <w:marLeft w:val="0"/>
          <w:marRight w:val="0"/>
          <w:marTop w:val="0"/>
          <w:marBottom w:val="0"/>
          <w:divBdr>
            <w:top w:val="none" w:sz="0" w:space="0" w:color="auto"/>
            <w:left w:val="none" w:sz="0" w:space="0" w:color="auto"/>
            <w:bottom w:val="none" w:sz="0" w:space="0" w:color="auto"/>
            <w:right w:val="none" w:sz="0" w:space="0" w:color="auto"/>
          </w:divBdr>
          <w:divsChild>
            <w:div w:id="2051874245">
              <w:marLeft w:val="0"/>
              <w:marRight w:val="0"/>
              <w:marTop w:val="0"/>
              <w:marBottom w:val="0"/>
              <w:divBdr>
                <w:top w:val="none" w:sz="0" w:space="0" w:color="auto"/>
                <w:left w:val="none" w:sz="0" w:space="0" w:color="auto"/>
                <w:bottom w:val="none" w:sz="0" w:space="0" w:color="auto"/>
                <w:right w:val="none" w:sz="0" w:space="0" w:color="auto"/>
              </w:divBdr>
              <w:divsChild>
                <w:div w:id="8690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145">
      <w:bodyDiv w:val="1"/>
      <w:marLeft w:val="0"/>
      <w:marRight w:val="0"/>
      <w:marTop w:val="0"/>
      <w:marBottom w:val="0"/>
      <w:divBdr>
        <w:top w:val="none" w:sz="0" w:space="0" w:color="auto"/>
        <w:left w:val="none" w:sz="0" w:space="0" w:color="auto"/>
        <w:bottom w:val="none" w:sz="0" w:space="0" w:color="auto"/>
        <w:right w:val="none" w:sz="0" w:space="0" w:color="auto"/>
      </w:divBdr>
      <w:divsChild>
        <w:div w:id="117072558">
          <w:marLeft w:val="0"/>
          <w:marRight w:val="0"/>
          <w:marTop w:val="0"/>
          <w:marBottom w:val="0"/>
          <w:divBdr>
            <w:top w:val="none" w:sz="0" w:space="0" w:color="auto"/>
            <w:left w:val="none" w:sz="0" w:space="0" w:color="auto"/>
            <w:bottom w:val="none" w:sz="0" w:space="0" w:color="auto"/>
            <w:right w:val="none" w:sz="0" w:space="0" w:color="auto"/>
          </w:divBdr>
          <w:divsChild>
            <w:div w:id="1033724685">
              <w:marLeft w:val="0"/>
              <w:marRight w:val="0"/>
              <w:marTop w:val="0"/>
              <w:marBottom w:val="0"/>
              <w:divBdr>
                <w:top w:val="none" w:sz="0" w:space="0" w:color="auto"/>
                <w:left w:val="none" w:sz="0" w:space="0" w:color="auto"/>
                <w:bottom w:val="none" w:sz="0" w:space="0" w:color="auto"/>
                <w:right w:val="none" w:sz="0" w:space="0" w:color="auto"/>
              </w:divBdr>
              <w:divsChild>
                <w:div w:id="18879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9253">
      <w:bodyDiv w:val="1"/>
      <w:marLeft w:val="0"/>
      <w:marRight w:val="0"/>
      <w:marTop w:val="0"/>
      <w:marBottom w:val="0"/>
      <w:divBdr>
        <w:top w:val="none" w:sz="0" w:space="0" w:color="auto"/>
        <w:left w:val="none" w:sz="0" w:space="0" w:color="auto"/>
        <w:bottom w:val="none" w:sz="0" w:space="0" w:color="auto"/>
        <w:right w:val="none" w:sz="0" w:space="0" w:color="auto"/>
      </w:divBdr>
      <w:divsChild>
        <w:div w:id="1828786736">
          <w:marLeft w:val="0"/>
          <w:marRight w:val="0"/>
          <w:marTop w:val="0"/>
          <w:marBottom w:val="0"/>
          <w:divBdr>
            <w:top w:val="none" w:sz="0" w:space="0" w:color="auto"/>
            <w:left w:val="none" w:sz="0" w:space="0" w:color="auto"/>
            <w:bottom w:val="none" w:sz="0" w:space="0" w:color="auto"/>
            <w:right w:val="none" w:sz="0" w:space="0" w:color="auto"/>
          </w:divBdr>
          <w:divsChild>
            <w:div w:id="1257707634">
              <w:marLeft w:val="0"/>
              <w:marRight w:val="0"/>
              <w:marTop w:val="0"/>
              <w:marBottom w:val="0"/>
              <w:divBdr>
                <w:top w:val="none" w:sz="0" w:space="0" w:color="auto"/>
                <w:left w:val="none" w:sz="0" w:space="0" w:color="auto"/>
                <w:bottom w:val="none" w:sz="0" w:space="0" w:color="auto"/>
                <w:right w:val="none" w:sz="0" w:space="0" w:color="auto"/>
              </w:divBdr>
              <w:divsChild>
                <w:div w:id="7863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73500">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44494428">
      <w:bodyDiv w:val="1"/>
      <w:marLeft w:val="0"/>
      <w:marRight w:val="0"/>
      <w:marTop w:val="0"/>
      <w:marBottom w:val="0"/>
      <w:divBdr>
        <w:top w:val="none" w:sz="0" w:space="0" w:color="auto"/>
        <w:left w:val="none" w:sz="0" w:space="0" w:color="auto"/>
        <w:bottom w:val="none" w:sz="0" w:space="0" w:color="auto"/>
        <w:right w:val="none" w:sz="0" w:space="0" w:color="auto"/>
      </w:divBdr>
      <w:divsChild>
        <w:div w:id="543492426">
          <w:marLeft w:val="0"/>
          <w:marRight w:val="0"/>
          <w:marTop w:val="0"/>
          <w:marBottom w:val="0"/>
          <w:divBdr>
            <w:top w:val="none" w:sz="0" w:space="0" w:color="auto"/>
            <w:left w:val="none" w:sz="0" w:space="0" w:color="auto"/>
            <w:bottom w:val="none" w:sz="0" w:space="0" w:color="auto"/>
            <w:right w:val="none" w:sz="0" w:space="0" w:color="auto"/>
          </w:divBdr>
          <w:divsChild>
            <w:div w:id="369064536">
              <w:marLeft w:val="0"/>
              <w:marRight w:val="0"/>
              <w:marTop w:val="0"/>
              <w:marBottom w:val="0"/>
              <w:divBdr>
                <w:top w:val="none" w:sz="0" w:space="0" w:color="auto"/>
                <w:left w:val="none" w:sz="0" w:space="0" w:color="auto"/>
                <w:bottom w:val="none" w:sz="0" w:space="0" w:color="auto"/>
                <w:right w:val="none" w:sz="0" w:space="0" w:color="auto"/>
              </w:divBdr>
              <w:divsChild>
                <w:div w:id="18038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91541">
      <w:bodyDiv w:val="1"/>
      <w:marLeft w:val="0"/>
      <w:marRight w:val="0"/>
      <w:marTop w:val="0"/>
      <w:marBottom w:val="0"/>
      <w:divBdr>
        <w:top w:val="none" w:sz="0" w:space="0" w:color="auto"/>
        <w:left w:val="none" w:sz="0" w:space="0" w:color="auto"/>
        <w:bottom w:val="none" w:sz="0" w:space="0" w:color="auto"/>
        <w:right w:val="none" w:sz="0" w:space="0" w:color="auto"/>
      </w:divBdr>
    </w:div>
    <w:div w:id="1543782124">
      <w:bodyDiv w:val="1"/>
      <w:marLeft w:val="0"/>
      <w:marRight w:val="0"/>
      <w:marTop w:val="0"/>
      <w:marBottom w:val="0"/>
      <w:divBdr>
        <w:top w:val="none" w:sz="0" w:space="0" w:color="auto"/>
        <w:left w:val="none" w:sz="0" w:space="0" w:color="auto"/>
        <w:bottom w:val="none" w:sz="0" w:space="0" w:color="auto"/>
        <w:right w:val="none" w:sz="0" w:space="0" w:color="auto"/>
      </w:divBdr>
    </w:div>
    <w:div w:id="1570191578">
      <w:bodyDiv w:val="1"/>
      <w:marLeft w:val="0"/>
      <w:marRight w:val="0"/>
      <w:marTop w:val="0"/>
      <w:marBottom w:val="0"/>
      <w:divBdr>
        <w:top w:val="none" w:sz="0" w:space="0" w:color="auto"/>
        <w:left w:val="none" w:sz="0" w:space="0" w:color="auto"/>
        <w:bottom w:val="none" w:sz="0" w:space="0" w:color="auto"/>
        <w:right w:val="none" w:sz="0" w:space="0" w:color="auto"/>
      </w:divBdr>
    </w:div>
    <w:div w:id="1629815178">
      <w:bodyDiv w:val="1"/>
      <w:marLeft w:val="0"/>
      <w:marRight w:val="0"/>
      <w:marTop w:val="0"/>
      <w:marBottom w:val="0"/>
      <w:divBdr>
        <w:top w:val="none" w:sz="0" w:space="0" w:color="auto"/>
        <w:left w:val="none" w:sz="0" w:space="0" w:color="auto"/>
        <w:bottom w:val="none" w:sz="0" w:space="0" w:color="auto"/>
        <w:right w:val="none" w:sz="0" w:space="0" w:color="auto"/>
      </w:divBdr>
    </w:div>
    <w:div w:id="1635912143">
      <w:bodyDiv w:val="1"/>
      <w:marLeft w:val="0"/>
      <w:marRight w:val="0"/>
      <w:marTop w:val="0"/>
      <w:marBottom w:val="0"/>
      <w:divBdr>
        <w:top w:val="none" w:sz="0" w:space="0" w:color="auto"/>
        <w:left w:val="none" w:sz="0" w:space="0" w:color="auto"/>
        <w:bottom w:val="none" w:sz="0" w:space="0" w:color="auto"/>
        <w:right w:val="none" w:sz="0" w:space="0" w:color="auto"/>
      </w:divBdr>
    </w:div>
    <w:div w:id="1637682341">
      <w:bodyDiv w:val="1"/>
      <w:marLeft w:val="0"/>
      <w:marRight w:val="0"/>
      <w:marTop w:val="0"/>
      <w:marBottom w:val="0"/>
      <w:divBdr>
        <w:top w:val="none" w:sz="0" w:space="0" w:color="auto"/>
        <w:left w:val="none" w:sz="0" w:space="0" w:color="auto"/>
        <w:bottom w:val="none" w:sz="0" w:space="0" w:color="auto"/>
        <w:right w:val="none" w:sz="0" w:space="0" w:color="auto"/>
      </w:divBdr>
    </w:div>
    <w:div w:id="1662543914">
      <w:bodyDiv w:val="1"/>
      <w:marLeft w:val="0"/>
      <w:marRight w:val="0"/>
      <w:marTop w:val="0"/>
      <w:marBottom w:val="0"/>
      <w:divBdr>
        <w:top w:val="none" w:sz="0" w:space="0" w:color="auto"/>
        <w:left w:val="none" w:sz="0" w:space="0" w:color="auto"/>
        <w:bottom w:val="none" w:sz="0" w:space="0" w:color="auto"/>
        <w:right w:val="none" w:sz="0" w:space="0" w:color="auto"/>
      </w:divBdr>
    </w:div>
    <w:div w:id="1668173383">
      <w:bodyDiv w:val="1"/>
      <w:marLeft w:val="0"/>
      <w:marRight w:val="0"/>
      <w:marTop w:val="0"/>
      <w:marBottom w:val="0"/>
      <w:divBdr>
        <w:top w:val="none" w:sz="0" w:space="0" w:color="auto"/>
        <w:left w:val="none" w:sz="0" w:space="0" w:color="auto"/>
        <w:bottom w:val="none" w:sz="0" w:space="0" w:color="auto"/>
        <w:right w:val="none" w:sz="0" w:space="0" w:color="auto"/>
      </w:divBdr>
    </w:div>
    <w:div w:id="1698894860">
      <w:bodyDiv w:val="1"/>
      <w:marLeft w:val="0"/>
      <w:marRight w:val="0"/>
      <w:marTop w:val="0"/>
      <w:marBottom w:val="0"/>
      <w:divBdr>
        <w:top w:val="none" w:sz="0" w:space="0" w:color="auto"/>
        <w:left w:val="none" w:sz="0" w:space="0" w:color="auto"/>
        <w:bottom w:val="none" w:sz="0" w:space="0" w:color="auto"/>
        <w:right w:val="none" w:sz="0" w:space="0" w:color="auto"/>
      </w:divBdr>
      <w:divsChild>
        <w:div w:id="559633667">
          <w:marLeft w:val="0"/>
          <w:marRight w:val="0"/>
          <w:marTop w:val="0"/>
          <w:marBottom w:val="0"/>
          <w:divBdr>
            <w:top w:val="none" w:sz="0" w:space="0" w:color="auto"/>
            <w:left w:val="none" w:sz="0" w:space="0" w:color="auto"/>
            <w:bottom w:val="none" w:sz="0" w:space="0" w:color="auto"/>
            <w:right w:val="none" w:sz="0" w:space="0" w:color="auto"/>
          </w:divBdr>
          <w:divsChild>
            <w:div w:id="180245451">
              <w:marLeft w:val="0"/>
              <w:marRight w:val="0"/>
              <w:marTop w:val="0"/>
              <w:marBottom w:val="0"/>
              <w:divBdr>
                <w:top w:val="none" w:sz="0" w:space="0" w:color="auto"/>
                <w:left w:val="none" w:sz="0" w:space="0" w:color="auto"/>
                <w:bottom w:val="none" w:sz="0" w:space="0" w:color="auto"/>
                <w:right w:val="none" w:sz="0" w:space="0" w:color="auto"/>
              </w:divBdr>
              <w:divsChild>
                <w:div w:id="8934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06486">
      <w:bodyDiv w:val="1"/>
      <w:marLeft w:val="0"/>
      <w:marRight w:val="0"/>
      <w:marTop w:val="0"/>
      <w:marBottom w:val="0"/>
      <w:divBdr>
        <w:top w:val="none" w:sz="0" w:space="0" w:color="auto"/>
        <w:left w:val="none" w:sz="0" w:space="0" w:color="auto"/>
        <w:bottom w:val="none" w:sz="0" w:space="0" w:color="auto"/>
        <w:right w:val="none" w:sz="0" w:space="0" w:color="auto"/>
      </w:divBdr>
    </w:div>
    <w:div w:id="1777095105">
      <w:bodyDiv w:val="1"/>
      <w:marLeft w:val="0"/>
      <w:marRight w:val="0"/>
      <w:marTop w:val="0"/>
      <w:marBottom w:val="0"/>
      <w:divBdr>
        <w:top w:val="none" w:sz="0" w:space="0" w:color="auto"/>
        <w:left w:val="none" w:sz="0" w:space="0" w:color="auto"/>
        <w:bottom w:val="none" w:sz="0" w:space="0" w:color="auto"/>
        <w:right w:val="none" w:sz="0" w:space="0" w:color="auto"/>
      </w:divBdr>
    </w:div>
    <w:div w:id="1812166372">
      <w:bodyDiv w:val="1"/>
      <w:marLeft w:val="0"/>
      <w:marRight w:val="0"/>
      <w:marTop w:val="0"/>
      <w:marBottom w:val="0"/>
      <w:divBdr>
        <w:top w:val="none" w:sz="0" w:space="0" w:color="auto"/>
        <w:left w:val="none" w:sz="0" w:space="0" w:color="auto"/>
        <w:bottom w:val="none" w:sz="0" w:space="0" w:color="auto"/>
        <w:right w:val="none" w:sz="0" w:space="0" w:color="auto"/>
      </w:divBdr>
    </w:div>
    <w:div w:id="1844783489">
      <w:bodyDiv w:val="1"/>
      <w:marLeft w:val="0"/>
      <w:marRight w:val="0"/>
      <w:marTop w:val="0"/>
      <w:marBottom w:val="0"/>
      <w:divBdr>
        <w:top w:val="none" w:sz="0" w:space="0" w:color="auto"/>
        <w:left w:val="none" w:sz="0" w:space="0" w:color="auto"/>
        <w:bottom w:val="none" w:sz="0" w:space="0" w:color="auto"/>
        <w:right w:val="none" w:sz="0" w:space="0" w:color="auto"/>
      </w:divBdr>
      <w:divsChild>
        <w:div w:id="381708628">
          <w:marLeft w:val="0"/>
          <w:marRight w:val="0"/>
          <w:marTop w:val="0"/>
          <w:marBottom w:val="0"/>
          <w:divBdr>
            <w:top w:val="none" w:sz="0" w:space="0" w:color="auto"/>
            <w:left w:val="none" w:sz="0" w:space="0" w:color="auto"/>
            <w:bottom w:val="none" w:sz="0" w:space="0" w:color="auto"/>
            <w:right w:val="none" w:sz="0" w:space="0" w:color="auto"/>
          </w:divBdr>
          <w:divsChild>
            <w:div w:id="326640076">
              <w:marLeft w:val="0"/>
              <w:marRight w:val="0"/>
              <w:marTop w:val="0"/>
              <w:marBottom w:val="0"/>
              <w:divBdr>
                <w:top w:val="none" w:sz="0" w:space="0" w:color="auto"/>
                <w:left w:val="none" w:sz="0" w:space="0" w:color="auto"/>
                <w:bottom w:val="none" w:sz="0" w:space="0" w:color="auto"/>
                <w:right w:val="none" w:sz="0" w:space="0" w:color="auto"/>
              </w:divBdr>
              <w:divsChild>
                <w:div w:id="1174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0811">
      <w:bodyDiv w:val="1"/>
      <w:marLeft w:val="0"/>
      <w:marRight w:val="0"/>
      <w:marTop w:val="0"/>
      <w:marBottom w:val="0"/>
      <w:divBdr>
        <w:top w:val="none" w:sz="0" w:space="0" w:color="auto"/>
        <w:left w:val="none" w:sz="0" w:space="0" w:color="auto"/>
        <w:bottom w:val="none" w:sz="0" w:space="0" w:color="auto"/>
        <w:right w:val="none" w:sz="0" w:space="0" w:color="auto"/>
      </w:divBdr>
    </w:div>
    <w:div w:id="2032102379">
      <w:bodyDiv w:val="1"/>
      <w:marLeft w:val="0"/>
      <w:marRight w:val="0"/>
      <w:marTop w:val="0"/>
      <w:marBottom w:val="0"/>
      <w:divBdr>
        <w:top w:val="none" w:sz="0" w:space="0" w:color="auto"/>
        <w:left w:val="none" w:sz="0" w:space="0" w:color="auto"/>
        <w:bottom w:val="none" w:sz="0" w:space="0" w:color="auto"/>
        <w:right w:val="none" w:sz="0" w:space="0" w:color="auto"/>
      </w:divBdr>
    </w:div>
    <w:div w:id="20654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34BE-FCB2-48D0-B62E-35644C29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58</Pages>
  <Words>16900</Words>
  <Characters>101400</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Akapit Art</Company>
  <LinksUpToDate>false</LinksUpToDate>
  <CharactersWithSpaces>118064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Borowicz</dc:creator>
  <cp:lastModifiedBy>Aleksandra Rejek</cp:lastModifiedBy>
  <cp:revision>4</cp:revision>
  <cp:lastPrinted>2025-11-17T08:05:00Z</cp:lastPrinted>
  <dcterms:created xsi:type="dcterms:W3CDTF">2025-11-14T06:11:00Z</dcterms:created>
  <dcterms:modified xsi:type="dcterms:W3CDTF">2025-11-17T08:05:00Z</dcterms:modified>
</cp:coreProperties>
</file>